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EAC8" w14:textId="77777777" w:rsidR="00204EFF" w:rsidRPr="008A30A1" w:rsidRDefault="00204EFF" w:rsidP="00204EFF">
      <w:pPr>
        <w:spacing w:after="0" w:line="240" w:lineRule="auto"/>
        <w:rPr>
          <w:rFonts w:ascii="Arial" w:eastAsia="Times New Roman" w:hAnsi="Arial" w:cs="Arial"/>
          <w:kern w:val="0"/>
          <w:lang w:eastAsia="lv-LV"/>
          <w14:ligatures w14:val="none"/>
        </w:rPr>
      </w:pPr>
    </w:p>
    <w:p w14:paraId="2E49DF8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3106ACC"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07DDF585"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920A7E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4D58EA0"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FCD5DD4" w14:textId="77777777" w:rsidR="00204EFF" w:rsidRPr="00A16480" w:rsidRDefault="00204EFF" w:rsidP="00204EF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74954F5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2CA85B8" w14:textId="74042F88" w:rsidR="00204EFF" w:rsidRDefault="00827602" w:rsidP="00204EFF">
      <w:pPr>
        <w:spacing w:after="0" w:line="240" w:lineRule="auto"/>
        <w:jc w:val="center"/>
        <w:rPr>
          <w:rFonts w:ascii="Arial" w:eastAsia="Times New Roman" w:hAnsi="Arial" w:cs="Arial"/>
          <w:b/>
          <w:kern w:val="0"/>
          <w:lang w:eastAsia="lv-LV"/>
          <w14:ligatures w14:val="none"/>
        </w:rPr>
      </w:pPr>
      <w:r>
        <w:rPr>
          <w:rFonts w:ascii="Arial" w:eastAsia="Times New Roman" w:hAnsi="Arial" w:cs="Arial"/>
          <w:b/>
          <w:kern w:val="0"/>
          <w:lang w:eastAsia="lv-LV"/>
          <w14:ligatures w14:val="none"/>
        </w:rPr>
        <w:t xml:space="preserve">Nepabeigto ražojumu pārdošanas </w:t>
      </w:r>
    </w:p>
    <w:p w14:paraId="3E78C89F"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3AB5615D"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(1.kārta)</w:t>
      </w:r>
    </w:p>
    <w:p w14:paraId="5B651250"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F7C659F"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7253677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B43C5C"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17C54E4"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69D15C8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FD7C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3D2788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C66F783"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5322A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A71F6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66D3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6BC4CB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D8490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77242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9B2E1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E7F1D1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D8AE2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41D53D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26AD62"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AD6649D"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DDEB6F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1E43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80D85B1" w14:textId="77777777" w:rsidR="00204EFF" w:rsidRPr="008A30A1" w:rsidRDefault="00204EFF" w:rsidP="00204EF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2026.gadā</w:t>
      </w:r>
      <w:r w:rsidRPr="008A30A1">
        <w:rPr>
          <w:rFonts w:ascii="Arial" w:eastAsia="Times New Roman" w:hAnsi="Arial" w:cs="Arial"/>
          <w:b/>
          <w:color w:val="FF0000"/>
          <w:kern w:val="0"/>
          <w:lang w:eastAsia="lv-LV"/>
          <w14:ligatures w14:val="none"/>
        </w:rPr>
        <w:br w:type="page"/>
      </w:r>
    </w:p>
    <w:p w14:paraId="59CE89A7" w14:textId="77777777" w:rsidR="00204EFF" w:rsidRPr="003C106F" w:rsidRDefault="00204EFF" w:rsidP="00204EF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6383A7E7"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4CCD39C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782DB671" w14:textId="249A709A"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Izsoles noteikumu 2.punktā norādīt</w:t>
      </w:r>
      <w:r w:rsidR="009E4FF5">
        <w:rPr>
          <w:rFonts w:ascii="Arial" w:eastAsia="Times New Roman" w:hAnsi="Arial" w:cs="Arial"/>
          <w:bCs/>
          <w:kern w:val="0"/>
          <w14:ligatures w14:val="none"/>
        </w:rPr>
        <w:t>ā manta</w:t>
      </w:r>
      <w:r w:rsidRPr="003C106F">
        <w:rPr>
          <w:rFonts w:ascii="Arial" w:eastAsia="Times New Roman" w:hAnsi="Arial" w:cs="Arial"/>
          <w:bCs/>
          <w:kern w:val="0"/>
          <w14:ligatures w14:val="none"/>
        </w:rPr>
        <w:t xml:space="preserve">. </w:t>
      </w:r>
    </w:p>
    <w:p w14:paraId="0CBD0DA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Pr>
          <w:rFonts w:ascii="Arial" w:eastAsia="Times New Roman" w:hAnsi="Arial" w:cs="Arial"/>
          <w:kern w:val="0"/>
          <w14:ligatures w14:val="none"/>
        </w:rPr>
        <w:t>.</w:t>
      </w:r>
    </w:p>
    <w:p w14:paraId="4BC0A7A3"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38EC035D"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5149D6E2"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 xml:space="preserve">REBIR </w:t>
      </w:r>
      <w:r w:rsidRPr="00292B28">
        <w:rPr>
          <w:rFonts w:ascii="Arial" w:eastAsia="Times New Roman" w:hAnsi="Arial" w:cs="Arial"/>
          <w:kern w:val="0"/>
          <w14:ligatures w14:val="none"/>
        </w:rPr>
        <w:t>– “REBIR” Likvidējamā Rēzeknes SEZ AS, reģ.nr.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18C57C9D"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6B4A44B6"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B3AE45E"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3D57B381" w14:textId="77777777" w:rsidR="00204EFF" w:rsidRPr="003C106F" w:rsidRDefault="00204EFF" w:rsidP="00204EFF">
      <w:pPr>
        <w:spacing w:after="0" w:line="276" w:lineRule="auto"/>
        <w:ind w:left="993"/>
        <w:jc w:val="both"/>
        <w:rPr>
          <w:rFonts w:ascii="Arial" w:eastAsia="Times New Roman" w:hAnsi="Arial" w:cs="Arial"/>
          <w:kern w:val="0"/>
          <w14:ligatures w14:val="none"/>
        </w:rPr>
      </w:pPr>
    </w:p>
    <w:p w14:paraId="688E2F08" w14:textId="77777777" w:rsidR="00204EFF" w:rsidRPr="003C106F" w:rsidRDefault="00204EFF" w:rsidP="00204EF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31AF3793" w14:textId="6D55359E" w:rsidR="00204EFF" w:rsidRPr="00E66D1B" w:rsidRDefault="009E4FF5" w:rsidP="00204EFF">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w:t>
      </w:r>
      <w:r w:rsidR="00827602">
        <w:rPr>
          <w:rFonts w:ascii="Arial" w:eastAsia="Times New Roman" w:hAnsi="Arial" w:cs="Arial"/>
          <w:kern w:val="0"/>
          <w14:ligatures w14:val="none"/>
        </w:rPr>
        <w:t>REBIR nepabeigtie ražojumi saskaņā ar pielikumu.</w:t>
      </w:r>
    </w:p>
    <w:p w14:paraId="26EE07D6" w14:textId="4D0FFBC7"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w:t>
      </w:r>
      <w:r>
        <w:rPr>
          <w:rFonts w:ascii="Arial" w:eastAsia="Times New Roman" w:hAnsi="Arial" w:cs="Arial"/>
          <w:kern w:val="0"/>
          <w14:ligatures w14:val="none"/>
        </w:rPr>
        <w:t xml:space="preserve">atrašanās vieta: </w:t>
      </w:r>
      <w:r w:rsidRPr="00A35E7D">
        <w:rPr>
          <w:rFonts w:ascii="Arial" w:eastAsia="Times New Roman" w:hAnsi="Arial" w:cs="Arial"/>
          <w:kern w:val="0"/>
          <w14:ligatures w14:val="none"/>
        </w:rPr>
        <w:t>Atbrīvošanas aleja 161A, Rēzekne, LV-4604</w:t>
      </w:r>
      <w:r>
        <w:rPr>
          <w:rFonts w:ascii="Arial" w:eastAsia="Times New Roman" w:hAnsi="Arial" w:cs="Arial"/>
          <w:kern w:val="0"/>
          <w14:ligatures w14:val="none"/>
        </w:rPr>
        <w:t>.</w:t>
      </w:r>
    </w:p>
    <w:p w14:paraId="62711376" w14:textId="32FF1DF9"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objekta apskates organizēšana: pirms Izsoles objekta apskates jāsazvanās ar REBIR pārstāvi pa tel.27892701, lai vienotos par apskates laiku.</w:t>
      </w:r>
    </w:p>
    <w:p w14:paraId="2C1286B2" w14:textId="77777777" w:rsidR="00204EFF" w:rsidRPr="003C106F" w:rsidRDefault="00204EFF" w:rsidP="00204EFF">
      <w:pPr>
        <w:tabs>
          <w:tab w:val="num" w:pos="927"/>
        </w:tabs>
        <w:spacing w:after="0" w:line="276" w:lineRule="auto"/>
        <w:jc w:val="both"/>
        <w:rPr>
          <w:rFonts w:ascii="Arial" w:eastAsia="Times New Roman" w:hAnsi="Arial" w:cs="Arial"/>
          <w:bCs/>
          <w:kern w:val="0"/>
          <w14:ligatures w14:val="none"/>
        </w:rPr>
      </w:pPr>
    </w:p>
    <w:p w14:paraId="5DC63720"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183DA603" w14:textId="698B9FB8"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w:t>
      </w:r>
      <w:r w:rsidR="009E4FF5">
        <w:rPr>
          <w:rFonts w:ascii="Arial" w:eastAsia="Times New Roman" w:hAnsi="Arial" w:cs="Arial"/>
          <w:kern w:val="0"/>
          <w14:ligatures w14:val="none"/>
        </w:rPr>
        <w:t>ās kustamās mantas</w:t>
      </w:r>
      <w:r w:rsidRPr="003C106F">
        <w:rPr>
          <w:rFonts w:ascii="Arial" w:eastAsia="Times New Roman" w:hAnsi="Arial" w:cs="Arial"/>
          <w:kern w:val="0"/>
          <w14:ligatures w14:val="none"/>
        </w:rPr>
        <w:t xml:space="preserve"> atsavināšana elektroniskā izsolē ar augšupejošu soli.</w:t>
      </w:r>
    </w:p>
    <w:p w14:paraId="10167D56"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Pr>
          <w:rFonts w:ascii="Arial" w:eastAsia="Times New Roman" w:hAnsi="Arial" w:cs="Arial"/>
          <w:kern w:val="0"/>
          <w14:ligatures w14:val="none"/>
        </w:rPr>
        <w:t>29378096</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w:t>
      </w:r>
      <w:r>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49D30137" w14:textId="2C7B402B"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Pr>
          <w:rFonts w:ascii="Arial" w:eastAsia="Times New Roman" w:hAnsi="Arial" w:cs="Arial"/>
          <w:color w:val="0000FF"/>
          <w:kern w:val="0"/>
          <w:u w:val="single"/>
          <w14:ligatures w14:val="none"/>
        </w:rPr>
        <w:t>.</w:t>
      </w:r>
    </w:p>
    <w:p w14:paraId="3EE284EE"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13127229" w14:textId="2681E4C6"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9E4FF5">
        <w:rPr>
          <w:rFonts w:ascii="Arial" w:eastAsia="Times New Roman" w:hAnsi="Arial" w:cs="Arial"/>
          <w:kern w:val="0"/>
          <w14:ligatures w14:val="none"/>
        </w:rPr>
        <w:t xml:space="preserve">norādīts </w:t>
      </w:r>
      <w:r w:rsidR="009E4FF5" w:rsidRPr="003C106F">
        <w:rPr>
          <w:rFonts w:ascii="Arial" w:eastAsia="Times New Roman" w:hAnsi="Arial" w:cs="Arial"/>
          <w:kern w:val="0"/>
          <w14:ligatures w14:val="none"/>
        </w:rPr>
        <w:t xml:space="preserve">Tiesu administrācijas elektroniskajā izsoļu vietnē </w:t>
      </w:r>
      <w:hyperlink r:id="rId10" w:history="1">
        <w:r w:rsidR="009E4FF5" w:rsidRPr="003C106F">
          <w:rPr>
            <w:rFonts w:ascii="Arial" w:eastAsia="Times New Roman" w:hAnsi="Arial" w:cs="Arial"/>
            <w:color w:val="0000FF"/>
            <w:kern w:val="0"/>
            <w:u w:val="single"/>
            <w14:ligatures w14:val="none"/>
          </w:rPr>
          <w:t>https://izsoles.ta.gov.lv</w:t>
        </w:r>
      </w:hyperlink>
      <w:r w:rsidR="009E4FF5" w:rsidRPr="003C106F">
        <w:rPr>
          <w:rFonts w:ascii="Arial" w:eastAsia="Times New Roman" w:hAnsi="Arial" w:cs="Arial"/>
          <w:kern w:val="0"/>
          <w14:ligatures w14:val="none"/>
        </w:rPr>
        <w:t>.</w:t>
      </w:r>
      <w:r w:rsidR="009E4FF5">
        <w:rPr>
          <w:rFonts w:ascii="Arial" w:eastAsia="Times New Roman" w:hAnsi="Arial" w:cs="Arial"/>
          <w:kern w:val="0"/>
          <w14:ligatures w14:val="none"/>
        </w:rPr>
        <w:t xml:space="preserve"> </w:t>
      </w:r>
    </w:p>
    <w:p w14:paraId="45B23E40"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620AEF4B"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588B0C7A"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Pirkuma nodrošinājuma samaksu Izsoles dalībnieks apliecina, ka: </w:t>
      </w:r>
    </w:p>
    <w:p w14:paraId="696A844D"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Pr>
          <w:rFonts w:ascii="Arial" w:eastAsia="Times New Roman" w:hAnsi="Arial" w:cs="Arial"/>
          <w:kern w:val="0"/>
          <w14:ligatures w14:val="none"/>
        </w:rPr>
        <w:t>;</w:t>
      </w:r>
    </w:p>
    <w:p w14:paraId="366271F6"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79BACB19" w14:textId="77777777" w:rsidR="00204EFF" w:rsidRPr="003C106F" w:rsidRDefault="00204EFF" w:rsidP="00204EF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0E0E6B08" w14:textId="77777777" w:rsidR="00204EFF" w:rsidRPr="003C106F" w:rsidRDefault="00204EFF" w:rsidP="00204EFF">
      <w:pPr>
        <w:spacing w:after="0" w:line="276" w:lineRule="auto"/>
        <w:ind w:left="360"/>
        <w:jc w:val="both"/>
        <w:rPr>
          <w:rFonts w:ascii="Arial" w:eastAsia="Times New Roman" w:hAnsi="Arial" w:cs="Arial"/>
          <w:kern w:val="0"/>
          <w14:ligatures w14:val="none"/>
        </w:rPr>
      </w:pPr>
    </w:p>
    <w:p w14:paraId="5A2CC99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033E0B09"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7E3A0AB1"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13B931E0" w14:textId="77777777" w:rsidR="00204EFF" w:rsidRPr="007A5114"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42BB1573" w14:textId="77777777" w:rsidR="00204EFF" w:rsidRPr="003C106F"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1E32A3A9" w14:textId="77777777" w:rsidR="00204EFF" w:rsidRPr="007A5114"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Pr="00571A3A">
        <w:rPr>
          <w:rFonts w:ascii="Arial" w:eastAsia="Times New Roman" w:hAnsi="Arial" w:cs="Arial"/>
          <w:iCs/>
          <w:kern w:val="0"/>
          <w14:ligatures w14:val="none"/>
        </w:rPr>
        <w:t>“REBIR” Likvidējamā Rēzeknes SEZ AS</w:t>
      </w:r>
      <w:r>
        <w:rPr>
          <w:rFonts w:ascii="Arial" w:eastAsia="Times New Roman" w:hAnsi="Arial" w:cs="Arial"/>
          <w:iCs/>
          <w:kern w:val="0"/>
          <w14:ligatures w14:val="none"/>
        </w:rPr>
        <w:t xml:space="preserve">, </w:t>
      </w:r>
      <w:r w:rsidRPr="00571A3A">
        <w:rPr>
          <w:rFonts w:ascii="Arial" w:eastAsia="Times New Roman" w:hAnsi="Arial" w:cs="Arial"/>
          <w:iCs/>
          <w:kern w:val="0"/>
          <w14:ligatures w14:val="none"/>
        </w:rPr>
        <w:t>reģ.nr. 40003028394, AS CITADELE BANKA</w:t>
      </w:r>
      <w:r>
        <w:rPr>
          <w:rFonts w:ascii="Arial" w:eastAsia="Times New Roman" w:hAnsi="Arial" w:cs="Arial"/>
          <w:iCs/>
          <w:kern w:val="0"/>
          <w14:ligatures w14:val="none"/>
        </w:rPr>
        <w:t xml:space="preserve">, konta nr. </w:t>
      </w:r>
      <w:r w:rsidRPr="00571A3A">
        <w:rPr>
          <w:rFonts w:ascii="Arial" w:eastAsia="Times New Roman" w:hAnsi="Arial" w:cs="Arial"/>
          <w:iCs/>
          <w:kern w:val="0"/>
          <w14:ligatures w14:val="none"/>
        </w:rPr>
        <w:t>LV67PARX0002364050001</w:t>
      </w:r>
    </w:p>
    <w:p w14:paraId="17BD5DCB" w14:textId="310B1A57" w:rsidR="00204EFF" w:rsidRPr="003C106F" w:rsidRDefault="00204EFF" w:rsidP="00204EF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 xml:space="preserve">Nodrošinājums </w:t>
      </w:r>
      <w:r w:rsidR="00827602">
        <w:rPr>
          <w:rFonts w:ascii="Arial" w:eastAsia="Times New Roman" w:hAnsi="Arial" w:cs="Arial"/>
          <w:b/>
          <w:bCs/>
          <w:iCs/>
          <w:kern w:val="0"/>
          <w14:ligatures w14:val="none"/>
        </w:rPr>
        <w:t>nepabeigto ražojumu</w:t>
      </w:r>
      <w:r w:rsidRPr="003C106F">
        <w:rPr>
          <w:rFonts w:ascii="Arial" w:eastAsia="Times New Roman" w:hAnsi="Arial" w:cs="Arial"/>
          <w:b/>
          <w:bCs/>
          <w:iCs/>
          <w:kern w:val="0"/>
          <w14:ligatures w14:val="none"/>
        </w:rPr>
        <w:t xml:space="preserve"> izsolei</w:t>
      </w:r>
      <w:r w:rsidRPr="003C106F">
        <w:rPr>
          <w:rFonts w:ascii="Arial" w:eastAsia="Times New Roman" w:hAnsi="Arial" w:cs="Arial"/>
          <w:iCs/>
          <w:kern w:val="0"/>
          <w14:ligatures w14:val="none"/>
        </w:rPr>
        <w:t>.</w:t>
      </w:r>
    </w:p>
    <w:p w14:paraId="56C3EE97" w14:textId="77777777" w:rsidR="00204EFF" w:rsidRPr="003C106F"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35A4F963" w14:textId="77777777" w:rsidR="00204EFF" w:rsidRPr="00ED2DC8"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Pr>
          <w:rFonts w:ascii="Arial" w:eastAsia="Times New Roman" w:hAnsi="Arial" w:cs="Arial"/>
          <w:kern w:val="0"/>
          <w14:ligatures w14:val="none"/>
        </w:rPr>
        <w:t>, izņemot noteikumu 8.5.punktā noteiktajā gadījumā.</w:t>
      </w:r>
    </w:p>
    <w:p w14:paraId="40BEEDF3" w14:textId="77777777" w:rsidR="00204EFF" w:rsidRPr="003C106F" w:rsidRDefault="00204EFF" w:rsidP="00204EFF">
      <w:pPr>
        <w:tabs>
          <w:tab w:val="num" w:pos="858"/>
        </w:tabs>
        <w:spacing w:after="0" w:line="276" w:lineRule="auto"/>
        <w:jc w:val="both"/>
        <w:rPr>
          <w:rFonts w:ascii="Arial" w:eastAsia="Times New Roman" w:hAnsi="Arial" w:cs="Arial"/>
          <w:kern w:val="0"/>
          <w14:ligatures w14:val="none"/>
        </w:rPr>
      </w:pPr>
    </w:p>
    <w:p w14:paraId="77BB56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68F604D2"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4123D304" w14:textId="77777777" w:rsidR="00204EFF" w:rsidRPr="003C106F" w:rsidRDefault="00204EFF" w:rsidP="00204EF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nepieņem tās izskatīšanai.</w:t>
      </w:r>
    </w:p>
    <w:p w14:paraId="16631B6B" w14:textId="77777777" w:rsidR="00204EFF" w:rsidRPr="003C106F" w:rsidRDefault="00204EFF" w:rsidP="00204EFF">
      <w:pPr>
        <w:tabs>
          <w:tab w:val="num" w:pos="567"/>
        </w:tabs>
        <w:spacing w:after="0" w:line="276" w:lineRule="auto"/>
        <w:ind w:left="502"/>
        <w:jc w:val="both"/>
        <w:rPr>
          <w:rFonts w:ascii="Arial" w:eastAsia="Times New Roman" w:hAnsi="Arial" w:cs="Arial"/>
          <w:b/>
          <w:kern w:val="0"/>
          <w14:ligatures w14:val="none"/>
        </w:rPr>
      </w:pPr>
    </w:p>
    <w:p w14:paraId="731F9EFA" w14:textId="77777777" w:rsidR="00204EFF" w:rsidRPr="003C106F" w:rsidRDefault="00204EFF" w:rsidP="00204EF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1F22C51F" w14:textId="63AB6360"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827602" w:rsidRPr="00827602">
        <w:rPr>
          <w:rFonts w:ascii="Arial" w:eastAsia="Times New Roman" w:hAnsi="Arial" w:cs="Arial"/>
          <w:b/>
          <w:kern w:val="0"/>
          <w14:ligatures w14:val="none"/>
        </w:rPr>
        <w:t>6213,64</w:t>
      </w:r>
      <w:r w:rsidR="00827602">
        <w:rPr>
          <w:rFonts w:ascii="Arial" w:eastAsia="Times New Roman" w:hAnsi="Arial" w:cs="Arial"/>
          <w:b/>
          <w:kern w:val="0"/>
          <w14:ligatures w14:val="none"/>
        </w:rPr>
        <w:t xml:space="preserve"> </w:t>
      </w:r>
      <w:r w:rsidRPr="003C106F">
        <w:rPr>
          <w:rFonts w:ascii="Arial" w:eastAsia="Times New Roman" w:hAnsi="Arial" w:cs="Arial"/>
          <w:b/>
          <w:kern w:val="0"/>
          <w14:ligatures w14:val="none"/>
        </w:rPr>
        <w:t>EUR</w:t>
      </w:r>
      <w:r w:rsidR="00827602">
        <w:rPr>
          <w:rFonts w:ascii="Arial" w:eastAsia="Times New Roman" w:hAnsi="Arial" w:cs="Arial"/>
          <w:bCs/>
          <w:kern w:val="0"/>
          <w14:ligatures w14:val="none"/>
        </w:rPr>
        <w:t>.</w:t>
      </w:r>
    </w:p>
    <w:p w14:paraId="13F10A1C"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211D9177" w14:textId="3C3901AD"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00827602">
        <w:rPr>
          <w:rFonts w:ascii="Arial" w:eastAsia="Times New Roman" w:hAnsi="Arial" w:cs="Arial"/>
          <w:b/>
          <w:kern w:val="0"/>
          <w14:ligatures w14:val="none"/>
        </w:rPr>
        <w:t>100</w:t>
      </w:r>
      <w:r w:rsidRPr="003C106F">
        <w:rPr>
          <w:rFonts w:ascii="Arial" w:eastAsia="Times New Roman" w:hAnsi="Arial" w:cs="Arial"/>
          <w:b/>
          <w:kern w:val="0"/>
          <w14:ligatures w14:val="none"/>
        </w:rPr>
        <w:t xml:space="preserve"> EUR</w:t>
      </w:r>
      <w:r w:rsidRPr="003C106F">
        <w:rPr>
          <w:rFonts w:ascii="Arial" w:eastAsia="Times New Roman" w:hAnsi="Arial" w:cs="Arial"/>
          <w:bCs/>
          <w:kern w:val="0"/>
          <w14:ligatures w14:val="none"/>
        </w:rPr>
        <w:t>.</w:t>
      </w:r>
    </w:p>
    <w:p w14:paraId="06624C0A" w14:textId="77777777" w:rsidR="00204EFF" w:rsidRPr="003C106F" w:rsidRDefault="00204EFF" w:rsidP="00204EFF">
      <w:pPr>
        <w:spacing w:after="0" w:line="276" w:lineRule="auto"/>
        <w:ind w:left="426"/>
        <w:jc w:val="both"/>
        <w:rPr>
          <w:rFonts w:ascii="Arial" w:eastAsia="Times New Roman" w:hAnsi="Arial" w:cs="Arial"/>
          <w:kern w:val="0"/>
          <w14:ligatures w14:val="none"/>
        </w:rPr>
      </w:pPr>
    </w:p>
    <w:p w14:paraId="040BCBE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3999C67"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47120C8F" w14:textId="1128C25F"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veic pārbaudi, lai noskaidrotu vai attiecībā uz Izsoles uzvarētāju - fizisko personu, juridisko personu, tās valdes vai padomes locekli, patieso labumu guvēju, </w:t>
      </w:r>
      <w:r w:rsidRPr="003C106F">
        <w:rPr>
          <w:rFonts w:ascii="Arial" w:eastAsia="Times New Roman" w:hAnsi="Arial" w:cs="Arial"/>
          <w:kern w:val="0"/>
          <w14:ligatures w14:val="none"/>
        </w:rPr>
        <w:lastRenderedPageBreak/>
        <w:t xml:space="preserve">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9E4FF5">
        <w:rPr>
          <w:rFonts w:ascii="Arial" w:eastAsia="Times New Roman" w:hAnsi="Arial" w:cs="Arial"/>
          <w:kern w:val="0"/>
          <w14:ligatures w14:val="none"/>
        </w:rPr>
        <w:t>izsoles objektu</w:t>
      </w:r>
      <w:r w:rsidRPr="003C106F">
        <w:rPr>
          <w:rFonts w:ascii="Arial" w:eastAsia="Times New Roman" w:hAnsi="Arial" w:cs="Arial"/>
          <w:kern w:val="0"/>
          <w14:ligatures w14:val="none"/>
        </w:rPr>
        <w:t xml:space="preserve">.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1A78AE6E"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 un viņa solītā cena uzskatāma par Nosolīto cenu.</w:t>
      </w:r>
    </w:p>
    <w:p w14:paraId="22C87BB1" w14:textId="5CFE604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C737B9">
        <w:rPr>
          <w:rFonts w:ascii="Arial" w:eastAsia="Times New Roman" w:hAnsi="Arial" w:cs="Arial"/>
          <w:kern w:val="0"/>
          <w14:ligatures w14:val="none"/>
        </w:rPr>
        <w:t>10</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desmit</w:t>
      </w:r>
      <w:r w:rsidRPr="003C106F">
        <w:rPr>
          <w:rFonts w:ascii="Arial" w:eastAsia="Times New Roman" w:hAnsi="Arial" w:cs="Arial"/>
          <w:kern w:val="0"/>
          <w14:ligatures w14:val="none"/>
        </w:rPr>
        <w:t>) dienu laikā no pirkuma līguma parakstīšanas dienas.</w:t>
      </w:r>
    </w:p>
    <w:p w14:paraId="003E04F4"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6650BB56"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422FC303" w14:textId="284040D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9E4FF5">
        <w:rPr>
          <w:rFonts w:ascii="Arial" w:eastAsia="Times New Roman" w:hAnsi="Arial" w:cs="Arial"/>
          <w:kern w:val="0"/>
          <w14:ligatures w14:val="none"/>
        </w:rPr>
        <w:t>Izsoles obejkts</w:t>
      </w:r>
      <w:r w:rsidRPr="003C106F">
        <w:rPr>
          <w:rFonts w:ascii="Arial" w:eastAsia="Times New Roman" w:hAnsi="Arial" w:cs="Arial"/>
          <w:kern w:val="0"/>
          <w14:ligatures w14:val="none"/>
        </w:rPr>
        <w:t xml:space="preserve">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pircēja iemaksātais Pirkuma nodrošinājums netiek atmaksāts.</w:t>
      </w:r>
    </w:p>
    <w:p w14:paraId="3D591A1D" w14:textId="2D0486DB"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īpašuma tiesības pāriet pircējam pēc </w:t>
      </w:r>
      <w:r w:rsidR="009E4FF5">
        <w:rPr>
          <w:rFonts w:ascii="Arial" w:eastAsia="Times New Roman" w:hAnsi="Arial" w:cs="Arial"/>
          <w:kern w:val="0"/>
          <w14:ligatures w14:val="none"/>
        </w:rPr>
        <w:t>Izsoles objekta preču pavadzīmes abpusējas parakstīšanas dienas.</w:t>
      </w:r>
    </w:p>
    <w:p w14:paraId="1E4BA414" w14:textId="77777777" w:rsidR="00204EF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6AB8D96C" w14:textId="3B946CB5" w:rsidR="009E4FF5" w:rsidRPr="003C106F" w:rsidRDefault="009E4FF5"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 xml:space="preserve">Pircējam ir pienākums 10  dienu laikā no pirkuma līguma parakstīšanas saņemt un izvest Izsoles objektu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Pr>
          <w:rFonts w:ascii="Arial" w:eastAsia="Times New Roman" w:hAnsi="Arial" w:cs="Arial"/>
          <w:kern w:val="0"/>
          <w14:ligatures w14:val="none"/>
        </w:rPr>
        <w:t xml:space="preserve">. </w:t>
      </w:r>
      <w:bookmarkStart w:id="3" w:name="_Hlk242095990"/>
      <w:r>
        <w:rPr>
          <w:rFonts w:ascii="Arial" w:eastAsia="Times New Roman" w:hAnsi="Arial" w:cs="Arial"/>
          <w:kern w:val="0"/>
          <w14:ligatures w14:val="none"/>
        </w:rPr>
        <w:t xml:space="preserve">Ja Izsoles objekts netiek izvests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sidR="001B31FD">
        <w:rPr>
          <w:rFonts w:ascii="Arial" w:eastAsia="Times New Roman" w:hAnsi="Arial" w:cs="Arial"/>
          <w:kern w:val="0"/>
          <w14:ligatures w14:val="none"/>
        </w:rPr>
        <w:t>s</w:t>
      </w:r>
      <w:r w:rsidR="00A35E7D">
        <w:rPr>
          <w:rFonts w:ascii="Arial" w:eastAsia="Times New Roman" w:hAnsi="Arial" w:cs="Arial"/>
          <w:kern w:val="0"/>
          <w14:ligatures w14:val="none"/>
        </w:rPr>
        <w:t xml:space="preserve"> </w:t>
      </w:r>
      <w:r>
        <w:rPr>
          <w:rFonts w:ascii="Arial" w:eastAsia="Times New Roman" w:hAnsi="Arial" w:cs="Arial"/>
          <w:kern w:val="0"/>
          <w14:ligatures w14:val="none"/>
        </w:rPr>
        <w:t xml:space="preserve">šajā punktā noteiktā termiņā, tad tiek uzskatīts, ka Pircējs </w:t>
      </w:r>
      <w:r w:rsidR="001B31FD">
        <w:rPr>
          <w:rFonts w:ascii="Arial" w:eastAsia="Times New Roman" w:hAnsi="Arial" w:cs="Arial"/>
          <w:kern w:val="0"/>
          <w14:ligatures w14:val="none"/>
        </w:rPr>
        <w:t xml:space="preserve">vienpusēji atkāpies no noslēgtā pirkuma līgumu un visas pircēja samaksātās </w:t>
      </w:r>
      <w:r w:rsidR="001B31FD">
        <w:rPr>
          <w:rFonts w:ascii="Arial" w:eastAsia="Times New Roman" w:hAnsi="Arial" w:cs="Arial"/>
          <w:kern w:val="0"/>
          <w14:ligatures w14:val="none"/>
        </w:rPr>
        <w:lastRenderedPageBreak/>
        <w:t>naudas summas un atstātā prece paliek REBIR</w:t>
      </w:r>
      <w:r w:rsidR="00A80E76">
        <w:rPr>
          <w:rFonts w:ascii="Arial" w:eastAsia="Times New Roman" w:hAnsi="Arial" w:cs="Arial"/>
          <w:kern w:val="0"/>
          <w14:ligatures w14:val="none"/>
        </w:rPr>
        <w:t>, ja Puses nav vienojušās par citu izvešanas termiņu un noteikumiem.</w:t>
      </w:r>
      <w:bookmarkEnd w:id="3"/>
    </w:p>
    <w:p w14:paraId="740130A9" w14:textId="77777777" w:rsidR="00204EFF" w:rsidRPr="003C106F" w:rsidRDefault="00204EFF" w:rsidP="00204EFF">
      <w:pPr>
        <w:spacing w:after="0" w:line="276" w:lineRule="auto"/>
        <w:jc w:val="both"/>
        <w:rPr>
          <w:rFonts w:ascii="Arial" w:eastAsia="Times New Roman" w:hAnsi="Arial" w:cs="Arial"/>
          <w:snapToGrid w:val="0"/>
          <w:kern w:val="0"/>
          <w14:ligatures w14:val="none"/>
        </w:rPr>
      </w:pPr>
    </w:p>
    <w:p w14:paraId="6CB4C3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6DC0965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1053F4F4"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7FE8DF6C"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23D02793"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Pr="003C106F">
        <w:rPr>
          <w:rFonts w:ascii="Arial" w:eastAsia="Times New Roman" w:hAnsi="Arial" w:cs="Arial"/>
          <w:kern w:val="0"/>
          <w14:ligatures w14:val="none"/>
        </w:rPr>
        <w:t>maksā</w:t>
      </w:r>
      <w:r>
        <w:rPr>
          <w:rFonts w:ascii="Arial" w:eastAsia="Times New Roman" w:hAnsi="Arial" w:cs="Arial"/>
          <w:kern w:val="0"/>
          <w14:ligatures w14:val="none"/>
        </w:rPr>
        <w:t>jis</w:t>
      </w:r>
      <w:r w:rsidRPr="003C106F">
        <w:rPr>
          <w:rFonts w:ascii="Arial" w:eastAsia="Times New Roman" w:hAnsi="Arial" w:cs="Arial"/>
          <w:kern w:val="0"/>
          <w14:ligatures w14:val="none"/>
        </w:rPr>
        <w:t xml:space="preserve"> pirkuma maksu.</w:t>
      </w:r>
    </w:p>
    <w:p w14:paraId="038AF74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053C9C69"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01491E2C"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D173009"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2D9AB000"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 izskatot saņemtās Izsoles dalībnieku sūdzības.</w:t>
      </w:r>
    </w:p>
    <w:p w14:paraId="225EB037"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259AFB02" w14:textId="77777777" w:rsidR="00204EFF" w:rsidRPr="003C106F" w:rsidRDefault="00204EFF" w:rsidP="00204EFF">
      <w:pPr>
        <w:spacing w:after="0" w:line="276" w:lineRule="auto"/>
        <w:jc w:val="both"/>
        <w:rPr>
          <w:rFonts w:ascii="Arial" w:eastAsia="Times New Roman" w:hAnsi="Arial" w:cs="Arial"/>
          <w:b/>
          <w:caps/>
          <w:kern w:val="0"/>
          <w14:ligatures w14:val="none"/>
        </w:rPr>
      </w:pPr>
    </w:p>
    <w:p w14:paraId="459C4B13" w14:textId="77777777" w:rsidR="00204EFF" w:rsidRPr="003C106F" w:rsidRDefault="00204EFF" w:rsidP="00204EF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17F8FF75" w14:textId="77777777" w:rsidR="00204EFF" w:rsidRPr="003C106F" w:rsidRDefault="00204EFF" w:rsidP="00204EF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466CE007" w14:textId="77777777" w:rsidR="00204EFF" w:rsidRPr="003C106F" w:rsidRDefault="00204EFF" w:rsidP="00204EFF">
      <w:pPr>
        <w:spacing w:after="0" w:line="276" w:lineRule="auto"/>
        <w:jc w:val="both"/>
        <w:rPr>
          <w:rFonts w:ascii="Arial" w:eastAsia="Times New Roman" w:hAnsi="Arial" w:cs="Arial"/>
          <w:kern w:val="0"/>
          <w14:ligatures w14:val="none"/>
        </w:rPr>
      </w:pPr>
    </w:p>
    <w:p w14:paraId="59DB530B" w14:textId="77777777" w:rsidR="00204EFF" w:rsidRPr="003C106F" w:rsidRDefault="00204EFF" w:rsidP="00204EF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E0DB96B" w14:textId="77777777" w:rsidR="00204EFF" w:rsidRDefault="00204EFF" w:rsidP="00204EFF">
      <w:pPr>
        <w:spacing w:after="80" w:line="276" w:lineRule="auto"/>
        <w:contextualSpacing/>
        <w:jc w:val="both"/>
        <w:rPr>
          <w:rFonts w:ascii="Arial" w:eastAsiaTheme="majorEastAsia" w:hAnsi="Arial" w:cs="Arial"/>
          <w:spacing w:val="-10"/>
          <w:kern w:val="28"/>
          <w14:ligatures w14:val="none"/>
        </w:rPr>
      </w:pPr>
      <w:r w:rsidRPr="003C106F">
        <w:rPr>
          <w:rFonts w:ascii="Arial" w:eastAsiaTheme="majorEastAsia" w:hAnsi="Arial" w:cs="Arial"/>
          <w:spacing w:val="-10"/>
          <w:kern w:val="28"/>
          <w14:ligatures w14:val="none"/>
        </w:rPr>
        <w:t>Pielikums Nr.1 – Pirkuma līguma projekts</w:t>
      </w:r>
      <w:r>
        <w:rPr>
          <w:rFonts w:ascii="Arial" w:eastAsiaTheme="majorEastAsia" w:hAnsi="Arial" w:cs="Arial"/>
          <w:spacing w:val="-10"/>
          <w:kern w:val="28"/>
          <w14:ligatures w14:val="none"/>
        </w:rPr>
        <w:t>.</w:t>
      </w:r>
    </w:p>
    <w:p w14:paraId="56AFCDA7" w14:textId="141C7C40" w:rsidR="00827602" w:rsidRPr="003C106F" w:rsidRDefault="00827602" w:rsidP="00204EFF">
      <w:pPr>
        <w:spacing w:after="80" w:line="276" w:lineRule="auto"/>
        <w:contextualSpacing/>
        <w:jc w:val="both"/>
        <w:rPr>
          <w:rFonts w:ascii="Arial" w:eastAsiaTheme="majorEastAsia" w:hAnsi="Arial" w:cs="Arial"/>
          <w:b/>
          <w:spacing w:val="-10"/>
          <w:kern w:val="28"/>
          <w14:ligatures w14:val="none"/>
        </w:rPr>
      </w:pPr>
      <w:r>
        <w:rPr>
          <w:rFonts w:ascii="Arial" w:eastAsiaTheme="majorEastAsia" w:hAnsi="Arial" w:cs="Arial"/>
          <w:spacing w:val="-10"/>
          <w:kern w:val="28"/>
          <w14:ligatures w14:val="none"/>
        </w:rPr>
        <w:t>Pielikums Nr.2 – Preču saraksts</w:t>
      </w:r>
    </w:p>
    <w:p w14:paraId="7F8F1156" w14:textId="77777777" w:rsidR="00204EFF" w:rsidRDefault="00204EFF"/>
    <w:sectPr w:rsidR="00204EFF" w:rsidSect="00204EF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6BBC" w14:textId="77777777" w:rsidR="004F6BBB" w:rsidRDefault="004F6BBB">
      <w:pPr>
        <w:spacing w:after="0" w:line="240" w:lineRule="auto"/>
      </w:pPr>
      <w:r>
        <w:separator/>
      </w:r>
    </w:p>
  </w:endnote>
  <w:endnote w:type="continuationSeparator" w:id="0">
    <w:p w14:paraId="37BFC714" w14:textId="77777777" w:rsidR="004F6BBB" w:rsidRDefault="004F6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0E89" w14:textId="77777777" w:rsidR="00204EFF" w:rsidRDefault="00204EF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ED6A5EA" w14:textId="77777777" w:rsidR="00204EFF" w:rsidRDefault="00204EF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22A9" w14:textId="77777777" w:rsidR="00204EFF" w:rsidRPr="00213BCC" w:rsidRDefault="00204EF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07E378DA" w14:textId="77777777" w:rsidR="00204EFF" w:rsidRPr="008152C9" w:rsidRDefault="00204EFF" w:rsidP="00767C8A">
    <w:pPr>
      <w:pStyle w:val="Footer"/>
      <w:ind w:right="360"/>
      <w:jc w:val="center"/>
    </w:pPr>
  </w:p>
  <w:p w14:paraId="3C9FF34D" w14:textId="77777777" w:rsidR="00204EFF" w:rsidRDefault="0020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D195" w14:textId="77777777" w:rsidR="004F6BBB" w:rsidRDefault="004F6BBB">
      <w:pPr>
        <w:spacing w:after="0" w:line="240" w:lineRule="auto"/>
      </w:pPr>
      <w:r>
        <w:separator/>
      </w:r>
    </w:p>
  </w:footnote>
  <w:footnote w:type="continuationSeparator" w:id="0">
    <w:p w14:paraId="4E5F7C40" w14:textId="77777777" w:rsidR="004F6BBB" w:rsidRDefault="004F6B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FF"/>
    <w:rsid w:val="001B31FD"/>
    <w:rsid w:val="00204EFF"/>
    <w:rsid w:val="004369A5"/>
    <w:rsid w:val="004F6BBB"/>
    <w:rsid w:val="0061114B"/>
    <w:rsid w:val="00827602"/>
    <w:rsid w:val="009E4FF5"/>
    <w:rsid w:val="00A35E7D"/>
    <w:rsid w:val="00A80E76"/>
    <w:rsid w:val="00BB298D"/>
    <w:rsid w:val="00C737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818"/>
  <w15:chartTrackingRefBased/>
  <w15:docId w15:val="{61EFCE40-B839-43D1-9C15-6780F9F0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FF"/>
    <w:pPr>
      <w:spacing w:line="259" w:lineRule="auto"/>
    </w:pPr>
    <w:rPr>
      <w:sz w:val="22"/>
      <w:szCs w:val="22"/>
    </w:rPr>
  </w:style>
  <w:style w:type="paragraph" w:styleId="Heading1">
    <w:name w:val="heading 1"/>
    <w:basedOn w:val="Normal"/>
    <w:next w:val="Normal"/>
    <w:link w:val="Heading1Char"/>
    <w:uiPriority w:val="9"/>
    <w:qFormat/>
    <w:rsid w:val="002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EFF"/>
    <w:rPr>
      <w:rFonts w:eastAsiaTheme="majorEastAsia" w:cstheme="majorBidi"/>
      <w:color w:val="272727" w:themeColor="text1" w:themeTint="D8"/>
    </w:rPr>
  </w:style>
  <w:style w:type="paragraph" w:styleId="Title">
    <w:name w:val="Title"/>
    <w:basedOn w:val="Normal"/>
    <w:next w:val="Normal"/>
    <w:link w:val="TitleChar"/>
    <w:uiPriority w:val="10"/>
    <w:qFormat/>
    <w:rsid w:val="002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204EF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204EFF"/>
    <w:pPr>
      <w:ind w:left="720"/>
      <w:contextualSpacing/>
    </w:pPr>
  </w:style>
  <w:style w:type="character" w:styleId="IntenseEmphasis">
    <w:name w:val="Intense Emphasis"/>
    <w:basedOn w:val="DefaultParagraphFont"/>
    <w:uiPriority w:val="21"/>
    <w:qFormat/>
    <w:rsid w:val="00204EFF"/>
    <w:rPr>
      <w:i/>
      <w:iCs/>
      <w:color w:val="2F5496" w:themeColor="accent1" w:themeShade="BF"/>
    </w:rPr>
  </w:style>
  <w:style w:type="paragraph" w:styleId="IntenseQuote">
    <w:name w:val="Intense Quote"/>
    <w:basedOn w:val="Normal"/>
    <w:next w:val="Normal"/>
    <w:link w:val="IntenseQuoteChar"/>
    <w:uiPriority w:val="30"/>
    <w:qFormat/>
    <w:rsid w:val="002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EFF"/>
    <w:rPr>
      <w:i/>
      <w:iCs/>
      <w:color w:val="2F5496" w:themeColor="accent1" w:themeShade="BF"/>
    </w:rPr>
  </w:style>
  <w:style w:type="character" w:styleId="IntenseReference">
    <w:name w:val="Intense Reference"/>
    <w:basedOn w:val="DefaultParagraphFont"/>
    <w:uiPriority w:val="32"/>
    <w:qFormat/>
    <w:rsid w:val="00204EFF"/>
    <w:rPr>
      <w:b/>
      <w:bCs/>
      <w:smallCaps/>
      <w:color w:val="2F5496" w:themeColor="accent1" w:themeShade="BF"/>
      <w:spacing w:val="5"/>
    </w:rPr>
  </w:style>
  <w:style w:type="paragraph" w:styleId="Footer">
    <w:name w:val="footer"/>
    <w:basedOn w:val="Normal"/>
    <w:link w:val="FooterChar"/>
    <w:uiPriority w:val="99"/>
    <w:semiHidden/>
    <w:unhideWhenUsed/>
    <w:rsid w:val="00204EF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04EFF"/>
    <w:rPr>
      <w:sz w:val="22"/>
      <w:szCs w:val="22"/>
    </w:rPr>
  </w:style>
  <w:style w:type="character" w:styleId="PageNumber">
    <w:name w:val="page number"/>
    <w:basedOn w:val="DefaultParagraphFont"/>
    <w:rsid w:val="00204EF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204EFF"/>
  </w:style>
  <w:style w:type="character" w:styleId="Hyperlink">
    <w:name w:val="Hyperlink"/>
    <w:basedOn w:val="DefaultParagraphFont"/>
    <w:uiPriority w:val="99"/>
    <w:unhideWhenUsed/>
    <w:rsid w:val="00204E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7543</Words>
  <Characters>4301</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3</cp:revision>
  <dcterms:created xsi:type="dcterms:W3CDTF">2026-10-26T11:17:00Z</dcterms:created>
  <dcterms:modified xsi:type="dcterms:W3CDTF">2026-10-26T11:18:00Z</dcterms:modified>
</cp:coreProperties>
</file>