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6EAC8" w14:textId="77777777" w:rsidR="00204EFF" w:rsidRPr="008A30A1" w:rsidRDefault="00204EFF" w:rsidP="00204EFF">
      <w:pPr>
        <w:spacing w:after="0" w:line="240" w:lineRule="auto"/>
        <w:rPr>
          <w:rFonts w:ascii="Arial" w:eastAsia="Times New Roman" w:hAnsi="Arial" w:cs="Arial"/>
          <w:kern w:val="0"/>
          <w:lang w:eastAsia="lv-LV"/>
          <w14:ligatures w14:val="none"/>
        </w:rPr>
      </w:pPr>
    </w:p>
    <w:p w14:paraId="2E49DF83"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63106ACC"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07DDF585"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6920A7E3"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24D58EA0"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2FCD5DD4" w14:textId="77777777" w:rsidR="00204EFF" w:rsidRPr="00A16480" w:rsidRDefault="00204EFF" w:rsidP="00204EFF">
      <w:pPr>
        <w:spacing w:after="0" w:line="240" w:lineRule="auto"/>
        <w:jc w:val="center"/>
        <w:rPr>
          <w:rFonts w:ascii="Arial" w:eastAsia="Times New Roman" w:hAnsi="Arial" w:cs="Arial"/>
          <w:b/>
          <w:kern w:val="0"/>
          <w:lang w:eastAsia="lv-LV"/>
          <w14:ligatures w14:val="none"/>
        </w:rPr>
      </w:pPr>
      <w:r w:rsidRPr="00A16480">
        <w:rPr>
          <w:rFonts w:ascii="Arial" w:eastAsia="Times New Roman" w:hAnsi="Arial" w:cs="Arial"/>
          <w:b/>
          <w:kern w:val="0"/>
          <w:lang w:eastAsia="lv-LV"/>
          <w14:ligatures w14:val="none"/>
        </w:rPr>
        <w:t>“REBIR” Likvidējamā Rēzeknes SEZ AS</w:t>
      </w:r>
    </w:p>
    <w:p w14:paraId="74954F5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2CA85B8" w14:textId="0382A437" w:rsidR="00204EFF" w:rsidRDefault="00163CB6" w:rsidP="00204EFF">
      <w:pPr>
        <w:spacing w:after="0" w:line="240" w:lineRule="auto"/>
        <w:jc w:val="center"/>
        <w:rPr>
          <w:rFonts w:ascii="Arial" w:eastAsia="Times New Roman" w:hAnsi="Arial" w:cs="Arial"/>
          <w:b/>
          <w:kern w:val="0"/>
          <w:lang w:eastAsia="lv-LV"/>
          <w14:ligatures w14:val="none"/>
        </w:rPr>
      </w:pPr>
      <w:r>
        <w:rPr>
          <w:rFonts w:ascii="Arial" w:eastAsia="Times New Roman" w:hAnsi="Arial" w:cs="Arial"/>
          <w:b/>
          <w:kern w:val="0"/>
          <w:lang w:eastAsia="lv-LV"/>
          <w14:ligatures w14:val="none"/>
        </w:rPr>
        <w:t>gatavās produkcijas pārdošanas</w:t>
      </w:r>
    </w:p>
    <w:p w14:paraId="43C04C0E" w14:textId="77777777" w:rsidR="00163CB6" w:rsidRDefault="00163CB6" w:rsidP="00204EFF">
      <w:pPr>
        <w:spacing w:after="0" w:line="240" w:lineRule="auto"/>
        <w:jc w:val="center"/>
        <w:rPr>
          <w:rFonts w:ascii="Arial" w:eastAsia="Times New Roman" w:hAnsi="Arial" w:cs="Arial"/>
          <w:b/>
          <w:kern w:val="0"/>
          <w:lang w:eastAsia="lv-LV"/>
          <w14:ligatures w14:val="none"/>
        </w:rPr>
      </w:pPr>
    </w:p>
    <w:p w14:paraId="3E78C89F" w14:textId="77777777" w:rsidR="00204EFF" w:rsidRPr="008A30A1" w:rsidRDefault="00204EFF" w:rsidP="00204EF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elektroniskās izsoles</w:t>
      </w:r>
    </w:p>
    <w:p w14:paraId="3AB5615D" w14:textId="77777777" w:rsidR="00204EFF" w:rsidRPr="008A30A1" w:rsidRDefault="00204EFF" w:rsidP="00204EF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(1.kārta)</w:t>
      </w:r>
    </w:p>
    <w:p w14:paraId="5B651250"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F7C659F"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noteikumi</w:t>
      </w:r>
    </w:p>
    <w:p w14:paraId="72536771"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4B43C5C"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17C54E4"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69D15C8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FD7C5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3D27889"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2C66F783"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5322A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70A71F6B"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66D35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6BC4CB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70D8490B"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477242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9B2E1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E7F1D11"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2D8AE2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41D53D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426AD62"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AD6649D"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DDEB6F9"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41E43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80D85B1" w14:textId="77777777" w:rsidR="00204EFF" w:rsidRPr="008A30A1" w:rsidRDefault="00204EFF" w:rsidP="00204EFF">
      <w:pPr>
        <w:spacing w:after="0" w:line="240" w:lineRule="auto"/>
        <w:jc w:val="center"/>
        <w:rPr>
          <w:rFonts w:ascii="Arial" w:eastAsia="Times New Roman" w:hAnsi="Arial" w:cs="Arial"/>
          <w:b/>
          <w:kern w:val="0"/>
          <w14:ligatures w14:val="none"/>
        </w:rPr>
      </w:pPr>
      <w:r w:rsidRPr="008A30A1">
        <w:rPr>
          <w:rFonts w:ascii="Arial" w:eastAsia="Times New Roman" w:hAnsi="Arial" w:cs="Arial"/>
          <w:kern w:val="0"/>
          <w:lang w:eastAsia="lv-LV"/>
          <w14:ligatures w14:val="none"/>
        </w:rPr>
        <w:t>2026.gadā</w:t>
      </w:r>
      <w:r w:rsidRPr="008A30A1">
        <w:rPr>
          <w:rFonts w:ascii="Arial" w:eastAsia="Times New Roman" w:hAnsi="Arial" w:cs="Arial"/>
          <w:b/>
          <w:color w:val="FF0000"/>
          <w:kern w:val="0"/>
          <w:lang w:eastAsia="lv-LV"/>
          <w14:ligatures w14:val="none"/>
        </w:rPr>
        <w:br w:type="page"/>
      </w:r>
    </w:p>
    <w:p w14:paraId="59CE89A7" w14:textId="77777777" w:rsidR="00204EFF" w:rsidRPr="003C106F" w:rsidRDefault="00204EFF" w:rsidP="00204EFF">
      <w:pPr>
        <w:numPr>
          <w:ilvl w:val="0"/>
          <w:numId w:val="1"/>
        </w:numPr>
        <w:tabs>
          <w:tab w:val="clear" w:pos="502"/>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lastRenderedPageBreak/>
        <w:t>Izmantoto terminu skaidrojums</w:t>
      </w:r>
    </w:p>
    <w:p w14:paraId="6383A7E7"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dalības maksa</w:t>
      </w:r>
      <w:r w:rsidRPr="003C106F">
        <w:rPr>
          <w:rFonts w:ascii="Arial" w:eastAsia="Times New Roman" w:hAnsi="Arial" w:cs="Arial"/>
          <w:kern w:val="0"/>
          <w14:ligatures w14:val="none"/>
        </w:rPr>
        <w:t xml:space="preserve"> - maksa par dalību e-izsolē atbilstoši Tiesu administrācijas maksas pakalpojumu cenrādim, kuras apmaksu Izsoles dalībnieks veic Izsoles noteikumu 4.2.punktā noteiktajā kārtībā; </w:t>
      </w:r>
    </w:p>
    <w:p w14:paraId="4CCD39C2"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dalībnieks</w:t>
      </w:r>
      <w:r w:rsidRPr="003C106F">
        <w:rPr>
          <w:rFonts w:ascii="Arial" w:eastAsia="Times New Roman" w:hAnsi="Arial" w:cs="Arial"/>
          <w:kern w:val="0"/>
          <w14:ligatures w14:val="none"/>
        </w:rPr>
        <w:t xml:space="preserve"> – jebkura persona, kurai ir tiesības iegūt īpašumu Latvijas Republikā un, kas reģistrējusies un izpildījusi citas saistības saskaņā ar šo noteikumu prasībām, un, kurai nav un nevar rasties interešu konflikts saskaņā ar Civillikuma 2077.pantu.</w:t>
      </w:r>
    </w:p>
    <w:p w14:paraId="782DB671" w14:textId="249A709A"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Cs/>
          <w:kern w:val="0"/>
          <w14:ligatures w14:val="none"/>
        </w:rPr>
      </w:pPr>
      <w:r w:rsidRPr="003C106F">
        <w:rPr>
          <w:rFonts w:ascii="Arial" w:eastAsia="Times New Roman" w:hAnsi="Arial" w:cs="Arial"/>
          <w:b/>
          <w:kern w:val="0"/>
          <w14:ligatures w14:val="none"/>
        </w:rPr>
        <w:t xml:space="preserve">Izsoles objekts – </w:t>
      </w:r>
      <w:r w:rsidRPr="003C106F">
        <w:rPr>
          <w:rFonts w:ascii="Arial" w:eastAsia="Times New Roman" w:hAnsi="Arial" w:cs="Arial"/>
          <w:bCs/>
          <w:kern w:val="0"/>
          <w14:ligatures w14:val="none"/>
        </w:rPr>
        <w:t>Izsoles noteikumu 2.punktā norādīt</w:t>
      </w:r>
      <w:r w:rsidR="009E4FF5">
        <w:rPr>
          <w:rFonts w:ascii="Arial" w:eastAsia="Times New Roman" w:hAnsi="Arial" w:cs="Arial"/>
          <w:bCs/>
          <w:kern w:val="0"/>
          <w14:ligatures w14:val="none"/>
        </w:rPr>
        <w:t>ā manta</w:t>
      </w:r>
      <w:r w:rsidRPr="003C106F">
        <w:rPr>
          <w:rFonts w:ascii="Arial" w:eastAsia="Times New Roman" w:hAnsi="Arial" w:cs="Arial"/>
          <w:bCs/>
          <w:kern w:val="0"/>
          <w14:ligatures w14:val="none"/>
        </w:rPr>
        <w:t xml:space="preserve">. </w:t>
      </w:r>
    </w:p>
    <w:p w14:paraId="0CBD0DA2"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noteikumi</w:t>
      </w:r>
      <w:r w:rsidRPr="003C106F">
        <w:rPr>
          <w:rFonts w:ascii="Arial" w:eastAsia="Times New Roman" w:hAnsi="Arial" w:cs="Arial"/>
          <w:kern w:val="0"/>
          <w14:ligatures w14:val="none"/>
        </w:rPr>
        <w:t xml:space="preserve"> – šie noteikumi, kas reglamentē Izsoles sagatavošanas, norises kārtību un pirkuma maksas samaksas kārtību</w:t>
      </w:r>
      <w:r>
        <w:rPr>
          <w:rFonts w:ascii="Arial" w:eastAsia="Times New Roman" w:hAnsi="Arial" w:cs="Arial"/>
          <w:kern w:val="0"/>
          <w14:ligatures w14:val="none"/>
        </w:rPr>
        <w:t>.</w:t>
      </w:r>
    </w:p>
    <w:p w14:paraId="4BC0A7A3"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uzvarētājs</w:t>
      </w:r>
      <w:r w:rsidRPr="003C106F">
        <w:rPr>
          <w:rFonts w:ascii="Arial" w:eastAsia="Times New Roman" w:hAnsi="Arial" w:cs="Arial"/>
          <w:kern w:val="0"/>
          <w14:ligatures w14:val="none"/>
        </w:rPr>
        <w:t xml:space="preserve"> – Izsoles dalībnieks, kurš par Izsoles objektu nosolījis Nosolīto cenu.</w:t>
      </w:r>
    </w:p>
    <w:p w14:paraId="38EC035D"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Nosolītā cena</w:t>
      </w:r>
      <w:r w:rsidRPr="003C106F">
        <w:rPr>
          <w:rFonts w:ascii="Arial" w:eastAsia="Times New Roman" w:hAnsi="Arial" w:cs="Arial"/>
          <w:kern w:val="0"/>
          <w14:ligatures w14:val="none"/>
        </w:rPr>
        <w:t xml:space="preserve"> – visaugstākā nosolītā Izsoles objekta cena, kas Izsoles uzvarētājam jāsamaksā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kā Izsoles objekta pirkuma maksa.</w:t>
      </w:r>
    </w:p>
    <w:p w14:paraId="5149D6E2" w14:textId="77777777" w:rsidR="00204EFF" w:rsidRPr="00292B28" w:rsidRDefault="00204EFF" w:rsidP="00204EF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kern w:val="0"/>
          <w14:ligatures w14:val="none"/>
        </w:rPr>
        <w:t xml:space="preserve">REBIR </w:t>
      </w:r>
      <w:r w:rsidRPr="00292B28">
        <w:rPr>
          <w:rFonts w:ascii="Arial" w:eastAsia="Times New Roman" w:hAnsi="Arial" w:cs="Arial"/>
          <w:kern w:val="0"/>
          <w14:ligatures w14:val="none"/>
        </w:rPr>
        <w:t>– “REBIR” Likvidējamā Rēzeknes SEZ AS, reģ.nr. 40003028394</w:t>
      </w:r>
      <w:r>
        <w:rPr>
          <w:rFonts w:ascii="Arial" w:eastAsia="Times New Roman" w:hAnsi="Arial" w:cs="Arial"/>
          <w:kern w:val="0"/>
          <w14:ligatures w14:val="none"/>
        </w:rPr>
        <w:t>.</w:t>
      </w:r>
      <w:r w:rsidRPr="00292B28">
        <w:rPr>
          <w:rFonts w:ascii="Arial" w:eastAsia="Times New Roman" w:hAnsi="Arial" w:cs="Arial"/>
          <w:b/>
          <w:iCs/>
          <w:kern w:val="0"/>
          <w14:ligatures w14:val="none"/>
        </w:rPr>
        <w:t xml:space="preserve"> </w:t>
      </w:r>
    </w:p>
    <w:p w14:paraId="18C57C9D" w14:textId="77777777" w:rsidR="00204EFF" w:rsidRPr="00292B28" w:rsidRDefault="00204EFF" w:rsidP="00204EF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iCs/>
          <w:kern w:val="0"/>
          <w14:ligatures w14:val="none"/>
        </w:rPr>
        <w:t>Pirkuma nodrošinājums</w:t>
      </w:r>
      <w:r w:rsidRPr="00292B28">
        <w:rPr>
          <w:rFonts w:ascii="Arial" w:eastAsia="Times New Roman" w:hAnsi="Arial" w:cs="Arial"/>
          <w:bCs/>
          <w:iCs/>
          <w:kern w:val="0"/>
          <w14:ligatures w14:val="none"/>
        </w:rPr>
        <w:t xml:space="preserve"> – 10% (desmit procenti) no </w:t>
      </w:r>
      <w:bookmarkStart w:id="0" w:name="_Hlk113961793"/>
      <w:r w:rsidRPr="00292B28">
        <w:rPr>
          <w:rFonts w:ascii="Arial" w:eastAsia="Times New Roman" w:hAnsi="Arial" w:cs="Arial"/>
          <w:bCs/>
          <w:iCs/>
          <w:kern w:val="0"/>
          <w14:ligatures w14:val="none"/>
        </w:rPr>
        <w:t>Izsoles objekta Sākuma cenas</w:t>
      </w:r>
      <w:bookmarkEnd w:id="0"/>
      <w:r w:rsidRPr="00292B28">
        <w:rPr>
          <w:rFonts w:ascii="Arial" w:eastAsia="Times New Roman" w:hAnsi="Arial" w:cs="Arial"/>
          <w:bCs/>
          <w:iCs/>
          <w:kern w:val="0"/>
          <w14:ligatures w14:val="none"/>
        </w:rPr>
        <w:t>.</w:t>
      </w:r>
    </w:p>
    <w:p w14:paraId="6B4A44B6"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 xml:space="preserve">Sākuma cena </w:t>
      </w:r>
      <w:r w:rsidRPr="003C106F">
        <w:rPr>
          <w:rFonts w:ascii="Arial" w:eastAsia="Times New Roman" w:hAnsi="Arial" w:cs="Arial"/>
          <w:bCs/>
          <w:kern w:val="0"/>
          <w14:ligatures w14:val="none"/>
        </w:rPr>
        <w:t xml:space="preserve">– Izsoles noteikumu 6.1.apakšpunktā norādītā Sākuma cena, ar kuru sākas solīšana par Izsoles objektu. </w:t>
      </w:r>
    </w:p>
    <w:p w14:paraId="1B3AE45E"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Solis</w:t>
      </w:r>
      <w:r w:rsidRPr="003C106F">
        <w:rPr>
          <w:rFonts w:ascii="Arial" w:eastAsia="Times New Roman" w:hAnsi="Arial" w:cs="Arial"/>
          <w:kern w:val="0"/>
          <w14:ligatures w14:val="none"/>
        </w:rPr>
        <w:t xml:space="preserve"> – Izsoles objekta pārdošanas cenas izmaiņas vienība, kuras apmērs norādīts Izsoles noteikumos.</w:t>
      </w:r>
    </w:p>
    <w:p w14:paraId="3D57B381" w14:textId="77777777" w:rsidR="00204EFF" w:rsidRPr="003C106F" w:rsidRDefault="00204EFF" w:rsidP="00204EFF">
      <w:pPr>
        <w:spacing w:after="0" w:line="276" w:lineRule="auto"/>
        <w:ind w:left="993"/>
        <w:jc w:val="both"/>
        <w:rPr>
          <w:rFonts w:ascii="Arial" w:eastAsia="Times New Roman" w:hAnsi="Arial" w:cs="Arial"/>
          <w:kern w:val="0"/>
          <w14:ligatures w14:val="none"/>
        </w:rPr>
      </w:pPr>
    </w:p>
    <w:p w14:paraId="688E2F08" w14:textId="77777777" w:rsidR="00204EFF" w:rsidRPr="003C106F" w:rsidRDefault="00204EFF" w:rsidP="00204EFF">
      <w:pPr>
        <w:numPr>
          <w:ilvl w:val="0"/>
          <w:numId w:val="1"/>
        </w:numPr>
        <w:tabs>
          <w:tab w:val="num" w:pos="284"/>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t>Izsoles objekta raksturojums</w:t>
      </w:r>
    </w:p>
    <w:p w14:paraId="31AF3793" w14:textId="391D43DB" w:rsidR="00204EFF" w:rsidRPr="00E66D1B" w:rsidRDefault="009E4FF5" w:rsidP="00204EFF">
      <w:pPr>
        <w:numPr>
          <w:ilvl w:val="1"/>
          <w:numId w:val="1"/>
        </w:numPr>
        <w:tabs>
          <w:tab w:val="clear" w:pos="858"/>
        </w:tabs>
        <w:spacing w:after="0" w:line="276" w:lineRule="auto"/>
        <w:ind w:left="567" w:hanging="567"/>
        <w:jc w:val="both"/>
        <w:rPr>
          <w:rFonts w:ascii="Arial" w:eastAsia="Times New Roman" w:hAnsi="Arial" w:cs="Arial"/>
          <w:kern w:val="0"/>
          <w14:ligatures w14:val="none"/>
        </w:rPr>
      </w:pPr>
      <w:r>
        <w:rPr>
          <w:rFonts w:ascii="Arial" w:eastAsia="Times New Roman" w:hAnsi="Arial" w:cs="Arial"/>
          <w:kern w:val="0"/>
          <w14:ligatures w14:val="none"/>
        </w:rPr>
        <w:t xml:space="preserve">Izsoles objekts: </w:t>
      </w:r>
      <w:r w:rsidR="00163CB6">
        <w:rPr>
          <w:rFonts w:ascii="Arial" w:eastAsia="Times New Roman" w:hAnsi="Arial" w:cs="Arial"/>
          <w:kern w:val="0"/>
          <w14:ligatures w14:val="none"/>
        </w:rPr>
        <w:t>REBIR gatavā produkcija atbilstoši pielikumā pievienotam sarakstam.</w:t>
      </w:r>
    </w:p>
    <w:p w14:paraId="26EE07D6" w14:textId="4D0FFBC7" w:rsidR="00A35E7D" w:rsidRDefault="00A35E7D" w:rsidP="00204EFF">
      <w:pPr>
        <w:numPr>
          <w:ilvl w:val="1"/>
          <w:numId w:val="1"/>
        </w:numPr>
        <w:spacing w:after="0" w:line="276" w:lineRule="auto"/>
        <w:ind w:left="567" w:hanging="573"/>
        <w:jc w:val="both"/>
        <w:rPr>
          <w:rFonts w:ascii="Arial" w:eastAsia="Times New Roman" w:hAnsi="Arial" w:cs="Arial"/>
          <w:kern w:val="0"/>
          <w14:ligatures w14:val="none"/>
        </w:rPr>
      </w:pPr>
      <w:r w:rsidRPr="0010561A">
        <w:rPr>
          <w:rFonts w:ascii="Arial" w:eastAsia="Times New Roman" w:hAnsi="Arial" w:cs="Arial"/>
          <w:kern w:val="0"/>
          <w14:ligatures w14:val="none"/>
        </w:rPr>
        <w:t xml:space="preserve">Izsoles objekta </w:t>
      </w:r>
      <w:r>
        <w:rPr>
          <w:rFonts w:ascii="Arial" w:eastAsia="Times New Roman" w:hAnsi="Arial" w:cs="Arial"/>
          <w:kern w:val="0"/>
          <w14:ligatures w14:val="none"/>
        </w:rPr>
        <w:t xml:space="preserve">atrašanās vieta: </w:t>
      </w:r>
      <w:r w:rsidRPr="00A35E7D">
        <w:rPr>
          <w:rFonts w:ascii="Arial" w:eastAsia="Times New Roman" w:hAnsi="Arial" w:cs="Arial"/>
          <w:kern w:val="0"/>
          <w14:ligatures w14:val="none"/>
        </w:rPr>
        <w:t>Atbrīvošanas aleja 161A, Rēzekne, LV-4604</w:t>
      </w:r>
      <w:r>
        <w:rPr>
          <w:rFonts w:ascii="Arial" w:eastAsia="Times New Roman" w:hAnsi="Arial" w:cs="Arial"/>
          <w:kern w:val="0"/>
          <w14:ligatures w14:val="none"/>
        </w:rPr>
        <w:t>.</w:t>
      </w:r>
    </w:p>
    <w:p w14:paraId="62711376" w14:textId="32FF1DF9" w:rsidR="00A35E7D" w:rsidRDefault="00A35E7D" w:rsidP="00204EFF">
      <w:pPr>
        <w:numPr>
          <w:ilvl w:val="1"/>
          <w:numId w:val="1"/>
        </w:numPr>
        <w:spacing w:after="0" w:line="276" w:lineRule="auto"/>
        <w:ind w:left="567" w:hanging="573"/>
        <w:jc w:val="both"/>
        <w:rPr>
          <w:rFonts w:ascii="Arial" w:eastAsia="Times New Roman" w:hAnsi="Arial" w:cs="Arial"/>
          <w:kern w:val="0"/>
          <w14:ligatures w14:val="none"/>
        </w:rPr>
      </w:pPr>
      <w:r>
        <w:rPr>
          <w:rFonts w:ascii="Arial" w:eastAsia="Times New Roman" w:hAnsi="Arial" w:cs="Arial"/>
          <w:kern w:val="0"/>
          <w14:ligatures w14:val="none"/>
        </w:rPr>
        <w:t>Izsoles objekta apskates organizēšana: pirms Izsoles objekta apskates jāsazvanās ar REBIR pārstāvi pa tel.27892701, lai vienotos par apskates laiku.</w:t>
      </w:r>
    </w:p>
    <w:p w14:paraId="2C1286B2" w14:textId="77777777" w:rsidR="00204EFF" w:rsidRPr="003C106F" w:rsidRDefault="00204EFF" w:rsidP="00204EFF">
      <w:pPr>
        <w:tabs>
          <w:tab w:val="num" w:pos="927"/>
        </w:tabs>
        <w:spacing w:after="0" w:line="276" w:lineRule="auto"/>
        <w:jc w:val="both"/>
        <w:rPr>
          <w:rFonts w:ascii="Arial" w:eastAsia="Times New Roman" w:hAnsi="Arial" w:cs="Arial"/>
          <w:bCs/>
          <w:kern w:val="0"/>
          <w14:ligatures w14:val="none"/>
        </w:rPr>
      </w:pPr>
    </w:p>
    <w:p w14:paraId="5DC63720"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Vispārīgie noteikumi</w:t>
      </w:r>
    </w:p>
    <w:p w14:paraId="183DA603" w14:textId="698B9FB8"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Noteikumi nosaka kārtību, kādā notiek </w:t>
      </w:r>
      <w:r w:rsidRPr="0010561A">
        <w:rPr>
          <w:rFonts w:ascii="Arial" w:eastAsia="Times New Roman" w:hAnsi="Arial" w:cs="Arial"/>
          <w:kern w:val="0"/>
          <w14:ligatures w14:val="none"/>
        </w:rPr>
        <w:t xml:space="preserve">REBIR </w:t>
      </w:r>
      <w:r w:rsidRPr="003C106F">
        <w:rPr>
          <w:rFonts w:ascii="Arial" w:eastAsia="Times New Roman" w:hAnsi="Arial" w:cs="Arial"/>
          <w:kern w:val="0"/>
          <w14:ligatures w14:val="none"/>
        </w:rPr>
        <w:t>piederoš</w:t>
      </w:r>
      <w:r w:rsidR="009E4FF5">
        <w:rPr>
          <w:rFonts w:ascii="Arial" w:eastAsia="Times New Roman" w:hAnsi="Arial" w:cs="Arial"/>
          <w:kern w:val="0"/>
          <w14:ligatures w14:val="none"/>
        </w:rPr>
        <w:t>ās kustamās mantas</w:t>
      </w:r>
      <w:r w:rsidRPr="003C106F">
        <w:rPr>
          <w:rFonts w:ascii="Arial" w:eastAsia="Times New Roman" w:hAnsi="Arial" w:cs="Arial"/>
          <w:kern w:val="0"/>
          <w14:ligatures w14:val="none"/>
        </w:rPr>
        <w:t xml:space="preserve"> atsavināšana elektroniskā izsolē ar augšupejošu soli.</w:t>
      </w:r>
    </w:p>
    <w:p w14:paraId="10167D56"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Izsoli organizē un veic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(kontaktinformācija: tālruņa numurs </w:t>
      </w:r>
      <w:r>
        <w:rPr>
          <w:rFonts w:ascii="Arial" w:eastAsia="Times New Roman" w:hAnsi="Arial" w:cs="Arial"/>
          <w:kern w:val="0"/>
          <w14:ligatures w14:val="none"/>
        </w:rPr>
        <w:t>29378096</w:t>
      </w:r>
      <w:r w:rsidRPr="003C106F">
        <w:rPr>
          <w:rFonts w:ascii="Arial" w:eastAsia="Times New Roman" w:hAnsi="Arial" w:cs="Arial"/>
          <w:kern w:val="0"/>
          <w14:ligatures w14:val="none"/>
        </w:rPr>
        <w:t xml:space="preserve">, </w:t>
      </w:r>
      <w:r>
        <w:rPr>
          <w:rFonts w:ascii="Arial" w:eastAsia="Times New Roman" w:hAnsi="Arial" w:cs="Arial"/>
          <w:kern w:val="0"/>
          <w14:ligatures w14:val="none"/>
        </w:rPr>
        <w:t xml:space="preserve">, </w:t>
      </w:r>
      <w:r w:rsidRPr="003C106F">
        <w:rPr>
          <w:rFonts w:ascii="Arial" w:eastAsia="Times New Roman" w:hAnsi="Arial" w:cs="Arial"/>
          <w:kern w:val="0"/>
          <w14:ligatures w14:val="none"/>
        </w:rPr>
        <w:t xml:space="preserve">e-pasta adrese </w:t>
      </w:r>
      <w:r>
        <w:rPr>
          <w:rFonts w:ascii="Arial" w:eastAsia="Times New Roman" w:hAnsi="Arial" w:cs="Arial"/>
          <w:kern w:val="0"/>
          <w14:ligatures w14:val="none"/>
        </w:rPr>
        <w:t>–</w:t>
      </w:r>
      <w:r w:rsidRPr="003C106F">
        <w:rPr>
          <w:rFonts w:ascii="Arial" w:eastAsia="Times New Roman" w:hAnsi="Arial" w:cs="Arial"/>
          <w:kern w:val="0"/>
          <w14:ligatures w14:val="none"/>
        </w:rPr>
        <w:t xml:space="preserve"> </w:t>
      </w:r>
      <w:hyperlink r:id="rId7" w:history="1">
        <w:r w:rsidRPr="0064638B">
          <w:rPr>
            <w:rStyle w:val="Hyperlink"/>
            <w:rFonts w:ascii="Arial" w:eastAsia="Times New Roman" w:hAnsi="Arial" w:cs="Arial"/>
            <w:kern w:val="0"/>
            <w14:ligatures w14:val="none"/>
          </w:rPr>
          <w:t>janis@spilvesbirojs.lv</w:t>
        </w:r>
      </w:hyperlink>
      <w:r w:rsidRPr="003C106F">
        <w:rPr>
          <w:rFonts w:ascii="Arial" w:eastAsia="Times New Roman" w:hAnsi="Arial" w:cs="Arial"/>
          <w:kern w:val="0"/>
          <w14:ligatures w14:val="none"/>
        </w:rPr>
        <w:t>).</w:t>
      </w:r>
    </w:p>
    <w:p w14:paraId="49D30137" w14:textId="2C7B402B"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 tiek izsludināta </w:t>
      </w:r>
      <w:bookmarkStart w:id="1" w:name="_Hlk113279523"/>
      <w:r w:rsidRPr="003C106F">
        <w:rPr>
          <w:rFonts w:ascii="Arial" w:eastAsia="Times New Roman" w:hAnsi="Arial" w:cs="Arial"/>
          <w:kern w:val="0"/>
          <w14:ligatures w14:val="none"/>
        </w:rPr>
        <w:t>Tiesu administrācijas elektroniskajā izsoļu vietnē</w:t>
      </w:r>
      <w:r w:rsidRPr="003C106F">
        <w:rPr>
          <w:rFonts w:ascii="Arial" w:eastAsia="Times New Roman" w:hAnsi="Arial" w:cs="Arial"/>
          <w:color w:val="0000FF"/>
          <w:kern w:val="0"/>
          <w:u w:val="single"/>
          <w14:ligatures w14:val="none"/>
        </w:rPr>
        <w:t xml:space="preserve"> </w:t>
      </w:r>
      <w:hyperlink r:id="rId8" w:history="1">
        <w:r w:rsidRPr="003C106F">
          <w:rPr>
            <w:rFonts w:ascii="Arial" w:eastAsia="Times New Roman" w:hAnsi="Arial" w:cs="Arial"/>
            <w:color w:val="0000FF"/>
            <w:kern w:val="0"/>
            <w:u w:val="single"/>
            <w14:ligatures w14:val="none"/>
          </w:rPr>
          <w:t>https://izsoles.ta.gov.lv</w:t>
        </w:r>
      </w:hyperlink>
      <w:bookmarkEnd w:id="1"/>
      <w:r>
        <w:rPr>
          <w:rFonts w:ascii="Arial" w:eastAsia="Times New Roman" w:hAnsi="Arial" w:cs="Arial"/>
          <w:color w:val="0000FF"/>
          <w:kern w:val="0"/>
          <w:u w:val="single"/>
          <w14:ligatures w14:val="none"/>
        </w:rPr>
        <w:t>.</w:t>
      </w:r>
    </w:p>
    <w:p w14:paraId="3EE284EE"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noteikumi tiek publicēti Tiesu administrācijas elektroniskajā izsoļu vietnē </w:t>
      </w:r>
      <w:hyperlink r:id="rId9"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13127229" w14:textId="2681E4C6"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BB3098">
        <w:rPr>
          <w:rFonts w:ascii="Arial" w:eastAsia="Times New Roman" w:hAnsi="Arial" w:cs="Arial"/>
          <w:kern w:val="0"/>
          <w14:ligatures w14:val="none"/>
        </w:rPr>
        <w:t xml:space="preserve">sākuma laiks: </w:t>
      </w:r>
      <w:r w:rsidR="009E4FF5">
        <w:rPr>
          <w:rFonts w:ascii="Arial" w:eastAsia="Times New Roman" w:hAnsi="Arial" w:cs="Arial"/>
          <w:kern w:val="0"/>
          <w14:ligatures w14:val="none"/>
        </w:rPr>
        <w:t xml:space="preserve">norādīts </w:t>
      </w:r>
      <w:r w:rsidR="009E4FF5" w:rsidRPr="003C106F">
        <w:rPr>
          <w:rFonts w:ascii="Arial" w:eastAsia="Times New Roman" w:hAnsi="Arial" w:cs="Arial"/>
          <w:kern w:val="0"/>
          <w14:ligatures w14:val="none"/>
        </w:rPr>
        <w:t xml:space="preserve">Tiesu administrācijas elektroniskajā izsoļu vietnē </w:t>
      </w:r>
      <w:hyperlink r:id="rId10" w:history="1">
        <w:r w:rsidR="009E4FF5" w:rsidRPr="003C106F">
          <w:rPr>
            <w:rFonts w:ascii="Arial" w:eastAsia="Times New Roman" w:hAnsi="Arial" w:cs="Arial"/>
            <w:color w:val="0000FF"/>
            <w:kern w:val="0"/>
            <w:u w:val="single"/>
            <w14:ligatures w14:val="none"/>
          </w:rPr>
          <w:t>https://izsoles.ta.gov.lv</w:t>
        </w:r>
      </w:hyperlink>
      <w:r w:rsidR="009E4FF5" w:rsidRPr="003C106F">
        <w:rPr>
          <w:rFonts w:ascii="Arial" w:eastAsia="Times New Roman" w:hAnsi="Arial" w:cs="Arial"/>
          <w:kern w:val="0"/>
          <w14:ligatures w14:val="none"/>
        </w:rPr>
        <w:t>.</w:t>
      </w:r>
      <w:r w:rsidR="009E4FF5">
        <w:rPr>
          <w:rFonts w:ascii="Arial" w:eastAsia="Times New Roman" w:hAnsi="Arial" w:cs="Arial"/>
          <w:kern w:val="0"/>
          <w14:ligatures w14:val="none"/>
        </w:rPr>
        <w:t xml:space="preserve"> </w:t>
      </w:r>
    </w:p>
    <w:p w14:paraId="45B23E40"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norises vieta: Tiesu administrācijas elektroniskajā izsoļu vietnē </w:t>
      </w:r>
      <w:hyperlink r:id="rId11"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620AEF4B"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veids un atsavināšanas paņēmiens: pārdošana elektroniskā izsolē ar augšupejošu soli.</w:t>
      </w:r>
    </w:p>
    <w:p w14:paraId="588B0C7A"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bookmarkStart w:id="2" w:name="_Hlk163556269"/>
      <w:r w:rsidRPr="003C106F">
        <w:rPr>
          <w:rFonts w:ascii="Arial" w:eastAsia="Times New Roman" w:hAnsi="Arial" w:cs="Arial"/>
          <w:kern w:val="0"/>
          <w14:ligatures w14:val="none"/>
        </w:rPr>
        <w:t xml:space="preserve">Reģistrējoties izsolei un veicot Pirkuma nodrošinājuma samaksu Izsoles dalībnieks apliecina, ka: </w:t>
      </w:r>
    </w:p>
    <w:p w14:paraId="696A844D" w14:textId="77777777" w:rsidR="00204EFF" w:rsidRPr="003C106F" w:rsidRDefault="00204EFF" w:rsidP="00204EF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ir iepazinies ar Izsoles noteikumiem</w:t>
      </w:r>
      <w:r>
        <w:rPr>
          <w:rFonts w:ascii="Arial" w:eastAsia="Times New Roman" w:hAnsi="Arial" w:cs="Arial"/>
          <w:kern w:val="0"/>
          <w14:ligatures w14:val="none"/>
        </w:rPr>
        <w:t xml:space="preserve">, </w:t>
      </w:r>
      <w:r w:rsidRPr="003C106F">
        <w:rPr>
          <w:rFonts w:ascii="Arial" w:eastAsia="Times New Roman" w:hAnsi="Arial" w:cs="Arial"/>
          <w:kern w:val="0"/>
          <w14:ligatures w14:val="none"/>
        </w:rPr>
        <w:t>pirkuma līguma projektu (skat. Izsoles noteikumu pielikumu Nr.1)</w:t>
      </w:r>
      <w:r>
        <w:rPr>
          <w:rFonts w:ascii="Arial" w:eastAsia="Times New Roman" w:hAnsi="Arial" w:cs="Arial"/>
          <w:kern w:val="0"/>
          <w14:ligatures w14:val="none"/>
        </w:rPr>
        <w:t>;</w:t>
      </w:r>
    </w:p>
    <w:p w14:paraId="366271F6" w14:textId="77777777" w:rsidR="00204EFF" w:rsidRPr="003C106F" w:rsidRDefault="00204EFF" w:rsidP="00204EF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pirms dalības izsolē ir rūpīgi iepazinies ar Izsoles objektu, ka tā faktiskais un tiesiskais stāvoklis un izvietojums dabā tam ir zināms;</w:t>
      </w:r>
    </w:p>
    <w:p w14:paraId="79BACB19" w14:textId="77777777" w:rsidR="00204EFF" w:rsidRPr="003C106F" w:rsidRDefault="00204EFF" w:rsidP="00204EFF">
      <w:p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3.9.3. apzinās Izsoles objekta vērtību un atsakās celt pretenzijas pret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jebkādu zaudējumu dēļ. </w:t>
      </w:r>
    </w:p>
    <w:bookmarkEnd w:id="2"/>
    <w:p w14:paraId="0E0E6B08" w14:textId="77777777" w:rsidR="00204EFF" w:rsidRPr="003C106F" w:rsidRDefault="00204EFF" w:rsidP="00204EFF">
      <w:pPr>
        <w:spacing w:after="0" w:line="276" w:lineRule="auto"/>
        <w:ind w:left="360"/>
        <w:jc w:val="both"/>
        <w:rPr>
          <w:rFonts w:ascii="Arial" w:eastAsia="Times New Roman" w:hAnsi="Arial" w:cs="Arial"/>
          <w:kern w:val="0"/>
          <w14:ligatures w14:val="none"/>
        </w:rPr>
      </w:pPr>
    </w:p>
    <w:p w14:paraId="5A2CC994"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Reģistrācija izsolei un dalības maksas samaksas kārtība</w:t>
      </w:r>
    </w:p>
    <w:p w14:paraId="033E0B09" w14:textId="77777777" w:rsidR="00204EFF" w:rsidRPr="003C106F"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Pieteikšanās dalībai izsolē notiek izmantojot Tiesu administrācijas elektronisko izsoļu </w:t>
      </w:r>
      <w:r w:rsidRPr="003C106F">
        <w:rPr>
          <w:rFonts w:ascii="Arial" w:eastAsia="Times New Roman" w:hAnsi="Arial" w:cs="Arial"/>
          <w:kern w:val="0"/>
          <w14:ligatures w14:val="none"/>
        </w:rPr>
        <w:t>vietnē</w:t>
      </w:r>
      <w:r w:rsidRPr="003C106F">
        <w:rPr>
          <w:rFonts w:ascii="Arial" w:eastAsia="Times New Roman" w:hAnsi="Arial" w:cs="Arial"/>
          <w:iCs/>
          <w:kern w:val="0"/>
          <w14:ligatures w14:val="none"/>
        </w:rPr>
        <w:t xml:space="preserve"> (</w:t>
      </w:r>
      <w:hyperlink r:id="rId12"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iCs/>
          <w:kern w:val="0"/>
          <w14:ligatures w14:val="none"/>
        </w:rPr>
        <w:t xml:space="preserve">) pieejamo elektronisko pakalpojumu “Par e-izsoļu vietnes dalībnieka dalību konkrētā izsolē”, identificējoties ar vienu no vienotajā valsts un pašvaldību portālā </w:t>
      </w:r>
      <w:hyperlink r:id="rId13" w:history="1">
        <w:r w:rsidRPr="003C106F">
          <w:rPr>
            <w:rFonts w:ascii="Arial" w:eastAsia="Times New Roman" w:hAnsi="Arial" w:cs="Arial"/>
            <w:iCs/>
            <w:color w:val="0000FF"/>
            <w:kern w:val="0"/>
            <w:u w:val="single"/>
            <w14:ligatures w14:val="none"/>
          </w:rPr>
          <w:t>www.latvija.lv</w:t>
        </w:r>
      </w:hyperlink>
      <w:r w:rsidRPr="003C106F">
        <w:rPr>
          <w:rFonts w:ascii="Arial" w:eastAsia="Times New Roman" w:hAnsi="Arial" w:cs="Arial"/>
          <w:iCs/>
          <w:kern w:val="0"/>
          <w14:ligatures w14:val="none"/>
        </w:rPr>
        <w:t xml:space="preserve"> piedāvātajiem identifikācijas līdzekļiem vai klātienē pie zvērināta tiesu izpildītāja vai maksātnespējas procesa administratora. </w:t>
      </w:r>
    </w:p>
    <w:p w14:paraId="7E3A0AB1" w14:textId="77777777" w:rsidR="00204EFF" w:rsidRPr="003C106F"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Persona, kura vēlas piedalīties izsolē:</w:t>
      </w:r>
    </w:p>
    <w:p w14:paraId="13B931E0" w14:textId="77777777" w:rsidR="00204EFF" w:rsidRPr="007A5114" w:rsidRDefault="00204EFF" w:rsidP="00204EF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reģistrējas dalībai izsolē šo noteikumu 4.1.punktā noteiktajā kārtībā un veic</w:t>
      </w:r>
      <w:r>
        <w:rPr>
          <w:rFonts w:ascii="Arial" w:eastAsia="Times New Roman" w:hAnsi="Arial" w:cs="Arial"/>
          <w:iCs/>
          <w:kern w:val="0"/>
          <w14:ligatures w14:val="none"/>
        </w:rPr>
        <w:t xml:space="preserve"> </w:t>
      </w:r>
      <w:r w:rsidRPr="007A5114">
        <w:rPr>
          <w:rFonts w:ascii="Arial" w:eastAsia="Times New Roman" w:hAnsi="Arial" w:cs="Arial"/>
          <w:iCs/>
          <w:kern w:val="0"/>
          <w14:ligatures w14:val="none"/>
        </w:rPr>
        <w:t>Izsoles dalības maksas (saņēmēja Tiesu administrācija) samaksu saskaņā ar portāla (</w:t>
      </w:r>
      <w:hyperlink r:id="rId14" w:history="1">
        <w:r w:rsidRPr="007A5114">
          <w:rPr>
            <w:rFonts w:ascii="Arial" w:eastAsia="Times New Roman" w:hAnsi="Arial" w:cs="Arial"/>
            <w:iCs/>
            <w:color w:val="0000FF"/>
            <w:kern w:val="0"/>
            <w:u w:val="single"/>
            <w14:ligatures w14:val="none"/>
          </w:rPr>
          <w:t>https://izsoles.ta.gov.lv</w:t>
        </w:r>
      </w:hyperlink>
      <w:r w:rsidRPr="007A5114">
        <w:rPr>
          <w:rFonts w:ascii="Arial" w:eastAsia="Times New Roman" w:hAnsi="Arial" w:cs="Arial"/>
          <w:iCs/>
          <w:kern w:val="0"/>
          <w14:ligatures w14:val="none"/>
        </w:rPr>
        <w:t>) ģenerēto un uz Izsoles dalībnieka norādīto e-pastu nosūtīto rēķinu;</w:t>
      </w:r>
    </w:p>
    <w:p w14:paraId="42BB1573" w14:textId="77777777" w:rsidR="00204EFF" w:rsidRPr="003C106F" w:rsidRDefault="00204EFF" w:rsidP="00204EF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veic Pirkuma nodrošinājuma samaksu no Izsoles objekta Sākuma cenas. </w:t>
      </w:r>
    </w:p>
    <w:p w14:paraId="1E32A3A9" w14:textId="77777777" w:rsidR="00204EFF" w:rsidRPr="007A5114"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Izsoles dalībnieks Pirkuma nodrošinājumu un Rīkotāja dalības maksu iemaksā norēķinu kontā ar šādiem rekvizītiem: </w:t>
      </w:r>
      <w:r w:rsidRPr="00571A3A">
        <w:rPr>
          <w:rFonts w:ascii="Arial" w:eastAsia="Times New Roman" w:hAnsi="Arial" w:cs="Arial"/>
          <w:iCs/>
          <w:kern w:val="0"/>
          <w14:ligatures w14:val="none"/>
        </w:rPr>
        <w:t>“REBIR” Likvidējamā Rēzeknes SEZ AS</w:t>
      </w:r>
      <w:r>
        <w:rPr>
          <w:rFonts w:ascii="Arial" w:eastAsia="Times New Roman" w:hAnsi="Arial" w:cs="Arial"/>
          <w:iCs/>
          <w:kern w:val="0"/>
          <w14:ligatures w14:val="none"/>
        </w:rPr>
        <w:t xml:space="preserve">, </w:t>
      </w:r>
      <w:r w:rsidRPr="00571A3A">
        <w:rPr>
          <w:rFonts w:ascii="Arial" w:eastAsia="Times New Roman" w:hAnsi="Arial" w:cs="Arial"/>
          <w:iCs/>
          <w:kern w:val="0"/>
          <w14:ligatures w14:val="none"/>
        </w:rPr>
        <w:t>reģ.nr. 40003028394, AS CITADELE BANKA</w:t>
      </w:r>
      <w:r>
        <w:rPr>
          <w:rFonts w:ascii="Arial" w:eastAsia="Times New Roman" w:hAnsi="Arial" w:cs="Arial"/>
          <w:iCs/>
          <w:kern w:val="0"/>
          <w14:ligatures w14:val="none"/>
        </w:rPr>
        <w:t xml:space="preserve">, konta nr. </w:t>
      </w:r>
      <w:r w:rsidRPr="00571A3A">
        <w:rPr>
          <w:rFonts w:ascii="Arial" w:eastAsia="Times New Roman" w:hAnsi="Arial" w:cs="Arial"/>
          <w:iCs/>
          <w:kern w:val="0"/>
          <w14:ligatures w14:val="none"/>
        </w:rPr>
        <w:t>LV67PARX0002364050001</w:t>
      </w:r>
    </w:p>
    <w:p w14:paraId="17BD5DCB" w14:textId="17850FBB" w:rsidR="00204EFF" w:rsidRPr="003C106F" w:rsidRDefault="00204EFF" w:rsidP="00204EFF">
      <w:pPr>
        <w:shd w:val="clear" w:color="auto" w:fill="FFFFFF"/>
        <w:suppressAutoHyphens/>
        <w:spacing w:after="0" w:line="276" w:lineRule="auto"/>
        <w:ind w:left="567" w:right="1"/>
        <w:jc w:val="both"/>
        <w:rPr>
          <w:rFonts w:ascii="Arial" w:eastAsia="Times New Roman" w:hAnsi="Arial" w:cs="Arial"/>
          <w:iCs/>
          <w:kern w:val="0"/>
          <w14:ligatures w14:val="none"/>
        </w:rPr>
      </w:pPr>
      <w:r w:rsidRPr="003C106F">
        <w:rPr>
          <w:rFonts w:ascii="Arial" w:eastAsia="Times New Roman" w:hAnsi="Arial" w:cs="Arial"/>
          <w:iCs/>
          <w:kern w:val="0"/>
          <w14:ligatures w14:val="none"/>
        </w:rPr>
        <w:t>norādot iemaksas mērķi</w:t>
      </w:r>
      <w:r>
        <w:rPr>
          <w:rFonts w:ascii="Arial" w:eastAsia="Times New Roman" w:hAnsi="Arial" w:cs="Arial"/>
          <w:iCs/>
          <w:kern w:val="0"/>
          <w14:ligatures w14:val="none"/>
        </w:rPr>
        <w:t xml:space="preserve"> - </w:t>
      </w:r>
      <w:r w:rsidRPr="003C106F">
        <w:rPr>
          <w:rFonts w:ascii="Arial" w:eastAsia="Times New Roman" w:hAnsi="Arial" w:cs="Arial"/>
          <w:b/>
          <w:bCs/>
          <w:iCs/>
          <w:kern w:val="0"/>
          <w14:ligatures w14:val="none"/>
        </w:rPr>
        <w:t xml:space="preserve">Nodrošinājums </w:t>
      </w:r>
      <w:r w:rsidR="00163CB6">
        <w:rPr>
          <w:rFonts w:ascii="Arial" w:eastAsia="Times New Roman" w:hAnsi="Arial" w:cs="Arial"/>
          <w:b/>
          <w:bCs/>
          <w:iCs/>
          <w:kern w:val="0"/>
          <w14:ligatures w14:val="none"/>
        </w:rPr>
        <w:t>gatavās produkcijas</w:t>
      </w:r>
      <w:r w:rsidRPr="003C106F">
        <w:rPr>
          <w:rFonts w:ascii="Arial" w:eastAsia="Times New Roman" w:hAnsi="Arial" w:cs="Arial"/>
          <w:b/>
          <w:bCs/>
          <w:iCs/>
          <w:kern w:val="0"/>
          <w14:ligatures w14:val="none"/>
        </w:rPr>
        <w:t xml:space="preserve"> izsolei</w:t>
      </w:r>
      <w:r w:rsidRPr="003C106F">
        <w:rPr>
          <w:rFonts w:ascii="Arial" w:eastAsia="Times New Roman" w:hAnsi="Arial" w:cs="Arial"/>
          <w:iCs/>
          <w:kern w:val="0"/>
          <w14:ligatures w14:val="none"/>
        </w:rPr>
        <w:t>.</w:t>
      </w:r>
    </w:p>
    <w:p w14:paraId="56C3EE97" w14:textId="77777777" w:rsidR="00204EFF" w:rsidRPr="003C106F" w:rsidRDefault="00204EFF" w:rsidP="00204EF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dalībniekiem netiek atmaksāta, izņemot Izsoles noteikumos paredzētajos gadījumos.</w:t>
      </w:r>
    </w:p>
    <w:p w14:paraId="35A4F963" w14:textId="77777777" w:rsidR="00204EFF" w:rsidRPr="00ED2DC8" w:rsidRDefault="00204EFF" w:rsidP="00204EF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 xml:space="preserve">Nodrošinājumu, ko iemaksājis Izsoles uzvarētājs, ieskaita pirkuma maksā. </w:t>
      </w:r>
      <w:r w:rsidRPr="003C106F">
        <w:rPr>
          <w:rFonts w:ascii="Arial" w:eastAsia="Times New Roman" w:hAnsi="Arial" w:cs="Arial"/>
          <w:kern w:val="0"/>
          <w14:ligatures w14:val="none"/>
        </w:rPr>
        <w:t>Izsoles dalībniekiem, kuri piedalījušies izsolē, bet nav nosolījuši izsoles Objektu, 10 (desmit) dienu laikā no izsoles noslēguma dienas Pirkuma nodrošinājums tiek atmaksāts – Izsoles dalībnieka kontā, no kura summa saņemta</w:t>
      </w:r>
      <w:r>
        <w:rPr>
          <w:rFonts w:ascii="Arial" w:eastAsia="Times New Roman" w:hAnsi="Arial" w:cs="Arial"/>
          <w:kern w:val="0"/>
          <w14:ligatures w14:val="none"/>
        </w:rPr>
        <w:t>, izņemot noteikumu 8.5.punktā noteiktajā gadījumā.</w:t>
      </w:r>
    </w:p>
    <w:p w14:paraId="40BEEDF3" w14:textId="77777777" w:rsidR="00204EFF" w:rsidRPr="003C106F" w:rsidRDefault="00204EFF" w:rsidP="00204EFF">
      <w:pPr>
        <w:tabs>
          <w:tab w:val="num" w:pos="858"/>
        </w:tabs>
        <w:spacing w:after="0" w:line="276" w:lineRule="auto"/>
        <w:jc w:val="both"/>
        <w:rPr>
          <w:rFonts w:ascii="Arial" w:eastAsia="Times New Roman" w:hAnsi="Arial" w:cs="Arial"/>
          <w:kern w:val="0"/>
          <w14:ligatures w14:val="none"/>
        </w:rPr>
      </w:pPr>
    </w:p>
    <w:p w14:paraId="77BB5698"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norise</w:t>
      </w:r>
    </w:p>
    <w:p w14:paraId="68F604D2"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iCs/>
          <w:kern w:val="0"/>
          <w14:ligatures w14:val="none"/>
        </w:rPr>
        <w:t>Izsoles procesa norisi reglamentē Tiesu administrācijas elektroniskās izsoļu vietnes</w:t>
      </w:r>
      <w:r w:rsidRPr="003C106F">
        <w:rPr>
          <w:rFonts w:ascii="Arial" w:eastAsia="Times New Roman" w:hAnsi="Arial" w:cs="Arial"/>
          <w:kern w:val="0"/>
          <w14:ligatures w14:val="none"/>
        </w:rPr>
        <w:t xml:space="preserve"> (</w:t>
      </w:r>
      <w:hyperlink r:id="rId15"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kern w:val="0"/>
          <w14:ligatures w14:val="none"/>
        </w:rPr>
        <w:t>) noteikumi.</w:t>
      </w:r>
    </w:p>
    <w:p w14:paraId="4123D304" w14:textId="77777777" w:rsidR="00204EFF" w:rsidRPr="003C106F" w:rsidRDefault="00204EFF" w:rsidP="00204EFF">
      <w:pPr>
        <w:numPr>
          <w:ilvl w:val="1"/>
          <w:numId w:val="1"/>
        </w:numPr>
        <w:tabs>
          <w:tab w:val="num" w:pos="567"/>
        </w:tabs>
        <w:spacing w:after="0" w:line="276" w:lineRule="auto"/>
        <w:ind w:left="567" w:hanging="567"/>
        <w:contextualSpacing/>
        <w:jc w:val="both"/>
        <w:rPr>
          <w:rFonts w:ascii="Arial" w:eastAsia="Times New Roman" w:hAnsi="Arial" w:cs="Arial"/>
          <w:b/>
          <w:kern w:val="0"/>
          <w14:ligatures w14:val="none"/>
        </w:rPr>
      </w:pP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nodrošina iespēju interesentiem iepazīties ar Izsoles objektu. Interesentiem pēc iepazīšanās ar Izsoles objektu klātienē, tā faktisko un tiesisko stāvokli, izvietojumu dabā, ir tiesības atteikties no reģistrēšanās dalībai izsolē. Gadījumā, ja Izsoles dalībnieks nav izmantojis tiesības iepazīties ar Izsoles objektu, Izsoles dalībnieks atsakās no jebkādu pretenziju vai prasību izvirzīšanas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par Izsoles objekta trūkumiem un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nepieņem tās izskatīšanai.</w:t>
      </w:r>
    </w:p>
    <w:p w14:paraId="16631B6B" w14:textId="77777777" w:rsidR="00204EFF" w:rsidRPr="003C106F" w:rsidRDefault="00204EFF" w:rsidP="00204EFF">
      <w:pPr>
        <w:tabs>
          <w:tab w:val="num" w:pos="567"/>
        </w:tabs>
        <w:spacing w:after="0" w:line="276" w:lineRule="auto"/>
        <w:ind w:left="502"/>
        <w:jc w:val="both"/>
        <w:rPr>
          <w:rFonts w:ascii="Arial" w:eastAsia="Times New Roman" w:hAnsi="Arial" w:cs="Arial"/>
          <w:b/>
          <w:kern w:val="0"/>
          <w14:ligatures w14:val="none"/>
        </w:rPr>
      </w:pPr>
    </w:p>
    <w:p w14:paraId="731F9EFA" w14:textId="77777777" w:rsidR="00204EFF" w:rsidRPr="003C106F" w:rsidRDefault="00204EFF" w:rsidP="00204EFF">
      <w:pPr>
        <w:numPr>
          <w:ilvl w:val="0"/>
          <w:numId w:val="1"/>
        </w:numPr>
        <w:tabs>
          <w:tab w:val="num" w:pos="567"/>
        </w:tabs>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sākumcena un solīšanas solis</w:t>
      </w:r>
    </w:p>
    <w:p w14:paraId="1F22C51F" w14:textId="6006738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3C106F">
        <w:rPr>
          <w:rFonts w:ascii="Arial" w:eastAsia="Times New Roman" w:hAnsi="Arial" w:cs="Arial"/>
          <w:bCs/>
          <w:kern w:val="0"/>
          <w14:ligatures w14:val="none"/>
        </w:rPr>
        <w:t xml:space="preserve">objekta Sākuma cena: </w:t>
      </w:r>
      <w:r w:rsidR="00DA0D25" w:rsidRPr="00DA0D25">
        <w:rPr>
          <w:rFonts w:ascii="Arial" w:eastAsia="Times New Roman" w:hAnsi="Arial" w:cs="Arial"/>
          <w:b/>
          <w:kern w:val="0"/>
          <w14:ligatures w14:val="none"/>
        </w:rPr>
        <w:t>347357,60</w:t>
      </w:r>
      <w:r w:rsidR="00DA0D25">
        <w:rPr>
          <w:rFonts w:ascii="Arial" w:eastAsia="Times New Roman" w:hAnsi="Arial" w:cs="Arial"/>
          <w:b/>
          <w:kern w:val="0"/>
          <w14:ligatures w14:val="none"/>
        </w:rPr>
        <w:t xml:space="preserve"> </w:t>
      </w:r>
      <w:r w:rsidRPr="003C106F">
        <w:rPr>
          <w:rFonts w:ascii="Arial" w:eastAsia="Times New Roman" w:hAnsi="Arial" w:cs="Arial"/>
          <w:b/>
          <w:kern w:val="0"/>
          <w14:ligatures w14:val="none"/>
        </w:rPr>
        <w:t>EUR</w:t>
      </w:r>
      <w:r w:rsidR="00DA0D25">
        <w:rPr>
          <w:rFonts w:ascii="Arial" w:eastAsia="Times New Roman" w:hAnsi="Arial" w:cs="Arial"/>
          <w:bCs/>
          <w:kern w:val="0"/>
          <w14:ligatures w14:val="none"/>
        </w:rPr>
        <w:t>.</w:t>
      </w:r>
    </w:p>
    <w:p w14:paraId="13F10A1C"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Izsoles objekts tiek pārdots ar augšupejošu Soli.</w:t>
      </w:r>
    </w:p>
    <w:p w14:paraId="211D9177" w14:textId="012B0761"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Soļa </w:t>
      </w:r>
      <w:r w:rsidRPr="003C106F">
        <w:rPr>
          <w:rFonts w:ascii="Arial" w:eastAsia="Times New Roman" w:hAnsi="Arial" w:cs="Arial"/>
          <w:bCs/>
          <w:kern w:val="0"/>
          <w14:ligatures w14:val="none"/>
        </w:rPr>
        <w:t xml:space="preserve">apmērs </w:t>
      </w:r>
      <w:r w:rsidR="00DA0D25">
        <w:rPr>
          <w:rFonts w:ascii="Arial" w:eastAsia="Times New Roman" w:hAnsi="Arial" w:cs="Arial"/>
          <w:b/>
          <w:kern w:val="0"/>
          <w14:ligatures w14:val="none"/>
        </w:rPr>
        <w:t>500</w:t>
      </w:r>
      <w:r w:rsidRPr="003C106F">
        <w:rPr>
          <w:rFonts w:ascii="Arial" w:eastAsia="Times New Roman" w:hAnsi="Arial" w:cs="Arial"/>
          <w:b/>
          <w:kern w:val="0"/>
          <w14:ligatures w14:val="none"/>
        </w:rPr>
        <w:t xml:space="preserve"> EUR</w:t>
      </w:r>
      <w:r w:rsidRPr="003C106F">
        <w:rPr>
          <w:rFonts w:ascii="Arial" w:eastAsia="Times New Roman" w:hAnsi="Arial" w:cs="Arial"/>
          <w:bCs/>
          <w:kern w:val="0"/>
          <w14:ligatures w14:val="none"/>
        </w:rPr>
        <w:t>.</w:t>
      </w:r>
    </w:p>
    <w:p w14:paraId="06624C0A" w14:textId="77777777" w:rsidR="00204EFF" w:rsidRPr="003C106F" w:rsidRDefault="00204EFF" w:rsidP="00204EFF">
      <w:pPr>
        <w:spacing w:after="0" w:line="276" w:lineRule="auto"/>
        <w:ind w:left="426"/>
        <w:jc w:val="both"/>
        <w:rPr>
          <w:rFonts w:ascii="Arial" w:eastAsia="Times New Roman" w:hAnsi="Arial" w:cs="Arial"/>
          <w:kern w:val="0"/>
          <w14:ligatures w14:val="none"/>
        </w:rPr>
      </w:pPr>
    </w:p>
    <w:p w14:paraId="040BCBE4"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rezultātu apstiprināšana, pirkuma līguma noslēgšana</w:t>
      </w:r>
    </w:p>
    <w:p w14:paraId="53999C67"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norises pabeigšanas atbilstoši noteikumu 5.1.punktam un automātiski sagatavotā izsoles akta saņemšanas,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10 (desmit) darba dienu laikā pēc izsoles pieņem lēmumu par izsoles rezultātu apstiprināšanu vai izsoles atzīšanu par spēkā neesošu. </w:t>
      </w:r>
    </w:p>
    <w:p w14:paraId="47120C8F" w14:textId="1128C25F"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Lai izpildītu Starptautisko un Latvijas Republikas nacionālo sankciju likuma 5.panta otrās daļas prasības,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pirms lēmuma par izsoles rezultātu apstiprināšanu veic pārbaudi, lai noskaidrotu vai attiecībā uz Izsoles uzvarētāju - fizisko personu, juridisko personu, tās valdes vai padomes locekli, patieso labumu guvēju, </w:t>
      </w:r>
      <w:r w:rsidRPr="003C106F">
        <w:rPr>
          <w:rFonts w:ascii="Arial" w:eastAsia="Times New Roman" w:hAnsi="Arial" w:cs="Arial"/>
          <w:kern w:val="0"/>
          <w14:ligatures w14:val="none"/>
        </w:rPr>
        <w:lastRenderedPageBreak/>
        <w:t xml:space="preserve">pārstāvēttiesīgo personu vai prokūristu vai personu, kura ir pilnvarota pārstāvēt Izsoles uzvarētāju darbībās, kas saistītas ar filiāli, vai personālsabiedrības biedru, tā valdes vai padomes locekli, patieso labuma guvēju, pārstāvēttiesīgo personu vai prokūristu, nav noteiktas starptautiskās vai nacionālās sankcijas vai būtiskas finanšu un kapitāla tirgus intereses ietekmējošas Eiropas Savienības vai Ziemeļatlantijas līguma organizācijas dalībvalsts noteiktās sankcijas. Ja attiecībā uz Izsoles uzvarētāju ir noteiktas iepriekš minētās sankcijas, kas paredz civiltiesiskus ierobežojumus attiecībā uz ķermenisku un bezķermenisku lietu (tajā skaitā nekustamā īpašuma) iegūšanu vai atsavināšanu, Izsoles uzvarētājs zaudē izsoles rezultātā iegūtās tiesības iegādāties </w:t>
      </w:r>
      <w:r w:rsidR="009E4FF5">
        <w:rPr>
          <w:rFonts w:ascii="Arial" w:eastAsia="Times New Roman" w:hAnsi="Arial" w:cs="Arial"/>
          <w:kern w:val="0"/>
          <w14:ligatures w14:val="none"/>
        </w:rPr>
        <w:t>izsoles objektu</w:t>
      </w:r>
      <w:r w:rsidRPr="003C106F">
        <w:rPr>
          <w:rFonts w:ascii="Arial" w:eastAsia="Times New Roman" w:hAnsi="Arial" w:cs="Arial"/>
          <w:kern w:val="0"/>
          <w14:ligatures w14:val="none"/>
        </w:rPr>
        <w:t xml:space="preserve">. Šādā gadījumā </w:t>
      </w:r>
      <w:r>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tiesīga piedāvāt iegūt īpašumā Izsoles objektu tam Izsoles dalībniekam, kurš solījis iepriekšējo augstāko cenu par Izsoles objektu un viņa solītā cena uzskatāma par Nosolīto cenu.</w:t>
      </w:r>
    </w:p>
    <w:p w14:paraId="1A78AE6E"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rezultātu apstiprināšanas ar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lēmumu 10 (desmit) dienu laikā pircējs un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saskaņā ar izsoles rezultātiem paraksta Izsoles objekta pirkuma līgumu. Ja iepriekšminētajā termiņā pircējs pirkuma līgumu neparaksta, iesniedzot vai neiesniedzot attiecīgu atteikumu vai neveic atlikušās pirkuma maksas samaksu, ir uzskatāms, ka Izsoles uzvarētājs no darījuma ir atteicies. Šādā gadījumā </w:t>
      </w:r>
      <w:r>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w:t>
      </w:r>
      <w:r>
        <w:rPr>
          <w:rFonts w:ascii="Arial" w:eastAsia="Times New Roman" w:hAnsi="Arial" w:cs="Arial"/>
          <w:kern w:val="0"/>
          <w14:ligatures w14:val="none"/>
        </w:rPr>
        <w:t>s</w:t>
      </w:r>
      <w:r w:rsidRPr="003C106F">
        <w:rPr>
          <w:rFonts w:ascii="Arial" w:eastAsia="Times New Roman" w:hAnsi="Arial" w:cs="Arial"/>
          <w:kern w:val="0"/>
          <w14:ligatures w14:val="none"/>
        </w:rPr>
        <w:t xml:space="preserve"> piedāvāt iegūt īpašumā Izsoles objektu nākamajam Izsoles dalībniekam, kurš solījis nākamo augstāko cenu par Izsoles objektu un viņa solītā cena uzskatāma par Nosolīto cenu.</w:t>
      </w:r>
    </w:p>
    <w:p w14:paraId="22C87BB1" w14:textId="5CFE6041"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Nosolītā pirkuma maksa pircējam jāsamaksā </w:t>
      </w:r>
      <w:r w:rsidR="00C737B9">
        <w:rPr>
          <w:rFonts w:ascii="Arial" w:eastAsia="Times New Roman" w:hAnsi="Arial" w:cs="Arial"/>
          <w:kern w:val="0"/>
          <w14:ligatures w14:val="none"/>
        </w:rPr>
        <w:t>10</w:t>
      </w:r>
      <w:r w:rsidRPr="003C106F">
        <w:rPr>
          <w:rFonts w:ascii="Arial" w:eastAsia="Times New Roman" w:hAnsi="Arial" w:cs="Arial"/>
          <w:kern w:val="0"/>
          <w14:ligatures w14:val="none"/>
        </w:rPr>
        <w:t xml:space="preserve"> (</w:t>
      </w:r>
      <w:r>
        <w:rPr>
          <w:rFonts w:ascii="Arial" w:eastAsia="Times New Roman" w:hAnsi="Arial" w:cs="Arial"/>
          <w:kern w:val="0"/>
          <w14:ligatures w14:val="none"/>
        </w:rPr>
        <w:t>desmit</w:t>
      </w:r>
      <w:r w:rsidRPr="003C106F">
        <w:rPr>
          <w:rFonts w:ascii="Arial" w:eastAsia="Times New Roman" w:hAnsi="Arial" w:cs="Arial"/>
          <w:kern w:val="0"/>
          <w14:ligatures w14:val="none"/>
        </w:rPr>
        <w:t>) dienu laikā no pirkuma līguma parakstīšanas dienas.</w:t>
      </w:r>
    </w:p>
    <w:p w14:paraId="003E04F4"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Pircēja iemaksātais Pirkuma nodrošinājums tiek ieskaitīts pirkuma maksā.</w:t>
      </w:r>
    </w:p>
    <w:p w14:paraId="6650BB56"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netiek ieskaitīta norēķinos par nosolīto Izsoles objektu.</w:t>
      </w:r>
    </w:p>
    <w:p w14:paraId="422FC303" w14:textId="284040D1"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ir tiesīgs vienpusējā kārtā izbeigt pirkuma līgumu, ja līgumu nav iespējams izpildīt tādēļ, ka līguma izpildes laikā pircējam - fiziskai personai, juridiskai personai, tās valdes vai padomes loceklim, patiesā labuma guvējam, pārstāvēttiesīgai personai vai prokūristam vai personai, kura ir pilnvarota pārstāvēt pircēju darbībās, kas saistītas ar filiāli, vai personālsabiedrības biedram, ir piemērotas starptautiskās vai nacionālās sankcijas vai būtiskas finanšu un kapitāla tirgus intereses ietekmējošas Eiropas Savienības vai Ziemeļatlantijas līguma organizācijas dalībvalsts noteiktās sankcijas. Šādu apstākļu iestāšanās gadījumā, </w:t>
      </w:r>
      <w:r w:rsidR="009E4FF5">
        <w:rPr>
          <w:rFonts w:ascii="Arial" w:eastAsia="Times New Roman" w:hAnsi="Arial" w:cs="Arial"/>
          <w:kern w:val="0"/>
          <w14:ligatures w14:val="none"/>
        </w:rPr>
        <w:t>Izsoles obejkts</w:t>
      </w:r>
      <w:r w:rsidRPr="003C106F">
        <w:rPr>
          <w:rFonts w:ascii="Arial" w:eastAsia="Times New Roman" w:hAnsi="Arial" w:cs="Arial"/>
          <w:kern w:val="0"/>
          <w14:ligatures w14:val="none"/>
        </w:rPr>
        <w:t xml:space="preserve"> pāriet atpakaļ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īpašumā, lietojumā un valdījumā, pircēja iemaksātais Pirkuma nodrošinājums netiek atmaksāts.</w:t>
      </w:r>
    </w:p>
    <w:p w14:paraId="3D591A1D" w14:textId="2D0486DB"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īpašuma tiesības pāriet pircējam pēc </w:t>
      </w:r>
      <w:r w:rsidR="009E4FF5">
        <w:rPr>
          <w:rFonts w:ascii="Arial" w:eastAsia="Times New Roman" w:hAnsi="Arial" w:cs="Arial"/>
          <w:kern w:val="0"/>
          <w14:ligatures w14:val="none"/>
        </w:rPr>
        <w:t>Izsoles objekta preču pavadzīmes abpusējas parakstīšanas dienas.</w:t>
      </w:r>
    </w:p>
    <w:p w14:paraId="1E4BA414" w14:textId="77777777" w:rsidR="00204EF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Gadījumā, ja līdz Izsoles objekta pārreģistrācijas uz pircēja vārda datumam,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rīcībā ir nonākusi informācija par pircēju - fizisku personu, juridisku personu, tās valdes vai padomes locekli, patiesā labuma guvēju, pārstāvēttiesīgo personu vai prokūristu vai personu, kura ir pilnvarota pārstāvēt pircēju darbībās, kas saistītas ar filiāli, vai personālsabiedrības biedru, un atklājas, ka šajā periodā tas ir kļuvis par sankciju subjektu, vai ir radušās pamatotas aizdomas, ka tas ir veicis darbības, kas ir vērstas uz sankciju režīma neievērošanu, apiešanu vai sadarbību ar sankciju subjektiem,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ir tiesības apturēt vai izbeigt Izsoles objekta pārreģistrācijas procesu. Šādu apstākļu iestāšanās gadījumā, Izsoles objekts pāriet atpakaļ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īpašumā, lietojumā un valdījumā, iemaksātais Pirkuma nodrošinājums netiek atmaksāts.  </w:t>
      </w:r>
    </w:p>
    <w:p w14:paraId="6AB8D96C" w14:textId="3B946CB5" w:rsidR="009E4FF5" w:rsidRPr="003C106F" w:rsidRDefault="009E4FF5"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 xml:space="preserve">Pircējam ir pienākums 10  dienu laikā no pirkuma līguma parakstīšanas saņemt un izvest Izsoles objektu no </w:t>
      </w:r>
      <w:r w:rsidR="00A35E7D" w:rsidRPr="0010561A">
        <w:rPr>
          <w:rFonts w:ascii="Arial" w:eastAsia="Times New Roman" w:hAnsi="Arial" w:cs="Arial"/>
          <w:kern w:val="0"/>
          <w14:ligatures w14:val="none"/>
        </w:rPr>
        <w:t xml:space="preserve">Izsoles objekta </w:t>
      </w:r>
      <w:r w:rsidR="00A35E7D">
        <w:rPr>
          <w:rFonts w:ascii="Arial" w:eastAsia="Times New Roman" w:hAnsi="Arial" w:cs="Arial"/>
          <w:kern w:val="0"/>
          <w14:ligatures w14:val="none"/>
        </w:rPr>
        <w:t>atrašanās vieta</w:t>
      </w:r>
      <w:r>
        <w:rPr>
          <w:rFonts w:ascii="Arial" w:eastAsia="Times New Roman" w:hAnsi="Arial" w:cs="Arial"/>
          <w:kern w:val="0"/>
          <w14:ligatures w14:val="none"/>
        </w:rPr>
        <w:t xml:space="preserve">. </w:t>
      </w:r>
      <w:bookmarkStart w:id="3" w:name="_Hlk242095990"/>
      <w:r>
        <w:rPr>
          <w:rFonts w:ascii="Arial" w:eastAsia="Times New Roman" w:hAnsi="Arial" w:cs="Arial"/>
          <w:kern w:val="0"/>
          <w14:ligatures w14:val="none"/>
        </w:rPr>
        <w:t xml:space="preserve">Ja Izsoles objekts netiek izvests no </w:t>
      </w:r>
      <w:r w:rsidR="00A35E7D" w:rsidRPr="0010561A">
        <w:rPr>
          <w:rFonts w:ascii="Arial" w:eastAsia="Times New Roman" w:hAnsi="Arial" w:cs="Arial"/>
          <w:kern w:val="0"/>
          <w14:ligatures w14:val="none"/>
        </w:rPr>
        <w:t xml:space="preserve">Izsoles objekta </w:t>
      </w:r>
      <w:r w:rsidR="00A35E7D">
        <w:rPr>
          <w:rFonts w:ascii="Arial" w:eastAsia="Times New Roman" w:hAnsi="Arial" w:cs="Arial"/>
          <w:kern w:val="0"/>
          <w14:ligatures w14:val="none"/>
        </w:rPr>
        <w:t>atrašanās vieta</w:t>
      </w:r>
      <w:r w:rsidR="001B31FD">
        <w:rPr>
          <w:rFonts w:ascii="Arial" w:eastAsia="Times New Roman" w:hAnsi="Arial" w:cs="Arial"/>
          <w:kern w:val="0"/>
          <w14:ligatures w14:val="none"/>
        </w:rPr>
        <w:t>s</w:t>
      </w:r>
      <w:r w:rsidR="00A35E7D">
        <w:rPr>
          <w:rFonts w:ascii="Arial" w:eastAsia="Times New Roman" w:hAnsi="Arial" w:cs="Arial"/>
          <w:kern w:val="0"/>
          <w14:ligatures w14:val="none"/>
        </w:rPr>
        <w:t xml:space="preserve"> </w:t>
      </w:r>
      <w:r>
        <w:rPr>
          <w:rFonts w:ascii="Arial" w:eastAsia="Times New Roman" w:hAnsi="Arial" w:cs="Arial"/>
          <w:kern w:val="0"/>
          <w14:ligatures w14:val="none"/>
        </w:rPr>
        <w:t xml:space="preserve">šajā punktā noteiktā termiņā, tad tiek uzskatīts, ka Pircējs </w:t>
      </w:r>
      <w:r w:rsidR="001B31FD">
        <w:rPr>
          <w:rFonts w:ascii="Arial" w:eastAsia="Times New Roman" w:hAnsi="Arial" w:cs="Arial"/>
          <w:kern w:val="0"/>
          <w14:ligatures w14:val="none"/>
        </w:rPr>
        <w:t xml:space="preserve">vienpusēji atkāpies no noslēgtā pirkuma līgumu un visas pircēja samaksātās </w:t>
      </w:r>
      <w:r w:rsidR="001B31FD">
        <w:rPr>
          <w:rFonts w:ascii="Arial" w:eastAsia="Times New Roman" w:hAnsi="Arial" w:cs="Arial"/>
          <w:kern w:val="0"/>
          <w14:ligatures w14:val="none"/>
        </w:rPr>
        <w:lastRenderedPageBreak/>
        <w:t>naudas summas un atstātā prece paliek REBIR</w:t>
      </w:r>
      <w:r w:rsidR="00A80E76">
        <w:rPr>
          <w:rFonts w:ascii="Arial" w:eastAsia="Times New Roman" w:hAnsi="Arial" w:cs="Arial"/>
          <w:kern w:val="0"/>
          <w14:ligatures w14:val="none"/>
        </w:rPr>
        <w:t>, ja Puses nav vienojušās par citu izvešanas termiņu un noteikumiem.</w:t>
      </w:r>
      <w:bookmarkEnd w:id="3"/>
    </w:p>
    <w:p w14:paraId="740130A9" w14:textId="77777777" w:rsidR="00204EFF" w:rsidRPr="003C106F" w:rsidRDefault="00204EFF" w:rsidP="00204EFF">
      <w:pPr>
        <w:spacing w:after="0" w:line="276" w:lineRule="auto"/>
        <w:jc w:val="both"/>
        <w:rPr>
          <w:rFonts w:ascii="Arial" w:eastAsia="Times New Roman" w:hAnsi="Arial" w:cs="Arial"/>
          <w:snapToGrid w:val="0"/>
          <w:kern w:val="0"/>
          <w14:ligatures w14:val="none"/>
        </w:rPr>
      </w:pPr>
    </w:p>
    <w:p w14:paraId="6CB4C398"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atzīšana par nenotikušu vai spēkā neesošu</w:t>
      </w:r>
    </w:p>
    <w:p w14:paraId="6DC09654"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snapToGrid w:val="0"/>
          <w:kern w:val="0"/>
          <w14:ligatures w14:val="none"/>
        </w:rPr>
        <w:t>Izsole uzskatāma par nenotikušu, ja:</w:t>
      </w:r>
    </w:p>
    <w:p w14:paraId="1053F4F4"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noteiktajā termiņā nav reģistrējies neviens Izsoles dalībnieks;</w:t>
      </w:r>
    </w:p>
    <w:p w14:paraId="7FE8DF6C"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neviens Izsoles dalībnieks nav piekritis pirkt Izsoles objektu;</w:t>
      </w:r>
    </w:p>
    <w:p w14:paraId="23D02793"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Pr>
          <w:rFonts w:ascii="Arial" w:eastAsia="Times New Roman" w:hAnsi="Arial" w:cs="Arial"/>
          <w:kern w:val="0"/>
          <w14:ligatures w14:val="none"/>
        </w:rPr>
        <w:t xml:space="preserve">ja </w:t>
      </w:r>
      <w:r w:rsidRPr="003C106F">
        <w:rPr>
          <w:rFonts w:ascii="Arial" w:eastAsia="Times New Roman" w:hAnsi="Arial" w:cs="Arial"/>
          <w:kern w:val="0"/>
          <w14:ligatures w14:val="none"/>
        </w:rPr>
        <w:t xml:space="preserve">pircējs </w:t>
      </w:r>
      <w:r>
        <w:rPr>
          <w:rFonts w:ascii="Arial" w:eastAsia="Times New Roman" w:hAnsi="Arial" w:cs="Arial"/>
          <w:kern w:val="0"/>
          <w14:ligatures w14:val="none"/>
        </w:rPr>
        <w:t xml:space="preserve">ir vienīgais izsoles dalībnieks un nav </w:t>
      </w:r>
      <w:r w:rsidRPr="003C106F">
        <w:rPr>
          <w:rFonts w:ascii="Arial" w:eastAsia="Times New Roman" w:hAnsi="Arial" w:cs="Arial"/>
          <w:kern w:val="0"/>
          <w14:ligatures w14:val="none"/>
        </w:rPr>
        <w:t xml:space="preserve">termiņā </w:t>
      </w:r>
      <w:r>
        <w:rPr>
          <w:rFonts w:ascii="Arial" w:eastAsia="Times New Roman" w:hAnsi="Arial" w:cs="Arial"/>
          <w:kern w:val="0"/>
          <w14:ligatures w14:val="none"/>
        </w:rPr>
        <w:t>sa</w:t>
      </w:r>
      <w:r w:rsidRPr="003C106F">
        <w:rPr>
          <w:rFonts w:ascii="Arial" w:eastAsia="Times New Roman" w:hAnsi="Arial" w:cs="Arial"/>
          <w:kern w:val="0"/>
          <w14:ligatures w14:val="none"/>
        </w:rPr>
        <w:t>maksā</w:t>
      </w:r>
      <w:r>
        <w:rPr>
          <w:rFonts w:ascii="Arial" w:eastAsia="Times New Roman" w:hAnsi="Arial" w:cs="Arial"/>
          <w:kern w:val="0"/>
          <w14:ligatures w14:val="none"/>
        </w:rPr>
        <w:t>jis</w:t>
      </w:r>
      <w:r w:rsidRPr="003C106F">
        <w:rPr>
          <w:rFonts w:ascii="Arial" w:eastAsia="Times New Roman" w:hAnsi="Arial" w:cs="Arial"/>
          <w:kern w:val="0"/>
          <w14:ligatures w14:val="none"/>
        </w:rPr>
        <w:t xml:space="preserve"> pirkuma maksu.</w:t>
      </w:r>
    </w:p>
    <w:p w14:paraId="038AF744"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Izsole uzskatāma par spēkā neesošu, ja:</w:t>
      </w:r>
    </w:p>
    <w:p w14:paraId="053C9C69" w14:textId="77777777" w:rsidR="00204EFF" w:rsidRPr="003C106F" w:rsidRDefault="00204EFF" w:rsidP="00204EF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w:t>
      </w:r>
      <w:r w:rsidRPr="003C106F">
        <w:rPr>
          <w:rFonts w:ascii="Arial" w:eastAsia="Times New Roman" w:hAnsi="Arial" w:cs="Arial"/>
          <w:kern w:val="0"/>
          <w14:ligatures w14:val="none"/>
        </w:rPr>
        <w:t>zsole nav izsludināta un nav notikusi atbilstoši Izsoles noteikumiem;</w:t>
      </w:r>
    </w:p>
    <w:p w14:paraId="01491E2C" w14:textId="77777777" w:rsidR="00204EFF" w:rsidRPr="003C106F" w:rsidRDefault="00204EFF" w:rsidP="00204EF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kern w:val="0"/>
          <w14:ligatures w14:val="none"/>
        </w:rPr>
        <w:t>kādai personai nepamatoti nav atļauts piedalīties izsolē.</w:t>
      </w:r>
    </w:p>
    <w:p w14:paraId="6D173009"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nenotikušu pieņem </w:t>
      </w:r>
      <w:r>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w:t>
      </w:r>
    </w:p>
    <w:p w14:paraId="2D9AB000"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spēkā neesošu pieņem </w:t>
      </w:r>
      <w:r>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 xml:space="preserve"> pēc savas iniciatīvas, vai izskatot saņemtās Izsoles dalībnieku sūdzības.</w:t>
      </w:r>
    </w:p>
    <w:p w14:paraId="225EB037"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Gadījumā, ja izsole tiek atzīta par nenotikušu Izsoles noteikumu 8.1.2. un 8.1.3.apakšpunktos noteiktajos gadījumos, tad nevienam no Izsoles dalībniekiem nodrošinājums netiek atmaksāts.</w:t>
      </w:r>
    </w:p>
    <w:p w14:paraId="259AFB02" w14:textId="77777777" w:rsidR="00204EFF" w:rsidRPr="003C106F" w:rsidRDefault="00204EFF" w:rsidP="00204EFF">
      <w:pPr>
        <w:spacing w:after="0" w:line="276" w:lineRule="auto"/>
        <w:jc w:val="both"/>
        <w:rPr>
          <w:rFonts w:ascii="Arial" w:eastAsia="Times New Roman" w:hAnsi="Arial" w:cs="Arial"/>
          <w:b/>
          <w:caps/>
          <w:kern w:val="0"/>
          <w14:ligatures w14:val="none"/>
        </w:rPr>
      </w:pPr>
    </w:p>
    <w:p w14:paraId="459C4B13" w14:textId="77777777" w:rsidR="00204EFF" w:rsidRPr="003C106F" w:rsidRDefault="00204EFF" w:rsidP="00204EFF">
      <w:pPr>
        <w:numPr>
          <w:ilvl w:val="0"/>
          <w:numId w:val="1"/>
        </w:numPr>
        <w:spacing w:after="0" w:line="276" w:lineRule="auto"/>
        <w:ind w:hanging="502"/>
        <w:jc w:val="both"/>
        <w:rPr>
          <w:rFonts w:ascii="Arial" w:eastAsia="Times New Roman" w:hAnsi="Arial" w:cs="Arial"/>
          <w:b/>
          <w:bCs/>
          <w:kern w:val="0"/>
          <w14:ligatures w14:val="none"/>
        </w:rPr>
      </w:pPr>
      <w:bookmarkStart w:id="4" w:name="_Hlk113288803"/>
      <w:r w:rsidRPr="003C106F">
        <w:rPr>
          <w:rFonts w:ascii="Arial" w:eastAsia="Times New Roman" w:hAnsi="Arial" w:cs="Arial"/>
          <w:b/>
          <w:bCs/>
          <w:kern w:val="0"/>
          <w14:ligatures w14:val="none"/>
        </w:rPr>
        <w:t>Citi noteikumi</w:t>
      </w:r>
    </w:p>
    <w:p w14:paraId="17F8FF75" w14:textId="77777777" w:rsidR="00204EFF" w:rsidRPr="003C106F" w:rsidRDefault="00204EFF" w:rsidP="00204EFF">
      <w:pPr>
        <w:numPr>
          <w:ilvl w:val="1"/>
          <w:numId w:val="1"/>
        </w:numPr>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Piekrītot šiem noteikumiem, vietnes lietotājs apliecina, ka ir iepazinies un apņemas ievērot Ministru kabineta 2015.gada 16.jūnija noteikumus Nr.318 “Elektronisko izsoļu vietnes noteikumi”, portālā publicētos vispārīgos izsoles norises noteikumus </w:t>
      </w:r>
      <w:hyperlink r:id="rId16" w:history="1">
        <w:r w:rsidRPr="003C106F">
          <w:rPr>
            <w:rFonts w:ascii="Arial" w:eastAsia="Times New Roman" w:hAnsi="Arial" w:cs="Arial"/>
            <w:color w:val="0000FF"/>
            <w:kern w:val="0"/>
            <w:u w:val="single"/>
            <w14:ligatures w14:val="none"/>
          </w:rPr>
          <w:t>https://izsoles.ta.gov.lv/noteikumi/1</w:t>
        </w:r>
      </w:hyperlink>
      <w:r w:rsidRPr="003C106F">
        <w:rPr>
          <w:rFonts w:ascii="Arial" w:eastAsia="Times New Roman" w:hAnsi="Arial" w:cs="Arial"/>
          <w:kern w:val="0"/>
          <w14:ligatures w14:val="none"/>
        </w:rPr>
        <w:t>, šajos noteikumos un citos normatīvajos aktos noteikto kārtību, kas regulē elektronisko izsoļu norisi.</w:t>
      </w:r>
    </w:p>
    <w:p w14:paraId="466CE007" w14:textId="77777777" w:rsidR="00204EFF" w:rsidRPr="003C106F" w:rsidRDefault="00204EFF" w:rsidP="00204EFF">
      <w:pPr>
        <w:spacing w:after="0" w:line="276" w:lineRule="auto"/>
        <w:jc w:val="both"/>
        <w:rPr>
          <w:rFonts w:ascii="Arial" w:eastAsia="Times New Roman" w:hAnsi="Arial" w:cs="Arial"/>
          <w:kern w:val="0"/>
          <w14:ligatures w14:val="none"/>
        </w:rPr>
      </w:pPr>
    </w:p>
    <w:p w14:paraId="59DB530B" w14:textId="77777777" w:rsidR="00204EFF" w:rsidRPr="003C106F" w:rsidRDefault="00204EFF" w:rsidP="00204EFF">
      <w:pPr>
        <w:numPr>
          <w:ilvl w:val="0"/>
          <w:numId w:val="1"/>
        </w:numPr>
        <w:spacing w:after="0" w:line="276" w:lineRule="auto"/>
        <w:ind w:hanging="502"/>
        <w:jc w:val="both"/>
        <w:rPr>
          <w:rFonts w:ascii="Arial" w:eastAsia="Times New Roman" w:hAnsi="Arial" w:cs="Arial"/>
          <w:b/>
          <w:caps/>
          <w:kern w:val="0"/>
          <w14:ligatures w14:val="none"/>
        </w:rPr>
      </w:pPr>
      <w:r w:rsidRPr="003C106F">
        <w:rPr>
          <w:rFonts w:ascii="Arial" w:eastAsia="Times New Roman" w:hAnsi="Arial" w:cs="Arial"/>
          <w:b/>
          <w:kern w:val="0"/>
          <w14:ligatures w14:val="none"/>
        </w:rPr>
        <w:t>Pielikumi</w:t>
      </w:r>
      <w:bookmarkEnd w:id="4"/>
      <w:r w:rsidRPr="003C106F">
        <w:rPr>
          <w:rFonts w:ascii="Arial" w:eastAsia="Times New Roman" w:hAnsi="Arial" w:cs="Arial"/>
          <w:b/>
          <w:kern w:val="0"/>
          <w14:ligatures w14:val="none"/>
        </w:rPr>
        <w:t>:</w:t>
      </w:r>
    </w:p>
    <w:p w14:paraId="4E0DB96B" w14:textId="77777777" w:rsidR="00204EFF" w:rsidRDefault="00204EFF" w:rsidP="00204EFF">
      <w:pPr>
        <w:spacing w:after="80" w:line="276" w:lineRule="auto"/>
        <w:contextualSpacing/>
        <w:jc w:val="both"/>
        <w:rPr>
          <w:rFonts w:ascii="Arial" w:eastAsiaTheme="majorEastAsia" w:hAnsi="Arial" w:cs="Arial"/>
          <w:spacing w:val="-10"/>
          <w:kern w:val="28"/>
          <w14:ligatures w14:val="none"/>
        </w:rPr>
      </w:pPr>
      <w:r w:rsidRPr="003C106F">
        <w:rPr>
          <w:rFonts w:ascii="Arial" w:eastAsiaTheme="majorEastAsia" w:hAnsi="Arial" w:cs="Arial"/>
          <w:spacing w:val="-10"/>
          <w:kern w:val="28"/>
          <w14:ligatures w14:val="none"/>
        </w:rPr>
        <w:t>Pielikums Nr.1 – Pirkuma līguma projekts</w:t>
      </w:r>
      <w:r>
        <w:rPr>
          <w:rFonts w:ascii="Arial" w:eastAsiaTheme="majorEastAsia" w:hAnsi="Arial" w:cs="Arial"/>
          <w:spacing w:val="-10"/>
          <w:kern w:val="28"/>
          <w14:ligatures w14:val="none"/>
        </w:rPr>
        <w:t>.</w:t>
      </w:r>
    </w:p>
    <w:p w14:paraId="65505B84" w14:textId="4A70152B" w:rsidR="00DA0D25" w:rsidRPr="003C106F" w:rsidRDefault="00DA0D25" w:rsidP="00204EFF">
      <w:pPr>
        <w:spacing w:after="80" w:line="276" w:lineRule="auto"/>
        <w:contextualSpacing/>
        <w:jc w:val="both"/>
        <w:rPr>
          <w:rFonts w:ascii="Arial" w:eastAsiaTheme="majorEastAsia" w:hAnsi="Arial" w:cs="Arial"/>
          <w:b/>
          <w:spacing w:val="-10"/>
          <w:kern w:val="28"/>
          <w14:ligatures w14:val="none"/>
        </w:rPr>
      </w:pPr>
      <w:r>
        <w:rPr>
          <w:rFonts w:ascii="Arial" w:eastAsiaTheme="majorEastAsia" w:hAnsi="Arial" w:cs="Arial"/>
          <w:spacing w:val="-10"/>
          <w:kern w:val="28"/>
          <w14:ligatures w14:val="none"/>
        </w:rPr>
        <w:t>Pielikums Nr.2 – Preču saraksts</w:t>
      </w:r>
    </w:p>
    <w:p w14:paraId="7F8F1156" w14:textId="77777777" w:rsidR="00204EFF" w:rsidRDefault="00204EFF"/>
    <w:sectPr w:rsidR="00204EFF" w:rsidSect="00204EFF">
      <w:footerReference w:type="even" r:id="rId17"/>
      <w:footerReference w:type="default" r:id="rId18"/>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0A706" w14:textId="77777777" w:rsidR="006476F7" w:rsidRDefault="006476F7">
      <w:pPr>
        <w:spacing w:after="0" w:line="240" w:lineRule="auto"/>
      </w:pPr>
      <w:r>
        <w:separator/>
      </w:r>
    </w:p>
  </w:endnote>
  <w:endnote w:type="continuationSeparator" w:id="0">
    <w:p w14:paraId="485A4B21" w14:textId="77777777" w:rsidR="006476F7" w:rsidRDefault="00647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0E89" w14:textId="77777777" w:rsidR="00204EFF" w:rsidRDefault="00204EFF" w:rsidP="00980409">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ED6A5EA" w14:textId="77777777" w:rsidR="00204EFF" w:rsidRDefault="00204EFF" w:rsidP="00767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922A9" w14:textId="77777777" w:rsidR="00204EFF" w:rsidRPr="00213BCC" w:rsidRDefault="00204EFF" w:rsidP="00980409">
    <w:pPr>
      <w:pStyle w:val="Footer"/>
      <w:framePr w:wrap="around" w:vAnchor="text" w:hAnchor="margin" w:xAlign="right" w:y="1"/>
      <w:rPr>
        <w:rStyle w:val="PageNumber"/>
        <w:rFonts w:eastAsiaTheme="majorEastAsia"/>
        <w:sz w:val="18"/>
        <w:szCs w:val="18"/>
      </w:rPr>
    </w:pPr>
    <w:r w:rsidRPr="00213BCC">
      <w:rPr>
        <w:rStyle w:val="PageNumber"/>
        <w:rFonts w:eastAsiaTheme="majorEastAsia"/>
        <w:sz w:val="18"/>
        <w:szCs w:val="18"/>
      </w:rPr>
      <w:fldChar w:fldCharType="begin"/>
    </w:r>
    <w:r w:rsidRPr="00213BCC">
      <w:rPr>
        <w:rStyle w:val="PageNumber"/>
        <w:rFonts w:eastAsiaTheme="majorEastAsia"/>
        <w:sz w:val="18"/>
        <w:szCs w:val="18"/>
      </w:rPr>
      <w:instrText xml:space="preserve">PAGE  </w:instrText>
    </w:r>
    <w:r w:rsidRPr="00213BCC">
      <w:rPr>
        <w:rStyle w:val="PageNumber"/>
        <w:rFonts w:eastAsiaTheme="majorEastAsia"/>
        <w:sz w:val="18"/>
        <w:szCs w:val="18"/>
      </w:rPr>
      <w:fldChar w:fldCharType="separate"/>
    </w:r>
    <w:r w:rsidRPr="00213BCC">
      <w:rPr>
        <w:rStyle w:val="PageNumber"/>
        <w:rFonts w:eastAsiaTheme="majorEastAsia"/>
        <w:noProof/>
        <w:sz w:val="18"/>
        <w:szCs w:val="18"/>
      </w:rPr>
      <w:t>4</w:t>
    </w:r>
    <w:r w:rsidRPr="00213BCC">
      <w:rPr>
        <w:rStyle w:val="PageNumber"/>
        <w:rFonts w:eastAsiaTheme="majorEastAsia"/>
        <w:sz w:val="18"/>
        <w:szCs w:val="18"/>
      </w:rPr>
      <w:fldChar w:fldCharType="end"/>
    </w:r>
  </w:p>
  <w:p w14:paraId="07E378DA" w14:textId="77777777" w:rsidR="00204EFF" w:rsidRPr="008152C9" w:rsidRDefault="00204EFF" w:rsidP="00767C8A">
    <w:pPr>
      <w:pStyle w:val="Footer"/>
      <w:ind w:right="360"/>
      <w:jc w:val="center"/>
    </w:pPr>
  </w:p>
  <w:p w14:paraId="3C9FF34D" w14:textId="77777777" w:rsidR="00204EFF" w:rsidRDefault="00204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D880F" w14:textId="77777777" w:rsidR="006476F7" w:rsidRDefault="006476F7">
      <w:pPr>
        <w:spacing w:after="0" w:line="240" w:lineRule="auto"/>
      </w:pPr>
      <w:r>
        <w:separator/>
      </w:r>
    </w:p>
  </w:footnote>
  <w:footnote w:type="continuationSeparator" w:id="0">
    <w:p w14:paraId="484A3568" w14:textId="77777777" w:rsidR="006476F7" w:rsidRDefault="006476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num w:numId="1" w16cid:durableId="757483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EFF"/>
    <w:rsid w:val="00163CB6"/>
    <w:rsid w:val="001B31FD"/>
    <w:rsid w:val="00204EFF"/>
    <w:rsid w:val="00551E15"/>
    <w:rsid w:val="006476F7"/>
    <w:rsid w:val="00797171"/>
    <w:rsid w:val="009E4FF5"/>
    <w:rsid w:val="00A35E7D"/>
    <w:rsid w:val="00A80E76"/>
    <w:rsid w:val="00BB298D"/>
    <w:rsid w:val="00C737B9"/>
    <w:rsid w:val="00DA0D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41818"/>
  <w15:chartTrackingRefBased/>
  <w15:docId w15:val="{61EFCE40-B839-43D1-9C15-6780F9F0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FF"/>
    <w:pPr>
      <w:spacing w:line="259" w:lineRule="auto"/>
    </w:pPr>
    <w:rPr>
      <w:sz w:val="22"/>
      <w:szCs w:val="22"/>
    </w:rPr>
  </w:style>
  <w:style w:type="paragraph" w:styleId="Heading1">
    <w:name w:val="heading 1"/>
    <w:basedOn w:val="Normal"/>
    <w:next w:val="Normal"/>
    <w:link w:val="Heading1Char"/>
    <w:uiPriority w:val="9"/>
    <w:qFormat/>
    <w:rsid w:val="00204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4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4E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4E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4E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4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4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4E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4E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4E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4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EFF"/>
    <w:rPr>
      <w:rFonts w:eastAsiaTheme="majorEastAsia" w:cstheme="majorBidi"/>
      <w:color w:val="272727" w:themeColor="text1" w:themeTint="D8"/>
    </w:rPr>
  </w:style>
  <w:style w:type="paragraph" w:styleId="Title">
    <w:name w:val="Title"/>
    <w:basedOn w:val="Normal"/>
    <w:next w:val="Normal"/>
    <w:link w:val="TitleChar"/>
    <w:uiPriority w:val="10"/>
    <w:qFormat/>
    <w:rsid w:val="00204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EFF"/>
    <w:pPr>
      <w:spacing w:before="160"/>
      <w:jc w:val="center"/>
    </w:pPr>
    <w:rPr>
      <w:i/>
      <w:iCs/>
      <w:color w:val="404040" w:themeColor="text1" w:themeTint="BF"/>
    </w:rPr>
  </w:style>
  <w:style w:type="character" w:customStyle="1" w:styleId="QuoteChar">
    <w:name w:val="Quote Char"/>
    <w:basedOn w:val="DefaultParagraphFont"/>
    <w:link w:val="Quote"/>
    <w:uiPriority w:val="29"/>
    <w:rsid w:val="00204EFF"/>
    <w:rPr>
      <w:i/>
      <w:iCs/>
      <w:color w:val="404040" w:themeColor="text1" w:themeTint="BF"/>
    </w:rPr>
  </w:style>
  <w:style w:type="paragraph" w:styleId="ListParagraph">
    <w:name w:val="List Paragraph"/>
    <w:aliases w:val="Saistīto dokumentu saraksts,PPS_Bullet,Syle 1,Normal bullet 2,Bullet list,Strip,H&amp;P List Paragraph,Numurets,2,List Paragraph1,Colorful List - Accent 12,Virsraksti,list paragraph,h&amp;p list paragraph,saistīto dokumentu saraksts,syle 1,Dot pt"/>
    <w:basedOn w:val="Normal"/>
    <w:link w:val="ListParagraphChar"/>
    <w:uiPriority w:val="34"/>
    <w:qFormat/>
    <w:rsid w:val="00204EFF"/>
    <w:pPr>
      <w:ind w:left="720"/>
      <w:contextualSpacing/>
    </w:pPr>
  </w:style>
  <w:style w:type="character" w:styleId="IntenseEmphasis">
    <w:name w:val="Intense Emphasis"/>
    <w:basedOn w:val="DefaultParagraphFont"/>
    <w:uiPriority w:val="21"/>
    <w:qFormat/>
    <w:rsid w:val="00204EFF"/>
    <w:rPr>
      <w:i/>
      <w:iCs/>
      <w:color w:val="2F5496" w:themeColor="accent1" w:themeShade="BF"/>
    </w:rPr>
  </w:style>
  <w:style w:type="paragraph" w:styleId="IntenseQuote">
    <w:name w:val="Intense Quote"/>
    <w:basedOn w:val="Normal"/>
    <w:next w:val="Normal"/>
    <w:link w:val="IntenseQuoteChar"/>
    <w:uiPriority w:val="30"/>
    <w:qFormat/>
    <w:rsid w:val="00204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4EFF"/>
    <w:rPr>
      <w:i/>
      <w:iCs/>
      <w:color w:val="2F5496" w:themeColor="accent1" w:themeShade="BF"/>
    </w:rPr>
  </w:style>
  <w:style w:type="character" w:styleId="IntenseReference">
    <w:name w:val="Intense Reference"/>
    <w:basedOn w:val="DefaultParagraphFont"/>
    <w:uiPriority w:val="32"/>
    <w:qFormat/>
    <w:rsid w:val="00204EFF"/>
    <w:rPr>
      <w:b/>
      <w:bCs/>
      <w:smallCaps/>
      <w:color w:val="2F5496" w:themeColor="accent1" w:themeShade="BF"/>
      <w:spacing w:val="5"/>
    </w:rPr>
  </w:style>
  <w:style w:type="paragraph" w:styleId="Footer">
    <w:name w:val="footer"/>
    <w:basedOn w:val="Normal"/>
    <w:link w:val="FooterChar"/>
    <w:uiPriority w:val="99"/>
    <w:semiHidden/>
    <w:unhideWhenUsed/>
    <w:rsid w:val="00204EFF"/>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204EFF"/>
    <w:rPr>
      <w:sz w:val="22"/>
      <w:szCs w:val="22"/>
    </w:rPr>
  </w:style>
  <w:style w:type="character" w:styleId="PageNumber">
    <w:name w:val="page number"/>
    <w:basedOn w:val="DefaultParagraphFont"/>
    <w:rsid w:val="00204EFF"/>
  </w:style>
  <w:style w:type="character" w:customStyle="1" w:styleId="ListParagraphChar">
    <w:name w:val="List Paragraph Char"/>
    <w:aliases w:val="Saistīto dokumentu saraksts Char,PPS_Bullet Char,Syle 1 Char,Normal bullet 2 Char,Bullet list Char,Strip Char,H&amp;P List Paragraph Char,Numurets Char,2 Char,List Paragraph1 Char,Colorful List - Accent 12 Char,Virsraksti Char"/>
    <w:link w:val="ListParagraph"/>
    <w:uiPriority w:val="34"/>
    <w:qFormat/>
    <w:locked/>
    <w:rsid w:val="00204EFF"/>
  </w:style>
  <w:style w:type="character" w:styleId="Hyperlink">
    <w:name w:val="Hyperlink"/>
    <w:basedOn w:val="DefaultParagraphFont"/>
    <w:uiPriority w:val="99"/>
    <w:unhideWhenUsed/>
    <w:rsid w:val="00204E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janis@spilvesbirojs.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izsoles.ta.gov.lv/noteikumi/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7557</Words>
  <Characters>4308</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dc:creator>
  <cp:keywords/>
  <dc:description/>
  <cp:lastModifiedBy>Jānis S</cp:lastModifiedBy>
  <cp:revision>4</cp:revision>
  <dcterms:created xsi:type="dcterms:W3CDTF">2026-10-26T11:11:00Z</dcterms:created>
  <dcterms:modified xsi:type="dcterms:W3CDTF">2026-10-26T11:14:00Z</dcterms:modified>
</cp:coreProperties>
</file>