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829A" w14:textId="77777777" w:rsidR="00441FBA" w:rsidRDefault="00C90E0D">
      <w:pPr>
        <w:pStyle w:val="NormalWeb"/>
        <w:spacing w:after="0"/>
        <w:ind w:left="372"/>
        <w:jc w:val="center"/>
        <w:rPr>
          <w:rFonts w:ascii="Times New Roman" w:hAnsi="Times New Roman"/>
          <w:b/>
          <w:bCs/>
          <w:sz w:val="12"/>
          <w:szCs w:val="12"/>
        </w:rPr>
      </w:pPr>
      <w:r>
        <w:rPr>
          <w:rFonts w:ascii="Times New Roman" w:hAnsi="Times New Roman"/>
          <w:b/>
          <w:bCs/>
          <w:noProof/>
          <w:sz w:val="12"/>
          <w:szCs w:val="12"/>
        </w:rPr>
        <w:drawing>
          <wp:anchor distT="0" distB="0" distL="0" distR="0" simplePos="0" relativeHeight="3" behindDoc="0" locked="0" layoutInCell="0" allowOverlap="1" wp14:anchorId="0202A5AE" wp14:editId="3A9AA57B">
            <wp:simplePos x="0" y="0"/>
            <wp:positionH relativeFrom="column">
              <wp:align>center</wp:align>
            </wp:positionH>
            <wp:positionV relativeFrom="paragraph">
              <wp:posOffset>635</wp:posOffset>
            </wp:positionV>
            <wp:extent cx="914400" cy="791845"/>
            <wp:effectExtent l="0" t="0" r="0" b="0"/>
            <wp:wrapTopAndBottom/>
            <wp:docPr id="1" name="boar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rd_logo"/>
                    <pic:cNvPicPr>
                      <a:picLocks noChangeAspect="1" noChangeArrowheads="1"/>
                    </pic:cNvPicPr>
                  </pic:nvPicPr>
                  <pic:blipFill>
                    <a:blip r:embed="rId7"/>
                    <a:stretch>
                      <a:fillRect/>
                    </a:stretch>
                  </pic:blipFill>
                  <pic:spPr bwMode="auto">
                    <a:xfrm>
                      <a:off x="0" y="0"/>
                      <a:ext cx="914400" cy="791845"/>
                    </a:xfrm>
                    <a:prstGeom prst="rect">
                      <a:avLst/>
                    </a:prstGeom>
                  </pic:spPr>
                </pic:pic>
              </a:graphicData>
            </a:graphic>
          </wp:anchor>
        </w:drawing>
      </w:r>
    </w:p>
    <w:p w14:paraId="29181FFE" w14:textId="77777777" w:rsidR="00441FBA" w:rsidRDefault="00C90E0D">
      <w:pPr>
        <w:pStyle w:val="NormalWeb"/>
        <w:spacing w:after="0"/>
        <w:ind w:left="372"/>
        <w:jc w:val="center"/>
        <w:rPr>
          <w:rFonts w:ascii="Times New Roman" w:hAnsi="Times New Roman"/>
          <w:b/>
          <w:bCs/>
          <w:sz w:val="36"/>
          <w:szCs w:val="36"/>
        </w:rPr>
      </w:pPr>
      <w:bookmarkStart w:id="0" w:name="BOARD_NAME"/>
      <w:r>
        <w:rPr>
          <w:rFonts w:ascii="Times New Roman" w:hAnsi="Times New Roman"/>
          <w:b/>
          <w:bCs/>
          <w:sz w:val="36"/>
          <w:szCs w:val="36"/>
        </w:rPr>
        <w:t>Cēsu novada būvvalde</w:t>
      </w:r>
      <w:bookmarkEnd w:id="0"/>
    </w:p>
    <w:p w14:paraId="1D902925" w14:textId="77777777" w:rsidR="00441FBA" w:rsidRDefault="00441FBA">
      <w:pPr>
        <w:ind w:left="372"/>
        <w:jc w:val="center"/>
        <w:rPr>
          <w:b/>
          <w:bCs/>
          <w:sz w:val="16"/>
          <w:szCs w:val="16"/>
        </w:rPr>
      </w:pPr>
    </w:p>
    <w:p w14:paraId="3E872A10" w14:textId="77777777" w:rsidR="00441FBA" w:rsidRDefault="00C90E0D">
      <w:pPr>
        <w:ind w:left="372"/>
        <w:jc w:val="center"/>
        <w:rPr>
          <w:sz w:val="22"/>
          <w:szCs w:val="22"/>
        </w:rPr>
      </w:pPr>
      <w:bookmarkStart w:id="1" w:name="BOARD_PROFILE_INFO"/>
      <w:r>
        <w:rPr>
          <w:sz w:val="22"/>
          <w:szCs w:val="22"/>
        </w:rPr>
        <w:t>Reģistrācijas Nr. 40900038557, Raunas iela 4, Cēsis, Cēsu nov., LV</w:t>
      </w:r>
      <w:r>
        <w:rPr>
          <w:sz w:val="22"/>
          <w:szCs w:val="22"/>
        </w:rPr>
        <w:noBreakHyphen/>
        <w:t>4101</w:t>
      </w:r>
      <w:r>
        <w:rPr>
          <w:sz w:val="22"/>
          <w:szCs w:val="22"/>
        </w:rPr>
        <w:br/>
        <w:t>tālrunis: 64123642, e</w:t>
      </w:r>
      <w:r>
        <w:rPr>
          <w:sz w:val="22"/>
          <w:szCs w:val="22"/>
        </w:rPr>
        <w:noBreakHyphen/>
        <w:t>pasts: buvvalde@cesunovads.lv</w:t>
      </w:r>
      <w:bookmarkEnd w:id="1"/>
    </w:p>
    <w:p w14:paraId="62657570" w14:textId="77777777" w:rsidR="00441FBA" w:rsidRDefault="00C90E0D">
      <w:r>
        <w:rPr>
          <w:noProof/>
        </w:rPr>
        <mc:AlternateContent>
          <mc:Choice Requires="wps">
            <w:drawing>
              <wp:anchor distT="0" distB="0" distL="114935" distR="114935" simplePos="0" relativeHeight="2" behindDoc="1" locked="0" layoutInCell="1" allowOverlap="1" wp14:anchorId="59CB2C09" wp14:editId="626549A2">
                <wp:simplePos x="0" y="0"/>
                <wp:positionH relativeFrom="column">
                  <wp:posOffset>5715</wp:posOffset>
                </wp:positionH>
                <wp:positionV relativeFrom="paragraph">
                  <wp:posOffset>110490</wp:posOffset>
                </wp:positionV>
                <wp:extent cx="5742305" cy="0"/>
                <wp:effectExtent l="0" t="6350" r="635" b="6985"/>
                <wp:wrapNone/>
                <wp:docPr id="2" name="Shape1"/>
                <wp:cNvGraphicFramePr/>
                <a:graphic xmlns:a="http://schemas.openxmlformats.org/drawingml/2006/main">
                  <a:graphicData uri="http://schemas.microsoft.com/office/word/2010/wordprocessingShape">
                    <wps:wsp>
                      <wps:cNvCnPr/>
                      <wps:spPr>
                        <a:xfrm flipH="1">
                          <a:off x="0" y="0"/>
                          <a:ext cx="5742360" cy="0"/>
                        </a:xfrm>
                        <a:prstGeom prst="line">
                          <a:avLst/>
                        </a:prstGeom>
                        <a:ln w="126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hape_0" from="0.45pt,8.7pt" to="452.55pt,8.7pt" ID="Shape1" stroked="t" o:allowincell="f" style="position:absolute;flip:x">
                <v:stroke color="black" weight="12600" joinstyle="miter" endcap="flat"/>
                <v:fill o:detectmouseclick="t" on="false"/>
                <w10:wrap type="none"/>
              </v:line>
            </w:pict>
          </mc:Fallback>
        </mc:AlternateContent>
      </w:r>
    </w:p>
    <w:p w14:paraId="69572A6B" w14:textId="77777777" w:rsidR="00441FBA" w:rsidRDefault="00441FBA"/>
    <w:p w14:paraId="500337D1" w14:textId="77777777" w:rsidR="00441FBA" w:rsidRDefault="00C90E0D">
      <w:pPr>
        <w:ind w:right="-43"/>
        <w:rPr>
          <w:color w:val="000000"/>
          <w:szCs w:val="24"/>
        </w:rPr>
      </w:pPr>
      <w:bookmarkStart w:id="2" w:name="DOCUMENT_DATE"/>
      <w:r>
        <w:rPr>
          <w:color w:val="000000"/>
          <w:szCs w:val="24"/>
        </w:rPr>
        <w:t>22.07.2026</w:t>
      </w:r>
      <w:bookmarkEnd w:id="2"/>
      <w:r>
        <w:rPr>
          <w:color w:val="000000"/>
          <w:szCs w:val="24"/>
        </w:rPr>
        <w:t xml:space="preserve"> Nr.</w:t>
      </w:r>
      <w:bookmarkStart w:id="3" w:name="DOCUMENT_NUMBER"/>
      <w:r>
        <w:rPr>
          <w:color w:val="000000"/>
          <w:szCs w:val="24"/>
        </w:rPr>
        <w:t>BIS-BV-5.62-2026-12166 (147-26)</w:t>
      </w:r>
      <w:bookmarkEnd w:id="3"/>
    </w:p>
    <w:p w14:paraId="26812AD0" w14:textId="77777777" w:rsidR="00441FBA" w:rsidRDefault="00441FBA">
      <w:pPr>
        <w:ind w:right="-29"/>
        <w:rPr>
          <w:color w:val="000000"/>
          <w:szCs w:val="24"/>
        </w:rPr>
      </w:pPr>
      <w:bookmarkStart w:id="4" w:name="REFERENCE_TO_INPUT_DOCUMENT"/>
      <w:bookmarkEnd w:id="4"/>
    </w:p>
    <w:p w14:paraId="445437E4" w14:textId="77777777" w:rsidR="00441FBA" w:rsidRDefault="00441FBA">
      <w:pPr>
        <w:ind w:right="-1" w:firstLine="284"/>
        <w:jc w:val="right"/>
        <w:rPr>
          <w:sz w:val="22"/>
          <w:szCs w:val="22"/>
        </w:rPr>
      </w:pPr>
    </w:p>
    <w:p w14:paraId="6DF106DC" w14:textId="77777777" w:rsidR="00441FBA" w:rsidRDefault="00441FBA">
      <w:pPr>
        <w:jc w:val="right"/>
        <w:rPr>
          <w:b/>
          <w:szCs w:val="24"/>
        </w:rPr>
      </w:pPr>
    </w:p>
    <w:p w14:paraId="52A10860" w14:textId="77777777" w:rsidR="00441FBA" w:rsidRDefault="00C90E0D">
      <w:pPr>
        <w:ind w:right="29" w:firstLine="284"/>
        <w:jc w:val="right"/>
        <w:rPr>
          <w:szCs w:val="24"/>
        </w:rPr>
      </w:pPr>
      <w:bookmarkStart w:id="5" w:name="CUSTOMER_NAME_ADDRESS"/>
      <w:r>
        <w:rPr>
          <w:szCs w:val="24"/>
        </w:rPr>
        <w:t>Cēsu novada Līgatnes apvienības pārvalde</w:t>
      </w:r>
      <w:r>
        <w:rPr>
          <w:szCs w:val="24"/>
        </w:rPr>
        <w:br/>
        <w:t>Nītaures iela 6, Augšlīgatne, Līgatnes pag., Cēsu nov., LV-4108</w:t>
      </w:r>
      <w:r>
        <w:rPr>
          <w:szCs w:val="24"/>
        </w:rPr>
        <w:br/>
        <w:t>ligatne@cesunovads.lv</w:t>
      </w:r>
      <w:r>
        <w:rPr>
          <w:szCs w:val="24"/>
        </w:rPr>
        <w:br/>
      </w:r>
      <w:r>
        <w:rPr>
          <w:szCs w:val="24"/>
        </w:rPr>
        <w:br/>
        <w:t>Jānis Dzilna</w:t>
      </w:r>
      <w:r>
        <w:rPr>
          <w:szCs w:val="24"/>
        </w:rPr>
        <w:br/>
        <w:t>janis.dzilna@gmail.com</w:t>
      </w:r>
      <w:bookmarkEnd w:id="5"/>
    </w:p>
    <w:p w14:paraId="06CB3ECB" w14:textId="77777777" w:rsidR="00441FBA" w:rsidRDefault="00441FBA">
      <w:pPr>
        <w:ind w:right="29" w:firstLine="284"/>
        <w:jc w:val="right"/>
        <w:rPr>
          <w:szCs w:val="24"/>
        </w:rPr>
      </w:pPr>
    </w:p>
    <w:p w14:paraId="3E34A526" w14:textId="77777777" w:rsidR="00441FBA" w:rsidRDefault="00441FBA">
      <w:pPr>
        <w:ind w:right="-29"/>
        <w:rPr>
          <w:color w:val="000000"/>
          <w:sz w:val="22"/>
          <w:szCs w:val="22"/>
        </w:rPr>
      </w:pPr>
    </w:p>
    <w:p w14:paraId="04B06D83" w14:textId="77777777" w:rsidR="00441FBA" w:rsidRDefault="00C90E0D">
      <w:pPr>
        <w:ind w:left="284"/>
        <w:jc w:val="center"/>
        <w:rPr>
          <w:b/>
          <w:bCs/>
          <w:color w:val="000000"/>
          <w:szCs w:val="24"/>
        </w:rPr>
      </w:pPr>
      <w:bookmarkStart w:id="6" w:name="DOCUMENT_NAME"/>
      <w:r>
        <w:rPr>
          <w:b/>
          <w:bCs/>
          <w:color w:val="000000"/>
          <w:szCs w:val="24"/>
        </w:rPr>
        <w:t>Par termiņa noteikšanu konstatētās bīstamības novēršanai ēkai ar kadastra apzīmējumu 4262 001 0165 001 un ēkai ar kadastra apzīmējumu 4262 001 0165 002 īpašumā ‘’Jaunvēveri’’ Līgatnes pag., Cēsu nov.</w:t>
      </w:r>
      <w:bookmarkEnd w:id="6"/>
    </w:p>
    <w:p w14:paraId="7F65F1BC" w14:textId="77777777" w:rsidR="00441FBA" w:rsidRDefault="00441FBA">
      <w:pPr>
        <w:ind w:left="284"/>
        <w:jc w:val="center"/>
        <w:rPr>
          <w:color w:val="000000"/>
          <w:sz w:val="22"/>
          <w:szCs w:val="22"/>
        </w:rPr>
      </w:pPr>
    </w:p>
    <w:p w14:paraId="04F7AD84" w14:textId="77777777" w:rsidR="00441FBA" w:rsidRDefault="00C90E0D">
      <w:pPr>
        <w:pStyle w:val="bisParagraphJustify"/>
      </w:pPr>
      <w:r>
        <w:t>Cēsu novada būvvaldē (turpmāk – būvvalde) 18.06.2026. reģistrēts (reģ. Nr. 2-7/2026/156) Līgatnes apvienības pārvaldes iesniegums ar lūgumu pagarināt izpildes termiņu līdz 30.04.2027. bīstamības novēršanai dzīvojamai mājai un saimniecības ēkai īpašumā ‘’Jaunvēveri’’, Līgatnes pag., Cēsu nov. Iesniegumā norādīts, ka neatliekamie darbi – teritorijas norobežošana, brīdinājuma zīmju izvietošana pie dzīvojamās ēkas, iespēju robežās veikta dzīvojamās mājas   logailu un durvju ailu aizpildīšana, lai mājā  neiekļūt</w:t>
      </w:r>
      <w:r>
        <w:t xml:space="preserve">u nepiederošas personas,  ir veikti. </w:t>
      </w:r>
    </w:p>
    <w:p w14:paraId="2CC849F1" w14:textId="77777777" w:rsidR="00441FBA" w:rsidRDefault="00C90E0D">
      <w:pPr>
        <w:pStyle w:val="bisParagraphJustify"/>
      </w:pPr>
      <w:r>
        <w:t xml:space="preserve">     Būvvaldē 19.06.2026. reģistrēts (reģ. Nr. 2-7/2026/157) Jāņa Dzilnas iesniegums ar lūgumu pagarināt izpildes termiņu līdz 30.04.2027. bīstamības novēršanai dzīvojamai mājai un saimniecības ēkai īpašumā ‘’Jaunvēveri’’, Līgatnes pag., Cēsu nov.  Iesniegumā norādīts, ka neatliekamie darbi – teritorijas norobežošana, brīdinājuma zīmju izvietošana pie dzīvojamās ēkas, iespēju robežās veikta dzīvojamās mājas   logailu un durvju ailu aizpildīšana, lai mājā  neiekļūtu nepiederošas personas, ir veikti. </w:t>
      </w:r>
    </w:p>
    <w:p w14:paraId="1AC963BE" w14:textId="77777777" w:rsidR="00441FBA" w:rsidRDefault="00C90E0D">
      <w:pPr>
        <w:pStyle w:val="bisParagraphJustify"/>
      </w:pPr>
      <w:r>
        <w:t xml:space="preserve">      </w:t>
      </w:r>
      <w:r>
        <w:t>Nekustamais īpašums ar kadastra numuru 4262 001 0165 , adrese  ‘’Jaunvēveri’’ , Līgatnes pag., Cēsu nov., nostiprināts Līgatnes pagasta zemesgrāmatas nodalījumā Nr.448 uz zemes īpašumu un dzīvojamo māju ar kadastra apzīmējumu 4262 001 0165 001 (turpmāk – dzīvojamā māja) un palīgceltni ar kadastra apzīmējumu 4262 001 0165 002 (turpmāk - palīgceltne). Dzīvojamā mājā ir trīs dzīvokļu īpašumi, kuriem atvērti nodalījumi Nr.448-2, Nr.448-3 un  Nr.448-</w:t>
      </w:r>
      <w:r>
        <w:lastRenderedPageBreak/>
        <w:t>1, kur:</w:t>
      </w:r>
    </w:p>
    <w:p w14:paraId="3B04248C" w14:textId="77777777" w:rsidR="00441FBA" w:rsidRDefault="00C90E0D">
      <w:pPr>
        <w:pStyle w:val="bisParagraphJustify"/>
      </w:pPr>
      <w:r>
        <w:t>1.Dzīvokļa īpašums Nr.1 un kopīpašuma domājamā daļa no dzīvojamās mājas un palīgceltnes, nostiprināta Līgatnes pagasta zemesgrāmatas nodalījumā Nr. 448-1, kadastra numurs 4262 900 0455, īpašniece Aina Ceriņa, īpašniece mirusi 2026.g. janvārī;</w:t>
      </w:r>
    </w:p>
    <w:p w14:paraId="28FAF55D" w14:textId="77777777" w:rsidR="00441FBA" w:rsidRDefault="00C90E0D">
      <w:pPr>
        <w:pStyle w:val="bisParagraphJustify"/>
      </w:pPr>
      <w:r>
        <w:t xml:space="preserve"> 2.Dzīvokļa īpašums Nr.2 un kopīpašuma domājamā daļa no dzīvojamās mājas un palīgceltnes, nostiprināta Līgatnes pagasta zemesgrāmatas nodalījumā Nr. 448-2, kadastra numurs 4262 900 0506, īpašnieks Jānis Dzilna, personas kods 260666-12567.</w:t>
      </w:r>
    </w:p>
    <w:p w14:paraId="3EA3B6D8" w14:textId="77777777" w:rsidR="00441FBA" w:rsidRDefault="00C90E0D">
      <w:pPr>
        <w:pStyle w:val="bisParagraphJustify"/>
      </w:pPr>
      <w:r>
        <w:t>3.Dzīvokļa īpašums Nr.3 un kopīpašuma domājamā daļa no dzīvojamās mājas un palīgceltnes, nostiprināta Līgatnes pagasta zemesgrāmatas nodalījumā Nr. 448-3, kadastra numurs 4262 900 0506, īpašnieks Līgatnes novada dome.</w:t>
      </w:r>
    </w:p>
    <w:p w14:paraId="29AA4FF1" w14:textId="77777777" w:rsidR="00441FBA" w:rsidRDefault="00C90E0D">
      <w:pPr>
        <w:pStyle w:val="bisParagraphJustify"/>
      </w:pPr>
      <w:r>
        <w:t xml:space="preserve"> </w:t>
      </w:r>
    </w:p>
    <w:p w14:paraId="05C9915E" w14:textId="77777777" w:rsidR="00441FBA" w:rsidRDefault="00C90E0D">
      <w:pPr>
        <w:pStyle w:val="bisParagraphJustify"/>
      </w:pPr>
      <w:r>
        <w:t xml:space="preserve">Būvvaldes rīcībā nav dzīvojamās mājas un palīgceltnes būvniecības dokumentācija, nav ēku kadastrālās uzmērīšanas lieta.  Saskaņā ar Valsts zemes dienesta  Nekustamā īpašuma valsts kadastra informācijas sistēmā piedejamajiem datiem dzīvojamās mājas ekspluatācijas gads norādīts 1938.g. </w:t>
      </w:r>
    </w:p>
    <w:p w14:paraId="20DA7B32" w14:textId="77777777" w:rsidR="00441FBA" w:rsidRDefault="00C90E0D">
      <w:pPr>
        <w:pStyle w:val="bisParagraphJustify"/>
      </w:pPr>
      <w:r>
        <w:t>Cēsu novada būvinspektors 06.03.2026. vizuāli apsekoja nekustamo īpašumu  ‘’Jaunvēveri’’, Līgatnes pag. un 13.04.2026. sagatavoja Atzinumu par būves pārbaudi Nr. BIS-BV-19.9-2026-1559 (turpmāk – atzinums).  Vizuālās apskates laikā tika konstatēts, ka:</w:t>
      </w:r>
    </w:p>
    <w:p w14:paraId="78B501E8" w14:textId="77777777" w:rsidR="00441FBA" w:rsidRDefault="00C90E0D">
      <w:pPr>
        <w:pStyle w:val="bisParagraphJustify"/>
      </w:pPr>
      <w:r>
        <w:rPr>
          <w:rStyle w:val="bisItalic"/>
        </w:rPr>
        <w:t>Dzīvojamā māja:</w:t>
      </w:r>
    </w:p>
    <w:p w14:paraId="53170BD4" w14:textId="77777777" w:rsidR="00441FBA" w:rsidRDefault="00C90E0D">
      <w:pPr>
        <w:pStyle w:val="bisParagraphJustify"/>
      </w:pPr>
      <w:r>
        <w:rPr>
          <w:rStyle w:val="bisItalic"/>
        </w:rPr>
        <w:t>- ugunsgrēka rezultātā pilnībā nodedzis jumta segums un jumta konstrukcijas;</w:t>
      </w:r>
    </w:p>
    <w:p w14:paraId="362DA93F" w14:textId="77777777" w:rsidR="00441FBA" w:rsidRDefault="00C90E0D">
      <w:pPr>
        <w:pStyle w:val="bisParagraphJustify"/>
      </w:pPr>
      <w:r>
        <w:rPr>
          <w:rStyle w:val="bisItalic"/>
        </w:rPr>
        <w:t>- pilnībā izdedzis ēkas otrajā stāvā esošais dzīvoklis;</w:t>
      </w:r>
    </w:p>
    <w:p w14:paraId="10C29893" w14:textId="77777777" w:rsidR="00441FBA" w:rsidRDefault="00C90E0D">
      <w:pPr>
        <w:pStyle w:val="bisParagraphJustify"/>
      </w:pPr>
      <w:r>
        <w:rPr>
          <w:rStyle w:val="bisItalic"/>
        </w:rPr>
        <w:t>- nav saglabājušās jumta konstrukcijas;</w:t>
      </w:r>
    </w:p>
    <w:p w14:paraId="14640C35" w14:textId="77777777" w:rsidR="00441FBA" w:rsidRDefault="00C90E0D">
      <w:pPr>
        <w:pStyle w:val="bisParagraphJustify"/>
      </w:pPr>
      <w:r>
        <w:rPr>
          <w:rStyle w:val="bisItalic"/>
        </w:rPr>
        <w:t>- pārsegumi vietām iebrukuši;</w:t>
      </w:r>
    </w:p>
    <w:p w14:paraId="5D3507B2" w14:textId="77777777" w:rsidR="00441FBA" w:rsidRDefault="00C90E0D">
      <w:pPr>
        <w:pStyle w:val="bisParagraphJustify"/>
      </w:pPr>
      <w:r>
        <w:rPr>
          <w:rStyle w:val="bisItalic"/>
        </w:rPr>
        <w:t>- 2.stāva līmenī ārsienas vietām nobrukušas vai nodegušas;</w:t>
      </w:r>
    </w:p>
    <w:p w14:paraId="56752B94" w14:textId="77777777" w:rsidR="00441FBA" w:rsidRDefault="00C90E0D">
      <w:pPr>
        <w:pStyle w:val="bisParagraphJustify"/>
      </w:pPr>
      <w:r>
        <w:rPr>
          <w:rStyle w:val="bisItalic"/>
        </w:rPr>
        <w:t>- 1.stāva līmenī ārsienās konstatētas vertikālas caurejošas plaisas, vietām izdrupuši ķieģeļi;</w:t>
      </w:r>
    </w:p>
    <w:p w14:paraId="6815A687" w14:textId="77777777" w:rsidR="00441FBA" w:rsidRDefault="00C90E0D">
      <w:pPr>
        <w:pStyle w:val="bisParagraphJustify"/>
      </w:pPr>
      <w:r>
        <w:rPr>
          <w:rStyle w:val="bisItalic"/>
        </w:rPr>
        <w:t>- viena ārsienas daļa sabrukusi;</w:t>
      </w:r>
    </w:p>
    <w:p w14:paraId="21A27A1D" w14:textId="77777777" w:rsidR="00441FBA" w:rsidRDefault="00C90E0D">
      <w:pPr>
        <w:pStyle w:val="bisParagraphJustify"/>
      </w:pPr>
      <w:r>
        <w:rPr>
          <w:rStyle w:val="bisItalic"/>
        </w:rPr>
        <w:t>- logu un durvju ailas daļēji bez aizpildījuma;</w:t>
      </w:r>
    </w:p>
    <w:p w14:paraId="713361AE" w14:textId="77777777" w:rsidR="00441FBA" w:rsidRDefault="00C90E0D">
      <w:pPr>
        <w:pStyle w:val="bisParagraphJustify"/>
      </w:pPr>
      <w:r>
        <w:rPr>
          <w:rStyle w:val="bisItalic"/>
        </w:rPr>
        <w:t>- ēkā iespējama nepiederošu personu iekļūšana;</w:t>
      </w:r>
    </w:p>
    <w:p w14:paraId="5B37446C" w14:textId="77777777" w:rsidR="00441FBA" w:rsidRDefault="00C90E0D">
      <w:pPr>
        <w:pStyle w:val="bisParagraphJustify"/>
      </w:pPr>
      <w:r>
        <w:rPr>
          <w:rStyle w:val="bisItalic"/>
        </w:rPr>
        <w:t>- skursteņi brīvstāvoši un var radīt sabrukšanas risku;</w:t>
      </w:r>
    </w:p>
    <w:p w14:paraId="7248D8F2" w14:textId="77777777" w:rsidR="00441FBA" w:rsidRDefault="00C90E0D">
      <w:pPr>
        <w:pStyle w:val="bisParagraphJustify"/>
      </w:pPr>
      <w:r>
        <w:rPr>
          <w:rStyle w:val="bisItalic"/>
        </w:rPr>
        <w:t>- ap ēku haotiski izvietotas degušās konstrukcijas, sadzīves priekšmeti un tekstilizstrādājumi;</w:t>
      </w:r>
    </w:p>
    <w:p w14:paraId="6FB7A376" w14:textId="77777777" w:rsidR="00441FBA" w:rsidRDefault="00C90E0D">
      <w:pPr>
        <w:pStyle w:val="bisParagraphJustify"/>
      </w:pPr>
      <w:r>
        <w:rPr>
          <w:rStyle w:val="bisItalic"/>
        </w:rPr>
        <w:t>- teritorijā veidojas antisanitāri apstākļi;</w:t>
      </w:r>
    </w:p>
    <w:p w14:paraId="7306E744" w14:textId="77777777" w:rsidR="00441FBA" w:rsidRDefault="00C90E0D">
      <w:pPr>
        <w:pStyle w:val="bisParagraphJustify"/>
      </w:pPr>
      <w:r>
        <w:rPr>
          <w:rStyle w:val="bisItalic"/>
        </w:rPr>
        <w:lastRenderedPageBreak/>
        <w:t>- teritorija nav norobežota un nav izvietotas brīdinājuma zīmes. Iekštelpu apsekošana netika veikta drošības apsvērumu dēļ.</w:t>
      </w:r>
    </w:p>
    <w:p w14:paraId="6AE31037" w14:textId="77777777" w:rsidR="00441FBA" w:rsidRDefault="00C90E0D">
      <w:pPr>
        <w:pStyle w:val="bisParagraphJustify"/>
      </w:pPr>
      <w:r>
        <w:t xml:space="preserve"> </w:t>
      </w:r>
    </w:p>
    <w:p w14:paraId="23F1F934" w14:textId="77777777" w:rsidR="00441FBA" w:rsidRDefault="00C90E0D">
      <w:pPr>
        <w:pStyle w:val="bisParagraphJustify"/>
      </w:pPr>
      <w:r>
        <w:rPr>
          <w:rStyle w:val="bisItalic"/>
        </w:rPr>
        <w:t>Palīgēkā :</w:t>
      </w:r>
    </w:p>
    <w:p w14:paraId="14F21709" w14:textId="77777777" w:rsidR="00441FBA" w:rsidRDefault="00C90E0D">
      <w:pPr>
        <w:pStyle w:val="bisParagraphJustify"/>
      </w:pPr>
      <w:r>
        <w:rPr>
          <w:rStyle w:val="bisItalic"/>
        </w:rPr>
        <w:t>- ārsienas – ķieģeļu mūris, vizuāli stabils;</w:t>
      </w:r>
    </w:p>
    <w:p w14:paraId="266A7143" w14:textId="77777777" w:rsidR="00441FBA" w:rsidRDefault="00C90E0D">
      <w:pPr>
        <w:pStyle w:val="bisParagraphJustify"/>
      </w:pPr>
      <w:r>
        <w:rPr>
          <w:rStyle w:val="bisItalic"/>
        </w:rPr>
        <w:t xml:space="preserve"> - jumta konstrukcija – divslīpu;</w:t>
      </w:r>
    </w:p>
    <w:p w14:paraId="5C87EBA2" w14:textId="77777777" w:rsidR="00441FBA" w:rsidRDefault="00C90E0D">
      <w:pPr>
        <w:pStyle w:val="bisParagraphJustify"/>
      </w:pPr>
      <w:r>
        <w:rPr>
          <w:rStyle w:val="bisItalic"/>
        </w:rPr>
        <w:t xml:space="preserve"> - jumta segums – koka skaidas (lubas);</w:t>
      </w:r>
    </w:p>
    <w:p w14:paraId="65678CF3" w14:textId="77777777" w:rsidR="00441FBA" w:rsidRDefault="00C90E0D">
      <w:pPr>
        <w:pStyle w:val="bisParagraphJustify"/>
      </w:pPr>
      <w:r>
        <w:rPr>
          <w:rStyle w:val="bisItalic"/>
        </w:rPr>
        <w:t>- atsevišķās vietās jumta segums un latojums zudis;</w:t>
      </w:r>
    </w:p>
    <w:p w14:paraId="50974415" w14:textId="77777777" w:rsidR="00441FBA" w:rsidRDefault="00C90E0D">
      <w:pPr>
        <w:pStyle w:val="bisParagraphJustify"/>
      </w:pPr>
      <w:r>
        <w:rPr>
          <w:rStyle w:val="bisItalic"/>
        </w:rPr>
        <w:t>- jumta konstrukcijas bojātas trupes rezultātā;</w:t>
      </w:r>
    </w:p>
    <w:p w14:paraId="561BB27E" w14:textId="77777777" w:rsidR="00441FBA" w:rsidRDefault="00C90E0D">
      <w:pPr>
        <w:pStyle w:val="bisParagraphJustify"/>
      </w:pPr>
      <w:r>
        <w:rPr>
          <w:rStyle w:val="bisItalic"/>
        </w:rPr>
        <w:t xml:space="preserve"> - notiek pakāpeniska jumta konstrukciju deformācija;</w:t>
      </w:r>
    </w:p>
    <w:p w14:paraId="7F9B75F1" w14:textId="77777777" w:rsidR="00441FBA" w:rsidRDefault="00C90E0D">
      <w:pPr>
        <w:pStyle w:val="bisParagraphJustify"/>
      </w:pPr>
      <w:r>
        <w:rPr>
          <w:rStyle w:val="bisItalic"/>
        </w:rPr>
        <w:t xml:space="preserve"> - tuvākajā laikā iespējama jumta konstrukciju sabrukšana;</w:t>
      </w:r>
    </w:p>
    <w:p w14:paraId="0A08AD84" w14:textId="77777777" w:rsidR="00441FBA" w:rsidRDefault="00C90E0D">
      <w:pPr>
        <w:pStyle w:val="bisParagraphJustify"/>
      </w:pPr>
      <w:r>
        <w:rPr>
          <w:rStyle w:val="bisItalic"/>
        </w:rPr>
        <w:t>- durvju ailas bez aizpildījuma.</w:t>
      </w:r>
    </w:p>
    <w:p w14:paraId="09F56A50" w14:textId="77777777" w:rsidR="00441FBA" w:rsidRDefault="00C90E0D">
      <w:pPr>
        <w:pStyle w:val="bisParagraphJustify"/>
      </w:pPr>
      <w:r>
        <w:t xml:space="preserve">        </w:t>
      </w:r>
      <w:r>
        <w:t>Atzinumā īpašniekiem tika noteikts nekavējoši norobežot bīstamo teritoriju ap dzīvojamo ēku un palīgēku, izvietot brīdinājuma zīmes par bīstamu ēku, nodrošināt ailu aizpildīšanu, lai tajās neiekļūtu nepiederošas personas, sakopt teritoriju novācot ugunsgrēka atliekas un sadzīves priekšmetus,  iesniegt  dzīvojamās mājas tehniskās apsekošanas atzinumu, un atbilstoši tajā norādītajam iesniegt būvniecības dokumentāciju ēku atjaunošanai, konservācijai vai nojaukšanai. Atzinumā norādītais izpildes termiņš tika no</w:t>
      </w:r>
      <w:r>
        <w:t>teikts 01.07.2026.</w:t>
      </w:r>
    </w:p>
    <w:p w14:paraId="26FC2BDF" w14:textId="77777777" w:rsidR="00441FBA" w:rsidRDefault="00C90E0D">
      <w:pPr>
        <w:pStyle w:val="bisParagraphJustify"/>
      </w:pPr>
      <w:r>
        <w:t xml:space="preserve">     Būvvaldes sēdē 02.07.2026. tika izskatīti Līgatnes apvienības pārvaldes un J.Dzilnas iesniegumi par  veiktajām darbībām saistībā ar atzinumā norādīto un lūgumu darbu izpildes termiņa pagarināšanai līdz 30.04.2027.</w:t>
      </w:r>
    </w:p>
    <w:p w14:paraId="332BD551" w14:textId="77777777" w:rsidR="00441FBA" w:rsidRDefault="00C90E0D">
      <w:pPr>
        <w:pStyle w:val="bisParagraphJustify"/>
      </w:pPr>
      <w:r>
        <w:t xml:space="preserve">       </w:t>
      </w:r>
      <w:r>
        <w:t>Administratīvā procesa likuma 47.panta pirmā daļa nosaka, ka iestādes noteikto termiņu var pagarināt pēc administratīvā procesa dalībnieka lūguma. Lemjot par tāda administratīvā akta izdošanu, kas varētu būt nelabvēlīgs adresātam vai trešajai personai, saskaņā ar augstāk minētā likuma 62.panta pirmo daļu, iestāde noskaidro un izvērtē adresāta vai trešās personas viedokli un argumentus šajā lietā. Saskaņā ar šī likuma 63.panta pirmo daļas 1.punktu, pēc nepieciešamo faktu konstatēšanas un administratīvā proce</w:t>
      </w:r>
      <w:r>
        <w:t>sa dalībnieku uzklausīšanas, iestāde izvērtē apstākļus un izdod administratīvo aktu (lēmumu).</w:t>
      </w:r>
    </w:p>
    <w:p w14:paraId="33A34CF5" w14:textId="77777777" w:rsidR="00441FBA" w:rsidRDefault="00C90E0D">
      <w:pPr>
        <w:pStyle w:val="bisParagraphJustify"/>
      </w:pPr>
      <w:r>
        <w:t>Pamatojoties uz Administratīvā procesa likuma 47.panta pirmo daļu, 62.panta pirmo daļu, 63.panta pirmās daļas 1.punktu, Cēsu novada būvvalde nolemj:</w:t>
      </w:r>
    </w:p>
    <w:p w14:paraId="1ACC2640" w14:textId="77777777" w:rsidR="00441FBA" w:rsidRDefault="00C90E0D">
      <w:pPr>
        <w:pStyle w:val="bisParagraphJustify"/>
      </w:pPr>
      <w:r>
        <w:t xml:space="preserve"> </w:t>
      </w:r>
    </w:p>
    <w:p w14:paraId="24E43786" w14:textId="77777777" w:rsidR="00441FBA" w:rsidRDefault="00C90E0D">
      <w:pPr>
        <w:pStyle w:val="bisParagraphJustify"/>
      </w:pPr>
      <w:r>
        <w:t xml:space="preserve">            Noteikt darbu izpildes termiņu līdz 2027.gada 30.aprīlim.</w:t>
      </w:r>
    </w:p>
    <w:p w14:paraId="6232D416" w14:textId="77777777" w:rsidR="00441FBA" w:rsidRDefault="00C90E0D">
      <w:pPr>
        <w:pStyle w:val="bisParagraphJustify"/>
      </w:pPr>
      <w:r>
        <w:t xml:space="preserve"> </w:t>
      </w:r>
    </w:p>
    <w:p w14:paraId="52FF49FA" w14:textId="77777777" w:rsidR="00441FBA" w:rsidRDefault="00C90E0D">
      <w:pPr>
        <w:pStyle w:val="bisParagraphJustify"/>
      </w:pPr>
      <w:r>
        <w:lastRenderedPageBreak/>
        <w:t xml:space="preserve"> </w:t>
      </w:r>
    </w:p>
    <w:p w14:paraId="26C5CA92" w14:textId="77777777" w:rsidR="00441FBA" w:rsidRDefault="00C90E0D">
      <w:pPr>
        <w:pStyle w:val="bisParagraphJustify"/>
      </w:pPr>
      <w:r>
        <w:rPr>
          <w:rStyle w:val="bisItalic"/>
        </w:rPr>
        <w:t xml:space="preserve">  </w:t>
      </w:r>
      <w:r>
        <w:rPr>
          <w:rStyle w:val="bisItalic"/>
        </w:rPr>
        <w:t>Lēmums stājas spēkā ar brīdi, kad tas paziņots adresātam. Atbilstoši Administratīvā procesa likuma 70.panta pirmajai un otrajai daļai administratīvais akts (lēmums) stājas spēkā ar brīdi, kad tas paziņots adresātam atbilstoši Paziņošanas likumam. Lēmumu (administratīvo aktu) mēneša laikā pēc tā spēkā stāšanās var apstrīdēt Administratīvā procesa likumā noteiktajā kārtībā Cēsu novada domē.  Ja administratīvo aktu paziņo elektroniski, tad Paziņošanas likuma 9.panta otrā daļa noteic, ka dokumentu paziņo ar ele</w:t>
      </w:r>
      <w:r>
        <w:rPr>
          <w:rStyle w:val="bisItalic"/>
        </w:rPr>
        <w:t>ktroniskā pasta starpniecību, izmantojot drošu elektronisko parakstu. Šādai dokumenta paziņošanai piemērojamas elektronisko dokumentu apriti regulējošās tiesību normas. Dokumentu paziņo uz personas norādīto elektroniskā pasta adresi. Dokuments, kas sūtīts pa elektronisko pastu, uzskatāms par paziņotu otrajā darba dienā pēc tā nosūtīšanas.</w:t>
      </w:r>
    </w:p>
    <w:p w14:paraId="0CF91936" w14:textId="77777777" w:rsidR="00441FBA" w:rsidRDefault="00441FBA">
      <w:pPr>
        <w:tabs>
          <w:tab w:val="left" w:pos="142"/>
        </w:tabs>
        <w:rPr>
          <w:bCs/>
          <w:i/>
          <w:sz w:val="22"/>
          <w:szCs w:val="24"/>
          <w:lang/>
        </w:rPr>
      </w:pPr>
    </w:p>
    <w:p w14:paraId="4B48DBBF" w14:textId="77777777" w:rsidR="00441FBA" w:rsidRDefault="00C90E0D">
      <w:pPr>
        <w:pStyle w:val="bisParagraph"/>
      </w:pPr>
      <w:r>
        <w:rPr>
          <w:rStyle w:val="bisItalic"/>
        </w:rPr>
        <w:t>Šo lēmumu (administratīvo aktu) mēneša laikā pēc tā spēkā stāšanās var apstrīdēt Administratīvā procesa likumā noteiktajā kārtībā Cēsu novada pašvaldība</w:t>
      </w:r>
    </w:p>
    <w:p w14:paraId="452311E4" w14:textId="77777777" w:rsidR="00441FBA" w:rsidRDefault="00C90E0D">
      <w:pPr>
        <w:keepNext/>
        <w:keepLines/>
        <w:widowControl w:val="0"/>
        <w:tabs>
          <w:tab w:val="left" w:pos="142"/>
        </w:tabs>
        <w:rPr>
          <w:bCs/>
          <w:szCs w:val="24"/>
          <w:lang/>
        </w:rPr>
      </w:pPr>
      <w:bookmarkStart w:id="7" w:name="DECISION_SIGNATURE"/>
      <w:r>
        <w:rPr>
          <w:bCs/>
          <w:szCs w:val="24"/>
          <w:lang/>
        </w:rPr>
        <w:t>Būvvaldes vai institūcijas, kura pilda būvvaldes funkciju, atbildīgā amatpersona:</w:t>
      </w:r>
      <w:bookmarkEnd w:id="7"/>
    </w:p>
    <w:p w14:paraId="6D723A0F" w14:textId="77777777" w:rsidR="00441FBA" w:rsidRDefault="00441FBA">
      <w:pPr>
        <w:keepLines/>
        <w:widowControl w:val="0"/>
        <w:tabs>
          <w:tab w:val="left" w:pos="142"/>
        </w:tabs>
        <w:rPr>
          <w:rFonts w:eastAsia="TimesNewRomanPSMT" w:cs="TimesNewRomanPSMT"/>
          <w:szCs w:val="24"/>
        </w:rPr>
      </w:pPr>
    </w:p>
    <w:p w14:paraId="522A304F" w14:textId="77777777" w:rsidR="00441FBA" w:rsidRDefault="00441FBA">
      <w:pPr>
        <w:sectPr w:rsidR="00441FBA">
          <w:headerReference w:type="default" r:id="rId8"/>
          <w:footerReference w:type="default" r:id="rId9"/>
          <w:pgSz w:w="11909" w:h="16834"/>
          <w:pgMar w:top="1700" w:right="850" w:bottom="2341" w:left="1699" w:header="1138" w:footer="1135" w:gutter="0"/>
          <w:cols w:space="720"/>
          <w:formProt w:val="0"/>
          <w:docGrid w:linePitch="360"/>
        </w:sect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6301"/>
        <w:gridCol w:w="538"/>
        <w:gridCol w:w="2521"/>
      </w:tblGrid>
      <w:tr w:rsidR="00441FBA" w14:paraId="6D1D6A3D" w14:textId="77777777">
        <w:tc>
          <w:tcPr>
            <w:tcW w:w="6301" w:type="dxa"/>
            <w:tcBorders>
              <w:bottom w:val="single" w:sz="8" w:space="0" w:color="000000"/>
            </w:tcBorders>
          </w:tcPr>
          <w:p w14:paraId="378C1F0A" w14:textId="77777777" w:rsidR="00441FBA" w:rsidRDefault="00C90E0D">
            <w:pPr>
              <w:pStyle w:val="TableContents"/>
              <w:keepLines/>
              <w:widowControl w:val="0"/>
              <w:jc w:val="center"/>
            </w:pPr>
            <w:bookmarkStart w:id="11" w:name="APPROVAL_PERSON"/>
            <w:r>
              <w:t>Vija Gēme, būvvaldes vadītāja, Cēsu novada būvvalde</w:t>
            </w:r>
            <w:bookmarkEnd w:id="11"/>
          </w:p>
        </w:tc>
        <w:tc>
          <w:tcPr>
            <w:tcW w:w="538" w:type="dxa"/>
          </w:tcPr>
          <w:p w14:paraId="158FA265" w14:textId="77777777" w:rsidR="00441FBA" w:rsidRDefault="00441FBA">
            <w:pPr>
              <w:pStyle w:val="TableContents"/>
              <w:jc w:val="both"/>
            </w:pPr>
          </w:p>
        </w:tc>
        <w:tc>
          <w:tcPr>
            <w:tcW w:w="2521" w:type="dxa"/>
            <w:tcBorders>
              <w:bottom w:val="single" w:sz="8" w:space="0" w:color="000000"/>
            </w:tcBorders>
          </w:tcPr>
          <w:p w14:paraId="4255B56A" w14:textId="77777777" w:rsidR="00441FBA" w:rsidRDefault="00C90E0D">
            <w:pPr>
              <w:pStyle w:val="TableContents"/>
              <w:keepLines/>
              <w:widowControl w:val="0"/>
              <w:jc w:val="center"/>
            </w:pPr>
            <w:bookmarkStart w:id="12" w:name="APPROVAL_DATE"/>
            <w:r>
              <w:t>22.07.2026 21:39</w:t>
            </w:r>
            <w:bookmarkEnd w:id="12"/>
          </w:p>
        </w:tc>
      </w:tr>
      <w:tr w:rsidR="00441FBA" w14:paraId="16865628" w14:textId="77777777">
        <w:tc>
          <w:tcPr>
            <w:tcW w:w="6301" w:type="dxa"/>
          </w:tcPr>
          <w:p w14:paraId="1C8191FC" w14:textId="77777777" w:rsidR="00441FBA" w:rsidRDefault="00C90E0D">
            <w:pPr>
              <w:pStyle w:val="TableContents"/>
              <w:keepNext/>
              <w:keepLines/>
              <w:widowControl w:val="0"/>
              <w:jc w:val="center"/>
              <w:rPr>
                <w:sz w:val="22"/>
                <w:szCs w:val="22"/>
              </w:rPr>
            </w:pPr>
            <w:r>
              <w:rPr>
                <w:sz w:val="22"/>
                <w:szCs w:val="22"/>
              </w:rPr>
              <w:t>(vārds, uzvārds, amats, organizācija, paraksts</w:t>
            </w:r>
            <w:r>
              <w:rPr>
                <w:sz w:val="22"/>
                <w:szCs w:val="22"/>
                <w:vertAlign w:val="superscript"/>
              </w:rPr>
              <w:t>1</w:t>
            </w:r>
            <w:r>
              <w:rPr>
                <w:sz w:val="22"/>
                <w:szCs w:val="22"/>
              </w:rPr>
              <w:t>)</w:t>
            </w:r>
          </w:p>
        </w:tc>
        <w:tc>
          <w:tcPr>
            <w:tcW w:w="538" w:type="dxa"/>
          </w:tcPr>
          <w:p w14:paraId="31CA32B6" w14:textId="77777777" w:rsidR="00441FBA" w:rsidRDefault="00441FBA">
            <w:pPr>
              <w:pStyle w:val="TableContents"/>
              <w:jc w:val="both"/>
            </w:pPr>
          </w:p>
        </w:tc>
        <w:tc>
          <w:tcPr>
            <w:tcW w:w="2521" w:type="dxa"/>
          </w:tcPr>
          <w:p w14:paraId="35083281" w14:textId="77777777" w:rsidR="00441FBA" w:rsidRDefault="00C90E0D">
            <w:pPr>
              <w:pStyle w:val="TableContents"/>
              <w:keepNext/>
              <w:keepLines/>
              <w:widowControl w:val="0"/>
              <w:jc w:val="center"/>
              <w:rPr>
                <w:sz w:val="22"/>
                <w:szCs w:val="22"/>
              </w:rPr>
            </w:pPr>
            <w:r>
              <w:rPr>
                <w:sz w:val="22"/>
                <w:szCs w:val="22"/>
              </w:rPr>
              <w:t>(datums)</w:t>
            </w:r>
          </w:p>
        </w:tc>
      </w:tr>
    </w:tbl>
    <w:p w14:paraId="3AA40776" w14:textId="77777777" w:rsidR="00441FBA" w:rsidRDefault="00441FBA">
      <w:pPr>
        <w:widowControl w:val="0"/>
        <w:tabs>
          <w:tab w:val="left" w:pos="142"/>
        </w:tabs>
        <w:ind w:right="-15"/>
        <w:jc w:val="both"/>
        <w:rPr>
          <w:rFonts w:eastAsia="TimesNewRomanPSMT" w:cs="TimesNewRomanPSMT"/>
          <w:szCs w:val="24"/>
        </w:rPr>
      </w:pPr>
    </w:p>
    <w:p w14:paraId="41BF05EB" w14:textId="77777777" w:rsidR="00441FBA" w:rsidRDefault="00441FBA">
      <w:pPr>
        <w:sectPr w:rsidR="00441FBA">
          <w:type w:val="continuous"/>
          <w:pgSz w:w="11909" w:h="16834"/>
          <w:pgMar w:top="1700" w:right="850" w:bottom="2341" w:left="1699" w:header="1138" w:footer="1135" w:gutter="0"/>
          <w:cols w:space="720"/>
          <w:formProt w:val="0"/>
          <w:docGrid w:linePitch="360"/>
        </w:sectPr>
      </w:pPr>
    </w:p>
    <w:p w14:paraId="5852F038" w14:textId="77777777" w:rsidR="00441FBA" w:rsidRDefault="00441FBA">
      <w:pPr>
        <w:widowControl w:val="0"/>
        <w:tabs>
          <w:tab w:val="left" w:pos="142"/>
        </w:tabs>
        <w:ind w:right="-15"/>
        <w:jc w:val="both"/>
        <w:rPr>
          <w:rFonts w:eastAsia="TimesNewRomanPSMT" w:cs="TimesNewRomanPSMT"/>
          <w:szCs w:val="24"/>
        </w:rPr>
      </w:pPr>
    </w:p>
    <w:p w14:paraId="00D68B1C" w14:textId="77777777" w:rsidR="00441FBA" w:rsidRDefault="00C90E0D">
      <w:pPr>
        <w:keepLines/>
        <w:widowControl w:val="0"/>
        <w:tabs>
          <w:tab w:val="left" w:pos="142"/>
        </w:tabs>
        <w:ind w:right="14"/>
        <w:jc w:val="both"/>
        <w:rPr>
          <w:rFonts w:eastAsia="TimesNewRomanPSMT" w:cs="TimesNewRomanPSMT"/>
          <w:bCs/>
          <w:szCs w:val="24"/>
          <w:lang/>
        </w:rPr>
      </w:pPr>
      <w:r>
        <w:rPr>
          <w:rFonts w:eastAsia="TimesNewRomanPSMT" w:cs="TimesNewRomanPSMT"/>
          <w:bCs/>
          <w:color w:val="000000"/>
          <w:szCs w:val="24"/>
          <w:lang/>
        </w:rPr>
        <w:t>Piezīmes.</w:t>
      </w:r>
      <w:r>
        <w:rPr>
          <w:rFonts w:eastAsia="TimesNewRomanPSMT" w:cs="TimesNewRomanPSMT"/>
          <w:bCs/>
          <w:color w:val="000000"/>
          <w:szCs w:val="24"/>
          <w:lang/>
        </w:rPr>
        <w:br/>
      </w:r>
      <w:r>
        <w:rPr>
          <w:rFonts w:eastAsia="TimesNewRomanPSMT" w:cs="TimesNewRomanPSMT"/>
          <w:color w:val="000000"/>
          <w:sz w:val="22"/>
          <w:szCs w:val="22"/>
          <w:vertAlign w:val="superscript"/>
          <w:lang/>
        </w:rPr>
        <w:t xml:space="preserve">1 </w:t>
      </w:r>
      <w:r>
        <w:rPr>
          <w:rFonts w:eastAsia="TimesNewRomanPSMT" w:cs="TimesNewRomanPSMT"/>
          <w:bCs/>
          <w:color w:val="000000"/>
          <w:sz w:val="22"/>
          <w:szCs w:val="22"/>
          <w:lang/>
        </w:rPr>
        <w:t xml:space="preserve">Dokumenta rekvizītu "paraksts" neaizpilda, ja elektroniskais dokuments ir sagatavots atbilstoši normatīvajiem aktiem par elektronisko dokumentu noformēšanu. </w:t>
      </w:r>
    </w:p>
    <w:p w14:paraId="41A360D4" w14:textId="77777777" w:rsidR="00441FBA" w:rsidRDefault="00441FBA">
      <w:pPr>
        <w:keepLines/>
        <w:widowControl w:val="0"/>
        <w:tabs>
          <w:tab w:val="left" w:pos="142"/>
        </w:tabs>
        <w:ind w:right="-15"/>
        <w:jc w:val="both"/>
        <w:rPr>
          <w:rFonts w:eastAsia="TimesNewRomanPSMT" w:cs="TimesNewRomanPSMT"/>
          <w:szCs w:val="24"/>
        </w:rPr>
      </w:pPr>
    </w:p>
    <w:p w14:paraId="33C66C93" w14:textId="77777777" w:rsidR="00441FBA" w:rsidRDefault="00C90E0D">
      <w:pPr>
        <w:pStyle w:val="bisParagraph"/>
      </w:pPr>
      <w:r>
        <w:rPr>
          <w:rStyle w:val="bisItalic"/>
        </w:rPr>
        <w:t>DOKUMENTS IR ELEKTRONISKI PARAKSTĪTS AR DROŠU ELEKTRONISKO PARAKSTU UN SATUR LAIKA ZĪMOGU</w:t>
      </w:r>
    </w:p>
    <w:p w14:paraId="5E401440" w14:textId="77777777" w:rsidR="00441FBA" w:rsidRDefault="00441FBA">
      <w:pPr>
        <w:keepNext/>
        <w:keepLines/>
        <w:widowControl w:val="0"/>
        <w:tabs>
          <w:tab w:val="left" w:pos="142"/>
        </w:tabs>
        <w:ind w:right="-426"/>
        <w:jc w:val="both"/>
        <w:rPr>
          <w:rFonts w:eastAsia="TimesNewRomanPSMT" w:cs="TimesNewRomanPSMT"/>
          <w:bCs/>
          <w:i/>
          <w:szCs w:val="24"/>
          <w:lang/>
        </w:rPr>
      </w:pPr>
    </w:p>
    <w:p w14:paraId="5B55B4B7" w14:textId="77777777" w:rsidR="00441FBA" w:rsidRDefault="00441FBA">
      <w:pPr>
        <w:keepLines/>
        <w:widowControl w:val="0"/>
        <w:tabs>
          <w:tab w:val="left" w:pos="142"/>
        </w:tabs>
        <w:ind w:right="-426"/>
        <w:jc w:val="right"/>
        <w:rPr>
          <w:rFonts w:eastAsia="TimesNewRomanPSMT" w:cs="TimesNewRomanPSMT"/>
          <w:bCs/>
          <w:szCs w:val="24"/>
          <w:lang/>
        </w:rPr>
      </w:pPr>
      <w:bookmarkStart w:id="13" w:name="MANUAL_PRINTOUT_CREDENTIALS"/>
      <w:bookmarkEnd w:id="13"/>
    </w:p>
    <w:sectPr w:rsidR="00441FBA">
      <w:type w:val="continuous"/>
      <w:pgSz w:w="11909" w:h="16834"/>
      <w:pgMar w:top="1700" w:right="850" w:bottom="2341" w:left="1699" w:header="1138" w:footer="113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2D8C9" w14:textId="77777777" w:rsidR="00C90E0D" w:rsidRDefault="00C90E0D">
      <w:r>
        <w:separator/>
      </w:r>
    </w:p>
  </w:endnote>
  <w:endnote w:type="continuationSeparator" w:id="0">
    <w:p w14:paraId="2EE3AF90" w14:textId="77777777" w:rsidR="00C90E0D" w:rsidRDefault="00C9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Lucida Sans">
    <w:panose1 w:val="020B06020305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1"/>
    <w:family w:val="roman"/>
    <w:pitch w:val="variable"/>
  </w:font>
  <w:font w:name="Tahoma">
    <w:panose1 w:val="020B0604030504040204"/>
    <w:charset w:val="01"/>
    <w:family w:val="swiss"/>
    <w:pitch w:val="variable"/>
    <w:sig w:usb0="E1002EFF" w:usb1="C000605B" w:usb2="00000029" w:usb3="00000000" w:csb0="000101FF" w:csb1="00000000"/>
  </w:font>
  <w:font w:name="Times">
    <w:altName w:val="Times New Roman"/>
    <w:panose1 w:val="02020603050405020304"/>
    <w:charset w:val="01"/>
    <w:family w:val="auto"/>
    <w:pitch w:val="variable"/>
  </w:font>
  <w:font w:name="TimesNewRomanPSMT">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top w:w="55" w:type="dxa"/>
        <w:left w:w="55" w:type="dxa"/>
        <w:bottom w:w="55" w:type="dxa"/>
        <w:right w:w="55" w:type="dxa"/>
      </w:tblCellMar>
      <w:tblLook w:val="04A0" w:firstRow="1" w:lastRow="0" w:firstColumn="1" w:lastColumn="0" w:noHBand="0" w:noVBand="1"/>
    </w:tblPr>
    <w:tblGrid>
      <w:gridCol w:w="7586"/>
      <w:gridCol w:w="1774"/>
    </w:tblGrid>
    <w:tr w:rsidR="00441FBA" w14:paraId="7B53C9DF" w14:textId="77777777">
      <w:trPr>
        <w:cantSplit/>
      </w:trPr>
      <w:tc>
        <w:tcPr>
          <w:tcW w:w="7586" w:type="dxa"/>
        </w:tcPr>
        <w:p w14:paraId="65A4E581" w14:textId="77777777" w:rsidR="00441FBA" w:rsidRDefault="00C90E0D">
          <w:pPr>
            <w:pStyle w:val="Footer"/>
            <w:tabs>
              <w:tab w:val="clear" w:pos="4153"/>
              <w:tab w:val="clear" w:pos="8306"/>
              <w:tab w:val="right" w:pos="8486"/>
            </w:tabs>
          </w:pPr>
          <w:bookmarkStart w:id="9" w:name="DOCUMENT_FOOTER"/>
          <w:r>
            <w:t>Lietas numurs: BIS-BL-932234-11041</w:t>
          </w:r>
          <w:r>
            <w:br/>
            <w:t>Dokumenta numurs: BIS-BV-5.62-2026-12166 (147-26)</w:t>
          </w:r>
          <w:bookmarkEnd w:id="9"/>
        </w:p>
        <w:p w14:paraId="02056EC4" w14:textId="77777777" w:rsidR="00441FBA" w:rsidRDefault="00441FBA">
          <w:pPr>
            <w:pStyle w:val="Footer"/>
            <w:tabs>
              <w:tab w:val="clear" w:pos="4153"/>
              <w:tab w:val="clear" w:pos="8306"/>
              <w:tab w:val="right" w:pos="8486"/>
            </w:tabs>
            <w:rPr>
              <w:sz w:val="18"/>
              <w:szCs w:val="18"/>
            </w:rPr>
          </w:pPr>
          <w:bookmarkStart w:id="10" w:name="SYSTEM_REFERENCE"/>
          <w:bookmarkEnd w:id="10"/>
        </w:p>
      </w:tc>
      <w:tc>
        <w:tcPr>
          <w:tcW w:w="1774" w:type="dxa"/>
        </w:tcPr>
        <w:p w14:paraId="25771412" w14:textId="77777777" w:rsidR="00441FBA" w:rsidRDefault="00441FBA">
          <w:pPr>
            <w:pStyle w:val="Footer"/>
            <w:tabs>
              <w:tab w:val="clear" w:pos="4153"/>
              <w:tab w:val="clear" w:pos="8306"/>
              <w:tab w:val="right" w:pos="8486"/>
            </w:tabs>
            <w:jc w:val="right"/>
          </w:pPr>
        </w:p>
        <w:p w14:paraId="6449B93A" w14:textId="77777777" w:rsidR="00441FBA" w:rsidRDefault="00C90E0D">
          <w:pPr>
            <w:pStyle w:val="Footer"/>
            <w:tabs>
              <w:tab w:val="clear" w:pos="4153"/>
              <w:tab w:val="clear" w:pos="8306"/>
              <w:tab w:val="right" w:pos="8486"/>
            </w:tabs>
            <w:jc w:val="right"/>
          </w:pPr>
          <w:r>
            <w:fldChar w:fldCharType="begin"/>
          </w:r>
          <w:r>
            <w:instrText xml:space="preserve"> PAGE </w:instrText>
          </w:r>
          <w:r>
            <w:fldChar w:fldCharType="separate"/>
          </w:r>
          <w:r>
            <w:t>4</w:t>
          </w:r>
          <w:r>
            <w:fldChar w:fldCharType="end"/>
          </w:r>
          <w:r>
            <w:t xml:space="preserve">.lpp no </w:t>
          </w:r>
          <w:r>
            <w:fldChar w:fldCharType="begin"/>
          </w:r>
          <w:r>
            <w:instrText xml:space="preserve"> NUMPAGES </w:instrText>
          </w:r>
          <w:r>
            <w:fldChar w:fldCharType="separate"/>
          </w:r>
          <w:r>
            <w:t>4</w:t>
          </w:r>
          <w:r>
            <w:fldChar w:fldCharType="end"/>
          </w:r>
          <w:r>
            <w:t xml:space="preserve"> lpp</w:t>
          </w:r>
        </w:p>
      </w:tc>
    </w:tr>
  </w:tbl>
  <w:p w14:paraId="58746E1D" w14:textId="77777777" w:rsidR="00441FBA" w:rsidRDefault="00441FBA">
    <w:pP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F9133" w14:textId="77777777" w:rsidR="00C90E0D" w:rsidRDefault="00C90E0D">
      <w:r>
        <w:separator/>
      </w:r>
    </w:p>
  </w:footnote>
  <w:footnote w:type="continuationSeparator" w:id="0">
    <w:p w14:paraId="73F5F9E3" w14:textId="77777777" w:rsidR="00C90E0D" w:rsidRDefault="00C90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90886" w14:textId="77777777" w:rsidR="00441FBA" w:rsidRDefault="00441FBA">
    <w:pPr>
      <w:pStyle w:val="NormalWeb"/>
      <w:spacing w:before="0" w:after="0"/>
      <w:ind w:left="372"/>
      <w:jc w:val="right"/>
      <w:rPr>
        <w:rFonts w:ascii="Times New Roman" w:hAnsi="Times New Roman"/>
        <w:bCs/>
        <w:sz w:val="24"/>
      </w:rPr>
    </w:pPr>
    <w:bookmarkStart w:id="8" w:name="MANUAL_PRINTOUT_NOTICE"/>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451AD4"/>
    <w:multiLevelType w:val="multilevel"/>
    <w:tmpl w:val="A2C25BF6"/>
    <w:lvl w:ilvl="0">
      <w:start w:val="1"/>
      <w:numFmt w:val="none"/>
      <w:pStyle w:val="Heading1"/>
      <w:suff w:val="nothing"/>
      <w:lvlText w:val="%1"/>
      <w:lvlJc w:val="left"/>
      <w:pPr>
        <w:tabs>
          <w:tab w:val="num" w:pos="432"/>
        </w:tabs>
        <w:ind w:left="432" w:hanging="432"/>
      </w:pPr>
    </w:lvl>
    <w:lvl w:ilvl="1">
      <w:start w:val="1"/>
      <w:numFmt w:val="none"/>
      <w:pStyle w:val="Heading2"/>
      <w:suff w:val="nothing"/>
      <w:lvlText w:val="%2"/>
      <w:lvlJc w:val="left"/>
      <w:pPr>
        <w:tabs>
          <w:tab w:val="num" w:pos="576"/>
        </w:tabs>
        <w:ind w:left="576" w:hanging="576"/>
      </w:pPr>
    </w:lvl>
    <w:lvl w:ilvl="2">
      <w:start w:val="1"/>
      <w:numFmt w:val="none"/>
      <w:pStyle w:val="Heading3"/>
      <w:suff w:val="nothing"/>
      <w:lvlText w:val="%3"/>
      <w:lvlJc w:val="left"/>
      <w:pPr>
        <w:tabs>
          <w:tab w:val="num" w:pos="720"/>
        </w:tabs>
        <w:ind w:left="720" w:hanging="720"/>
      </w:pPr>
    </w:lvl>
    <w:lvl w:ilvl="3">
      <w:start w:val="1"/>
      <w:numFmt w:val="none"/>
      <w:pStyle w:val="Heading4"/>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num w:numId="1" w16cid:durableId="645284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FBA"/>
    <w:rsid w:val="00441FBA"/>
    <w:rsid w:val="008707FA"/>
    <w:rsid w:val="008A064F"/>
    <w:rsid w:val="00C90E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449ECE8C"/>
  <w15:docId w15:val="{0B749A41-3944-481A-8002-B21F5B81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sz w:val="24"/>
        <w:szCs w:val="24"/>
        <w:lang w:val="en"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textAlignment w:val="baseline"/>
    </w:pPr>
    <w:rPr>
      <w:rFonts w:eastAsia="Times New Roman" w:cs="Times New Roman"/>
      <w:szCs w:val="20"/>
      <w:lang w:val="lv-LV" w:bidi="ar-SA"/>
    </w:rPr>
  </w:style>
  <w:style w:type="paragraph" w:styleId="Heading1">
    <w:name w:val="heading 1"/>
    <w:basedOn w:val="Normal"/>
    <w:next w:val="Normal"/>
    <w:uiPriority w:val="9"/>
    <w:qFormat/>
    <w:pPr>
      <w:keepNext/>
      <w:numPr>
        <w:numId w:val="1"/>
      </w:numPr>
      <w:jc w:val="right"/>
      <w:outlineLvl w:val="0"/>
    </w:pPr>
    <w:rPr>
      <w:b/>
      <w:bCs/>
    </w:rPr>
  </w:style>
  <w:style w:type="paragraph" w:styleId="Heading2">
    <w:name w:val="heading 2"/>
    <w:basedOn w:val="Normal"/>
    <w:next w:val="Normal"/>
    <w:uiPriority w:val="9"/>
    <w:semiHidden/>
    <w:unhideWhenUsed/>
    <w:qFormat/>
    <w:pPr>
      <w:keepNext/>
      <w:numPr>
        <w:ilvl w:val="1"/>
        <w:numId w:val="1"/>
      </w:numPr>
      <w:jc w:val="center"/>
      <w:outlineLvl w:val="1"/>
    </w:pPr>
    <w:rPr>
      <w:b/>
      <w:sz w:val="28"/>
    </w:rPr>
  </w:style>
  <w:style w:type="paragraph" w:styleId="Heading3">
    <w:name w:val="heading 3"/>
    <w:basedOn w:val="Heading"/>
    <w:next w:val="BodyText"/>
    <w:uiPriority w:val="9"/>
    <w:semiHidden/>
    <w:unhideWhenUsed/>
    <w:qFormat/>
    <w:pPr>
      <w:numPr>
        <w:ilvl w:val="2"/>
        <w:numId w:val="1"/>
      </w:numPr>
      <w:spacing w:before="140"/>
      <w:outlineLvl w:val="2"/>
    </w:pPr>
    <w:rPr>
      <w:b/>
      <w:bCs/>
    </w:rPr>
  </w:style>
  <w:style w:type="paragraph" w:styleId="Heading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11z0">
    <w:name w:val="WW8Num11z0"/>
    <w:qFormat/>
    <w:rPr>
      <w:b/>
      <w:i w:val="0"/>
    </w:rPr>
  </w:style>
  <w:style w:type="character" w:customStyle="1" w:styleId="WW8Num11z1">
    <w:name w:val="WW8Num11z1"/>
    <w:qFormat/>
    <w:rPr>
      <w:color w:val="000000"/>
    </w:rPr>
  </w:style>
  <w:style w:type="character" w:customStyle="1" w:styleId="WW8Num13z0">
    <w:name w:val="WW8Num13z0"/>
    <w:qFormat/>
    <w:rPr>
      <w:rFonts w:ascii="Wingdings" w:hAnsi="Wingdings" w:cs="Wingdings"/>
    </w:rPr>
  </w:style>
  <w:style w:type="character" w:customStyle="1" w:styleId="WW8Num13z3">
    <w:name w:val="WW8Num13z3"/>
    <w:qFormat/>
    <w:rPr>
      <w:rFonts w:ascii="Symbol" w:hAnsi="Symbol" w:cs="Symbol"/>
    </w:rPr>
  </w:style>
  <w:style w:type="character" w:customStyle="1" w:styleId="WW8Num13z4">
    <w:name w:val="WW8Num13z4"/>
    <w:qFormat/>
    <w:rPr>
      <w:rFonts w:ascii="Courier New" w:hAnsi="Courier New" w:cs="Courier New"/>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6z1">
    <w:name w:val="WW8Num16z1"/>
    <w:qFormat/>
    <w:rPr>
      <w:color w:val="000000"/>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Times New Roman" w:eastAsia="Times New Roman" w:hAnsi="Times New Roman" w:cs="Times New Roman"/>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6z0">
    <w:name w:val="WW8Num36z0"/>
    <w:qFormat/>
    <w:rPr>
      <w:rFonts w:ascii="Symbol" w:hAnsi="Symbol" w:cs="Symbol"/>
    </w:rPr>
  </w:style>
  <w:style w:type="character" w:customStyle="1" w:styleId="WW8Num36z2">
    <w:name w:val="WW8Num36z2"/>
    <w:qFormat/>
    <w:rPr>
      <w:rFonts w:ascii="Wingdings" w:hAnsi="Wingdings" w:cs="Wingdings"/>
    </w:rPr>
  </w:style>
  <w:style w:type="character" w:customStyle="1" w:styleId="WW8Num36z4">
    <w:name w:val="WW8Num36z4"/>
    <w:qFormat/>
    <w:rPr>
      <w:rFonts w:ascii="Courier New" w:hAnsi="Courier New" w:cs="Courier New"/>
    </w:rPr>
  </w:style>
  <w:style w:type="character" w:customStyle="1" w:styleId="WW8Num37z0">
    <w:name w:val="WW8Num37z0"/>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3">
    <w:name w:val="WW8Num37z3"/>
    <w:qFormat/>
    <w:rPr>
      <w:rFonts w:ascii="Symbol" w:hAnsi="Symbol" w:cs="Symbol"/>
    </w:rPr>
  </w:style>
  <w:style w:type="character" w:customStyle="1" w:styleId="WW8Num38z0">
    <w:name w:val="WW8Num38z0"/>
    <w:qFormat/>
    <w:rPr>
      <w:rFonts w:ascii="Symbol" w:hAnsi="Symbol" w:cs="Symbol"/>
    </w:rPr>
  </w:style>
  <w:style w:type="character" w:customStyle="1" w:styleId="WW8Num38z2">
    <w:name w:val="WW8Num38z2"/>
    <w:qFormat/>
    <w:rPr>
      <w:rFonts w:ascii="Wingdings" w:hAnsi="Wingdings" w:cs="Wingdings"/>
    </w:rPr>
  </w:style>
  <w:style w:type="character" w:customStyle="1" w:styleId="WW8Num38z4">
    <w:name w:val="WW8Num38z4"/>
    <w:qFormat/>
    <w:rPr>
      <w:rFonts w:ascii="Courier New" w:hAnsi="Courier New" w:cs="Courier New"/>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styleId="Hyperlink">
    <w:name w:val="Hyperlink"/>
    <w:rPr>
      <w:color w:val="0000FF"/>
      <w:u w:val="single"/>
    </w:rPr>
  </w:style>
  <w:style w:type="character" w:customStyle="1" w:styleId="TitleChar">
    <w:name w:val="Title Char"/>
    <w:qFormat/>
    <w:rPr>
      <w:rFonts w:ascii="Cambria" w:hAnsi="Cambria" w:cs="Cambria"/>
      <w:smallCaps/>
      <w:sz w:val="40"/>
      <w:szCs w:val="52"/>
      <w:lang w:val="en-US" w:bidi="en-US"/>
    </w:rPr>
  </w:style>
  <w:style w:type="character" w:customStyle="1" w:styleId="HeaderChar">
    <w:name w:val="Header Char"/>
    <w:qFormat/>
    <w:rPr>
      <w:sz w:val="24"/>
    </w:rPr>
  </w:style>
  <w:style w:type="character" w:customStyle="1" w:styleId="bisBold">
    <w:name w:val="bisBold"/>
    <w:qFormat/>
    <w:rPr>
      <w:b/>
      <w:bCs/>
    </w:rPr>
  </w:style>
  <w:style w:type="character" w:customStyle="1" w:styleId="bisItalic">
    <w:name w:val="bisItalic"/>
    <w:qFormat/>
    <w:rPr>
      <w:i/>
      <w:iCs/>
    </w:rPr>
  </w:style>
  <w:style w:type="character" w:customStyle="1" w:styleId="bisUnderline">
    <w:name w:val="bisUnderline"/>
    <w:qFormat/>
    <w:rPr>
      <w:u w:val="single"/>
    </w:rPr>
  </w:style>
  <w:style w:type="character" w:customStyle="1" w:styleId="bisSuperscript">
    <w:name w:val="bisSuperscript"/>
    <w:qFormat/>
    <w:rPr>
      <w:vertAlign w:val="superscript"/>
    </w:rPr>
  </w:style>
  <w:style w:type="character" w:customStyle="1" w:styleId="bisSubscript">
    <w:name w:val="bisSubscript"/>
    <w:qFormat/>
    <w:rPr>
      <w:vertAlign w:val="subscript"/>
    </w:rPr>
  </w:style>
  <w:style w:type="character" w:customStyle="1" w:styleId="bisLink">
    <w:name w:val="bisLink"/>
    <w:qFormat/>
    <w:rPr>
      <w:color w:val="000080"/>
      <w:u w:val="single"/>
    </w:rPr>
  </w:style>
  <w:style w:type="paragraph" w:customStyle="1" w:styleId="Heading">
    <w:name w:val="Heading"/>
    <w:basedOn w:val="Normal"/>
    <w:next w:val="BodyText"/>
    <w:qFormat/>
    <w:pPr>
      <w:keepNext/>
      <w:spacing w:before="240" w:after="120"/>
    </w:pPr>
    <w:rPr>
      <w:rFonts w:ascii="Arial" w:eastAsia="SimSun" w:hAnsi="Arial" w:cs="Lucida Sans"/>
      <w:sz w:val="28"/>
      <w:szCs w:val="28"/>
    </w:rPr>
  </w:style>
  <w:style w:type="paragraph" w:styleId="BodyText">
    <w:name w:val="Body Text"/>
    <w:basedOn w:val="Normal"/>
    <w:pPr>
      <w:spacing w:line="360" w:lineRule="auto"/>
      <w:jc w:val="both"/>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rPr>
      <w:lang/>
    </w:rPr>
  </w:style>
  <w:style w:type="paragraph" w:styleId="Footer">
    <w:name w:val="footer"/>
    <w:basedOn w:val="Normal"/>
    <w:pPr>
      <w:tabs>
        <w:tab w:val="center" w:pos="4153"/>
        <w:tab w:val="right" w:pos="8306"/>
      </w:tabs>
    </w:pPr>
  </w:style>
  <w:style w:type="paragraph" w:styleId="BodyTextIndent">
    <w:name w:val="Body Text Indent"/>
    <w:basedOn w:val="Normal"/>
    <w:pPr>
      <w:ind w:firstLine="1134"/>
    </w:pPr>
    <w:rPr>
      <w:iCs/>
    </w:rPr>
  </w:style>
  <w:style w:type="paragraph" w:styleId="BodyTextIndent2">
    <w:name w:val="Body Text Indent 2"/>
    <w:basedOn w:val="Normal"/>
    <w:qFormat/>
    <w:pPr>
      <w:ind w:firstLine="720"/>
      <w:jc w:val="both"/>
    </w:pPr>
  </w:style>
  <w:style w:type="paragraph" w:styleId="BalloonText">
    <w:name w:val="Balloon Text"/>
    <w:basedOn w:val="Normal"/>
    <w:qFormat/>
    <w:rPr>
      <w:rFonts w:ascii="Tahoma" w:hAnsi="Tahoma" w:cs="Tahoma"/>
      <w:sz w:val="16"/>
      <w:szCs w:val="16"/>
    </w:rPr>
  </w:style>
  <w:style w:type="paragraph" w:customStyle="1" w:styleId="naisf">
    <w:name w:val="naisf"/>
    <w:basedOn w:val="Normal"/>
    <w:qFormat/>
    <w:pPr>
      <w:overflowPunct/>
      <w:autoSpaceDE/>
      <w:spacing w:before="75" w:after="75"/>
      <w:ind w:firstLine="375"/>
      <w:jc w:val="both"/>
      <w:textAlignment w:val="auto"/>
    </w:pPr>
    <w:rPr>
      <w:szCs w:val="24"/>
    </w:rPr>
  </w:style>
  <w:style w:type="paragraph" w:styleId="BodyText2">
    <w:name w:val="Body Text 2"/>
    <w:basedOn w:val="Normal"/>
    <w:qFormat/>
    <w:pPr>
      <w:spacing w:after="120" w:line="480" w:lineRule="auto"/>
    </w:pPr>
  </w:style>
  <w:style w:type="paragraph" w:customStyle="1" w:styleId="naisc">
    <w:name w:val="naisc"/>
    <w:basedOn w:val="Normal"/>
    <w:qFormat/>
    <w:pPr>
      <w:overflowPunct/>
      <w:autoSpaceDE/>
      <w:spacing w:before="600" w:after="400"/>
      <w:jc w:val="center"/>
      <w:textAlignment w:val="auto"/>
    </w:pPr>
    <w:rPr>
      <w:sz w:val="26"/>
      <w:szCs w:val="26"/>
    </w:rPr>
  </w:style>
  <w:style w:type="paragraph" w:styleId="Title">
    <w:name w:val="Title"/>
    <w:basedOn w:val="Normal"/>
    <w:next w:val="Normal"/>
    <w:uiPriority w:val="10"/>
    <w:qFormat/>
    <w:pPr>
      <w:overflowPunct/>
      <w:autoSpaceDE/>
      <w:spacing w:after="300"/>
      <w:jc w:val="center"/>
      <w:textAlignment w:val="auto"/>
    </w:pPr>
    <w:rPr>
      <w:rFonts w:ascii="Cambria" w:hAnsi="Cambria" w:cs="Cambria"/>
      <w:smallCaps/>
      <w:sz w:val="40"/>
      <w:szCs w:val="52"/>
      <w:lang w:val="en-US" w:bidi="en-US"/>
    </w:rPr>
  </w:style>
  <w:style w:type="paragraph" w:styleId="Subtitle">
    <w:name w:val="Subtitle"/>
    <w:basedOn w:val="Heading"/>
    <w:next w:val="BodyText"/>
    <w:uiPriority w:val="11"/>
    <w:qFormat/>
    <w:pPr>
      <w:jc w:val="center"/>
    </w:pPr>
    <w:rPr>
      <w:i/>
      <w:iCs/>
    </w:rPr>
  </w:style>
  <w:style w:type="paragraph" w:customStyle="1" w:styleId="FrameContents">
    <w:name w:val="Frame Contents"/>
    <w:basedOn w:val="BodyText"/>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qFormat/>
    <w:pPr>
      <w:suppressAutoHyphens w:val="0"/>
      <w:overflowPunct/>
      <w:autoSpaceDE/>
      <w:spacing w:before="100" w:after="115"/>
      <w:textAlignment w:val="auto"/>
    </w:pPr>
    <w:rPr>
      <w:rFonts w:ascii="Times" w:hAnsi="Times" w:cs="Times"/>
      <w:sz w:val="20"/>
      <w:lang w:val="cs-CZ"/>
    </w:rPr>
  </w:style>
  <w:style w:type="paragraph" w:customStyle="1" w:styleId="Quotations">
    <w:name w:val="Quotations"/>
    <w:basedOn w:val="Normal"/>
    <w:qFormat/>
    <w:pPr>
      <w:spacing w:after="283"/>
      <w:ind w:left="567" w:right="567"/>
    </w:pPr>
  </w:style>
  <w:style w:type="paragraph" w:customStyle="1" w:styleId="bisParagraph">
    <w:name w:val="bisParagraph"/>
    <w:qFormat/>
    <w:pPr>
      <w:widowControl w:val="0"/>
      <w:spacing w:after="216"/>
    </w:pPr>
  </w:style>
  <w:style w:type="paragraph" w:customStyle="1" w:styleId="bisParagraphRight">
    <w:name w:val="bisParagraphRight"/>
    <w:basedOn w:val="bisParagraph"/>
    <w:qFormat/>
    <w:pPr>
      <w:jc w:val="right"/>
    </w:pPr>
  </w:style>
  <w:style w:type="paragraph" w:customStyle="1" w:styleId="bisParagraphLeft">
    <w:name w:val="bisParagraphLeft"/>
    <w:basedOn w:val="bisParagraph"/>
    <w:qFormat/>
  </w:style>
  <w:style w:type="paragraph" w:customStyle="1" w:styleId="bisParagraphCenter">
    <w:name w:val="bisParagraphCenter"/>
    <w:basedOn w:val="bisParagraph"/>
    <w:qFormat/>
    <w:pPr>
      <w:jc w:val="center"/>
    </w:pPr>
  </w:style>
  <w:style w:type="paragraph" w:customStyle="1" w:styleId="bisParagraphJustify">
    <w:name w:val="bisParagraphJustify"/>
    <w:basedOn w:val="bisParagraph"/>
    <w:qFormat/>
    <w:pPr>
      <w:jc w:val="both"/>
    </w:pPr>
  </w:style>
  <w:style w:type="paragraph" w:customStyle="1" w:styleId="bisHorizontalLine">
    <w:name w:val="bisHorizontalLine"/>
    <w:qFormat/>
    <w:pPr>
      <w:widowControl w:val="0"/>
      <w:suppressLineNumbers/>
      <w:pBdr>
        <w:bottom w:val="double" w:sz="2" w:space="0" w:color="808080"/>
      </w:pBdr>
      <w:spacing w:after="283"/>
    </w:pPr>
    <w:rPr>
      <w:sz w:val="12"/>
      <w:szCs w:val="1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bisOrderedList">
    <w:name w:val="bisOrderedList"/>
    <w:qFormat/>
  </w:style>
  <w:style w:type="numbering" w:customStyle="1" w:styleId="bisUnorderedList">
    <w:name w:val="bisUnorder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4847</Words>
  <Characters>2764</Characters>
  <Application>Microsoft Office Word</Application>
  <DocSecurity>4</DocSecurity>
  <Lines>23</Lines>
  <Paragraphs>15</Paragraphs>
  <ScaleCrop>false</ScaleCrop>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Špūle</dc:creator>
  <dc:description/>
  <cp:lastModifiedBy>Laila Špūle</cp:lastModifiedBy>
  <cp:revision>2</cp:revision>
  <dcterms:created xsi:type="dcterms:W3CDTF">2026-07-23T10:29:00Z</dcterms:created>
  <dcterms:modified xsi:type="dcterms:W3CDTF">2026-07-23T10:29:00Z</dcterms:modified>
  <dc:language>en-US</dc:language>
</cp:coreProperties>
</file>