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6.0 -->
  <w:body>
    <w:p w:rsidR="00436D62" w:rsidRPr="00893399" w:rsidP="00436D62" w14:paraId="6753D42A" w14:textId="77777777">
      <w:pPr>
        <w:jc w:val="center"/>
        <w:rPr>
          <w:rFonts w:cs="Times New Roman"/>
          <w:b/>
          <w:sz w:val="48"/>
          <w:szCs w:val="48"/>
        </w:rPr>
      </w:pPr>
      <w:r w:rsidRPr="00893399">
        <w:rPr>
          <w:rFonts w:cs="Times New Roman"/>
          <w:noProof/>
          <w:szCs w:val="24"/>
          <w:lang w:eastAsia="lv-LV"/>
        </w:rPr>
        <w:drawing>
          <wp:anchor distT="0" distB="0" distL="114300" distR="114300" simplePos="0" relativeHeight="251658240" behindDoc="1" locked="0" layoutInCell="1" allowOverlap="1">
            <wp:simplePos x="0" y="0"/>
            <wp:positionH relativeFrom="margin">
              <wp:align>left</wp:align>
            </wp:positionH>
            <wp:positionV relativeFrom="paragraph">
              <wp:posOffset>83185</wp:posOffset>
            </wp:positionV>
            <wp:extent cx="723900" cy="838200"/>
            <wp:effectExtent l="0" t="0" r="0" b="0"/>
            <wp:wrapTight wrapText="bothSides">
              <wp:wrapPolygon>
                <wp:start x="0" y="0"/>
                <wp:lineTo x="0" y="21109"/>
                <wp:lineTo x="21032" y="21109"/>
                <wp:lineTo x="2103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xmlns:r="http://schemas.openxmlformats.org/officeDocument/2006/relationships" r:embed="rId5"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723900" cy="838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93399">
        <w:rPr>
          <w:rFonts w:cs="Times New Roman"/>
          <w:b/>
          <w:sz w:val="48"/>
          <w:szCs w:val="48"/>
        </w:rPr>
        <w:t xml:space="preserve">TUKUMA  NOVADA </w:t>
      </w:r>
      <w:r w:rsidRPr="00440D7B">
        <w:rPr>
          <w:rFonts w:cs="Times New Roman"/>
          <w:b/>
          <w:sz w:val="48"/>
          <w:szCs w:val="48"/>
        </w:rPr>
        <w:t xml:space="preserve"> DOME</w:t>
      </w:r>
    </w:p>
    <w:p w:rsidR="00436D62" w:rsidRPr="00893399" w:rsidP="00436D62" w14:paraId="15FF2B1F" w14:textId="77777777">
      <w:pPr>
        <w:jc w:val="center"/>
        <w:rPr>
          <w:rFonts w:cs="Times New Roman"/>
          <w:szCs w:val="24"/>
        </w:rPr>
      </w:pPr>
      <w:r w:rsidRPr="00893399">
        <w:rPr>
          <w:rFonts w:cs="Times New Roman"/>
          <w:szCs w:val="24"/>
        </w:rPr>
        <w:t>Reģistrācijas Nr.</w:t>
      </w:r>
      <w:r>
        <w:rPr>
          <w:rFonts w:cs="Times New Roman"/>
          <w:szCs w:val="24"/>
        </w:rPr>
        <w:t xml:space="preserve"> </w:t>
      </w:r>
      <w:r w:rsidRPr="00893399">
        <w:rPr>
          <w:rFonts w:cs="Times New Roman"/>
          <w:szCs w:val="24"/>
        </w:rPr>
        <w:t>90000050975</w:t>
      </w:r>
    </w:p>
    <w:p w:rsidR="00436D62" w:rsidRPr="00893399" w:rsidP="00436D62" w14:paraId="79261242" w14:textId="77777777">
      <w:pPr>
        <w:jc w:val="center"/>
        <w:rPr>
          <w:rFonts w:cs="Times New Roman"/>
          <w:color w:val="1C1C1C"/>
          <w:szCs w:val="24"/>
        </w:rPr>
      </w:pPr>
      <w:r w:rsidRPr="00893399">
        <w:rPr>
          <w:rFonts w:cs="Times New Roman"/>
          <w:color w:val="1C1C1C"/>
          <w:szCs w:val="24"/>
        </w:rPr>
        <w:t>Talsu iela 4, Tukums, Tukuma novads, LV-3101</w:t>
      </w:r>
    </w:p>
    <w:p w:rsidR="00436D62" w:rsidRPr="00893399" w:rsidP="00436D62" w14:paraId="4497718D" w14:textId="77777777">
      <w:pPr>
        <w:jc w:val="center"/>
        <w:rPr>
          <w:rFonts w:cs="Times New Roman"/>
          <w:color w:val="1C1C1C"/>
          <w:szCs w:val="24"/>
        </w:rPr>
      </w:pPr>
      <w:r>
        <w:rPr>
          <w:rFonts w:cs="Times New Roman"/>
          <w:color w:val="1C1C1C"/>
          <w:szCs w:val="24"/>
        </w:rPr>
        <w:t>T</w:t>
      </w:r>
      <w:r w:rsidRPr="00893399">
        <w:rPr>
          <w:rFonts w:cs="Times New Roman"/>
          <w:color w:val="1C1C1C"/>
          <w:szCs w:val="24"/>
        </w:rPr>
        <w:t xml:space="preserve">ālrunis 63122707, mobilais tālrunis 26603299, </w:t>
      </w:r>
      <w:r w:rsidRPr="009E7CC3">
        <w:rPr>
          <w:rFonts w:cs="Times New Roman"/>
          <w:color w:val="1C1C1C"/>
          <w:szCs w:val="24"/>
        </w:rPr>
        <w:t>80205111</w:t>
      </w:r>
    </w:p>
    <w:p w:rsidR="00436D62" w:rsidRPr="00B57504" w:rsidP="00436D62" w14:paraId="00EC0691" w14:textId="6E11E7D3">
      <w:pPr>
        <w:spacing w:after="120"/>
        <w:jc w:val="center"/>
        <w:rPr>
          <w:rFonts w:cs="Times New Roman"/>
          <w:szCs w:val="24"/>
        </w:rPr>
      </w:pPr>
      <w:r w:rsidRPr="00436D62">
        <w:rPr>
          <w:rFonts w:cs="Times New Roman"/>
          <w:szCs w:val="24"/>
        </w:rPr>
        <w:t>www.tukums.lv</w:t>
      </w:r>
      <w:r w:rsidRPr="0031585C">
        <w:rPr>
          <w:rFonts w:cs="Times New Roman"/>
        </w:rPr>
        <w:t>;</w:t>
      </w:r>
      <w:r w:rsidRPr="00B57504">
        <w:rPr>
          <w:rFonts w:cs="Times New Roman"/>
          <w:szCs w:val="24"/>
        </w:rPr>
        <w:t xml:space="preserve"> e-pasts: </w:t>
      </w:r>
      <w:r w:rsidRPr="00436D62">
        <w:rPr>
          <w:rFonts w:cs="Times New Roman"/>
          <w:szCs w:val="24"/>
        </w:rPr>
        <w:t>pasts@tukums.lv</w:t>
      </w:r>
    </w:p>
    <w:tbl>
      <w:tblPr>
        <w:tblW w:w="9317" w:type="dxa"/>
        <w:tblBorders>
          <w:top w:val="thinThickSmallGap" w:sz="24" w:space="0" w:color="auto"/>
        </w:tblBorders>
        <w:tblLook w:val="01E0"/>
      </w:tblPr>
      <w:tblGrid>
        <w:gridCol w:w="9317"/>
      </w:tblGrid>
      <w:tr w14:paraId="078A6BA1" w14:textId="77777777" w:rsidTr="005E4594">
        <w:tblPrEx>
          <w:tblW w:w="9317" w:type="dxa"/>
          <w:tblBorders>
            <w:top w:val="thinThickSmallGap" w:sz="24" w:space="0" w:color="auto"/>
          </w:tblBorders>
          <w:tblLook w:val="01E0"/>
        </w:tblPrEx>
        <w:trPr>
          <w:trHeight w:val="24"/>
        </w:trPr>
        <w:tc>
          <w:tcPr>
            <w:tcW w:w="9317" w:type="dxa"/>
            <w:tcBorders>
              <w:top w:val="thinThickSmallGap" w:sz="18" w:space="0" w:color="auto"/>
              <w:left w:val="nil"/>
              <w:bottom w:val="nil"/>
              <w:right w:val="nil"/>
            </w:tcBorders>
          </w:tcPr>
          <w:p w:rsidR="00436D62" w:rsidRPr="0084412F" w:rsidP="005E4594" w14:paraId="79C4A211" w14:textId="77777777">
            <w:pPr>
              <w:jc w:val="center"/>
              <w:rPr>
                <w:rFonts w:eastAsia="Times New Roman"/>
                <w:b/>
                <w:color w:val="000000"/>
                <w:sz w:val="16"/>
                <w:szCs w:val="16"/>
                <w:lang w:eastAsia="lv-LV"/>
              </w:rPr>
            </w:pPr>
          </w:p>
        </w:tc>
      </w:tr>
    </w:tbl>
    <w:p w:rsidR="00705792" w:rsidRPr="00705792" w:rsidP="00705792" w14:paraId="37DB8276" w14:textId="6C5AD468">
      <w:pPr>
        <w:ind w:right="0"/>
        <w:jc w:val="center"/>
        <w:rPr>
          <w:rFonts w:eastAsia="Times New Roman" w:cs="Times New Roman"/>
          <w:b/>
          <w:szCs w:val="24"/>
          <w:lang w:eastAsia="lv-LV"/>
        </w:rPr>
      </w:pPr>
      <w:r>
        <w:rPr>
          <w:rFonts w:cs="Courier New"/>
          <w:b/>
          <w:szCs w:val="24"/>
        </w:rPr>
        <w:t>LĒMUMS</w:t>
      </w:r>
    </w:p>
    <w:p w:rsidR="00705792" w:rsidRPr="00705792" w:rsidP="00705792" w14:paraId="7B28B72A" w14:textId="77777777">
      <w:pPr>
        <w:ind w:right="0"/>
        <w:jc w:val="center"/>
        <w:rPr>
          <w:rFonts w:eastAsia="Times New Roman" w:cs="Times New Roman"/>
          <w:szCs w:val="24"/>
          <w:lang w:eastAsia="lv-LV"/>
        </w:rPr>
      </w:pPr>
      <w:r w:rsidRPr="00705792">
        <w:rPr>
          <w:rFonts w:eastAsia="Times New Roman" w:cs="Times New Roman"/>
          <w:szCs w:val="24"/>
          <w:lang w:eastAsia="lv-LV"/>
        </w:rPr>
        <w:t xml:space="preserve">Tukumā </w:t>
      </w:r>
    </w:p>
    <w:p w:rsidR="00705792" w:rsidRPr="00705792" w:rsidP="00705792" w14:paraId="6407BF57" w14:textId="77777777">
      <w:pPr>
        <w:ind w:right="0"/>
        <w:rPr>
          <w:rFonts w:eastAsia="Times New Roman" w:cs="Times New Roman"/>
          <w:b/>
          <w:szCs w:val="24"/>
          <w:lang w:eastAsia="lv-LV"/>
        </w:rPr>
      </w:pPr>
    </w:p>
    <w:p w:rsidR="001F2C97" w:rsidP="00705792" w14:paraId="624F7ADD" w14:textId="77777777">
      <w:pPr>
        <w:ind w:right="0"/>
      </w:pPr>
      <w:r w:rsidRPr="00FE5521">
        <w:rPr>
          <w:rFonts w:cs="Courier New"/>
          <w:b/>
          <w:szCs w:val="24"/>
        </w:rPr>
        <w:t>2026.</w:t>
      </w:r>
      <w:r>
        <w:rPr>
          <w:rFonts w:cs="Courier New"/>
          <w:b/>
          <w:szCs w:val="24"/>
        </w:rPr>
        <w:t> </w:t>
      </w:r>
      <w:r w:rsidRPr="00FE5521">
        <w:rPr>
          <w:rFonts w:cs="Courier New"/>
          <w:b/>
          <w:szCs w:val="24"/>
        </w:rPr>
        <w:t>gada 27.</w:t>
      </w:r>
      <w:r>
        <w:rPr>
          <w:rFonts w:cs="Courier New"/>
          <w:b/>
          <w:szCs w:val="24"/>
        </w:rPr>
        <w:t> </w:t>
      </w:r>
      <w:r w:rsidRPr="00FE5521">
        <w:rPr>
          <w:rFonts w:cs="Courier New"/>
          <w:b/>
          <w:szCs w:val="24"/>
        </w:rPr>
        <w:t>augustā</w:t>
      </w:r>
      <w:r w:rsidRPr="006F21A1" w:rsidR="00FF0123">
        <w:rPr>
          <w:rFonts w:eastAsia="Times New Roman" w:cs="Times New Roman"/>
          <w:b/>
          <w:szCs w:val="24"/>
          <w:lang w:eastAsia="lv-LV"/>
        </w:rPr>
        <w:tab/>
      </w:r>
      <w:r w:rsidRPr="006F21A1" w:rsidR="00FF0123">
        <w:rPr>
          <w:rFonts w:eastAsia="Times New Roman" w:cs="Times New Roman"/>
          <w:b/>
          <w:szCs w:val="24"/>
          <w:lang w:eastAsia="lv-LV"/>
        </w:rPr>
        <w:tab/>
      </w:r>
      <w:r w:rsidRPr="006F21A1" w:rsidR="00FF0123">
        <w:rPr>
          <w:rFonts w:eastAsia="Times New Roman" w:cs="Times New Roman"/>
          <w:b/>
          <w:szCs w:val="24"/>
          <w:lang w:eastAsia="lv-LV"/>
        </w:rPr>
        <w:tab/>
      </w:r>
      <w:r w:rsidRPr="006F21A1" w:rsidR="00FF0123">
        <w:rPr>
          <w:rFonts w:eastAsia="Times New Roman" w:cs="Times New Roman"/>
          <w:b/>
          <w:szCs w:val="24"/>
          <w:lang w:eastAsia="lv-LV"/>
        </w:rPr>
        <w:tab/>
      </w:r>
      <w:r w:rsidRPr="006F21A1" w:rsidR="00FF0123">
        <w:rPr>
          <w:rFonts w:eastAsia="Times New Roman" w:cs="Times New Roman"/>
          <w:b/>
          <w:szCs w:val="24"/>
          <w:lang w:eastAsia="lv-LV"/>
        </w:rPr>
        <w:tab/>
      </w:r>
      <w:r>
        <w:rPr>
          <w:rFonts w:eastAsia="Times New Roman" w:cs="Times New Roman"/>
          <w:b/>
          <w:szCs w:val="24"/>
          <w:lang w:eastAsia="lv-LV"/>
        </w:rPr>
        <w:tab/>
        <w:t>N</w:t>
      </w:r>
      <w:r w:rsidRPr="006F21A1">
        <w:rPr>
          <w:rFonts w:eastAsia="Times New Roman" w:cs="Times New Roman"/>
          <w:b/>
          <w:szCs w:val="24"/>
          <w:lang w:eastAsia="lv-LV"/>
        </w:rPr>
        <w:t>r.</w:t>
      </w:r>
      <w:r>
        <w:rPr>
          <w:rFonts w:eastAsia="Times New Roman" w:cs="Times New Roman"/>
          <w:b/>
          <w:szCs w:val="24"/>
          <w:lang w:eastAsia="lv-LV"/>
        </w:rPr>
        <w:t> </w:t>
      </w:r>
      <w:r w:rsidRPr="00122F7B" w:rsidR="00122F7B">
        <w:rPr>
          <w:b/>
          <w:bCs/>
        </w:rPr>
        <w:t>TND/1-1.1/26/432</w:t>
      </w:r>
      <w:r w:rsidRPr="00817095" w:rsidR="00122F7B">
        <w:t xml:space="preserve"> </w:t>
      </w:r>
    </w:p>
    <w:p w:rsidR="00705792" w:rsidRPr="006F21A1" w:rsidP="001F2C97" w14:paraId="18445AD4" w14:textId="2EBF4ACE">
      <w:pPr>
        <w:ind w:right="0"/>
        <w:jc w:val="right"/>
        <w:rPr>
          <w:rFonts w:eastAsia="Times New Roman" w:cs="Times New Roman"/>
          <w:b/>
          <w:szCs w:val="24"/>
          <w:lang w:eastAsia="lv-LV"/>
        </w:rPr>
      </w:pPr>
      <w:r w:rsidRPr="00817095">
        <w:t>(prot.</w:t>
      </w:r>
      <w:r w:rsidR="001F2C97">
        <w:t> </w:t>
      </w:r>
      <w:r w:rsidRPr="00FB765B" w:rsidR="005E5431">
        <w:rPr>
          <w:rFonts w:eastAsia="Times New Roman" w:cs="Times New Roman"/>
          <w:szCs w:val="24"/>
          <w:lang w:eastAsia="lv-LV"/>
        </w:rPr>
        <w:t>Nr.</w:t>
      </w:r>
      <w:r w:rsidR="001F2C97">
        <w:rPr>
          <w:rFonts w:eastAsia="Times New Roman" w:cs="Times New Roman"/>
          <w:szCs w:val="24"/>
          <w:lang w:eastAsia="lv-LV"/>
        </w:rPr>
        <w:t> </w:t>
      </w:r>
      <w:r w:rsidRPr="001D0464" w:rsidR="005E5431">
        <w:rPr>
          <w:rFonts w:eastAsia="Times New Roman" w:cs="Times New Roman"/>
          <w:szCs w:val="24"/>
          <w:lang w:eastAsia="lv-LV"/>
        </w:rPr>
        <w:t>9</w:t>
      </w:r>
      <w:r w:rsidR="001F2C97">
        <w:rPr>
          <w:rFonts w:eastAsia="Times New Roman" w:cs="Times New Roman"/>
          <w:szCs w:val="24"/>
          <w:lang w:eastAsia="lv-LV"/>
        </w:rPr>
        <w:t>,</w:t>
      </w:r>
      <w:r w:rsidR="003D7985">
        <w:rPr>
          <w:rFonts w:eastAsia="Times New Roman" w:cs="Times New Roman"/>
          <w:szCs w:val="24"/>
          <w:lang w:eastAsia="lv-LV"/>
        </w:rPr>
        <w:t xml:space="preserve"> </w:t>
      </w:r>
      <w:r w:rsidR="001F2C97">
        <w:rPr>
          <w:rFonts w:eastAsia="Times New Roman" w:cs="Times New Roman"/>
          <w:szCs w:val="24"/>
          <w:lang w:eastAsia="lv-LV"/>
        </w:rPr>
        <w:t>47</w:t>
      </w:r>
      <w:r w:rsidRPr="00FB765B" w:rsidR="005E5431">
        <w:rPr>
          <w:rFonts w:eastAsia="Times New Roman" w:cs="Times New Roman"/>
          <w:szCs w:val="24"/>
          <w:lang w:eastAsia="lv-LV"/>
        </w:rPr>
        <w:t>.§</w:t>
      </w:r>
      <w:r w:rsidRPr="00817095">
        <w:t>)</w:t>
      </w:r>
    </w:p>
    <w:p w:rsidR="00705792" w:rsidRPr="00705792" w:rsidP="00705792" w14:paraId="115D31EA" w14:textId="77777777">
      <w:pPr>
        <w:ind w:firstLine="720"/>
        <w:rPr>
          <w:rFonts w:eastAsia="Times New Roman" w:cs="Times New Roman"/>
          <w:szCs w:val="24"/>
          <w:lang w:eastAsia="lv-LV"/>
        </w:rPr>
      </w:pPr>
    </w:p>
    <w:p w:rsidR="00705792" w:rsidRPr="0086136F" w:rsidP="0065586E" w14:paraId="386FFB19" w14:textId="088640BD">
      <w:pPr>
        <w:ind w:right="4818"/>
        <w:jc w:val="left"/>
        <w:rPr>
          <w:b/>
          <w:szCs w:val="24"/>
        </w:rPr>
      </w:pPr>
      <w:r w:rsidRPr="0086136F">
        <w:rPr>
          <w:b/>
          <w:szCs w:val="24"/>
        </w:rPr>
        <w:t>Par pašvaldības nekustamā īpašuma “</w:t>
      </w:r>
      <w:r w:rsidRPr="0086136F">
        <w:rPr>
          <w:b/>
          <w:szCs w:val="24"/>
        </w:rPr>
        <w:t>Mazeglītes</w:t>
      </w:r>
      <w:r w:rsidRPr="0086136F">
        <w:rPr>
          <w:b/>
          <w:szCs w:val="24"/>
        </w:rPr>
        <w:t>”, Lestenes pagastā, Tukuma novadā, atsavināšanu un izsoles noteikumu apstiprināšanu</w:t>
      </w:r>
    </w:p>
    <w:p w:rsidR="00122F7B" w:rsidRPr="00705792" w:rsidP="0086136F" w14:paraId="2ED505CE" w14:textId="77777777">
      <w:pPr>
        <w:ind w:right="0"/>
        <w:jc w:val="left"/>
        <w:rPr>
          <w:rFonts w:eastAsia="Times New Roman" w:cs="Times New Roman"/>
          <w:szCs w:val="24"/>
          <w:lang w:eastAsia="lv-LV"/>
        </w:rPr>
      </w:pPr>
    </w:p>
    <w:p w:rsidR="007A47FE" w:rsidRPr="007A47FE" w:rsidP="007A47FE" w14:paraId="1C278AFA" w14:textId="76BBEF51">
      <w:pPr>
        <w:suppressAutoHyphens/>
        <w:autoSpaceDN w:val="0"/>
        <w:ind w:right="0" w:firstLine="720"/>
        <w:textAlignment w:val="baseline"/>
        <w:rPr>
          <w:rFonts w:eastAsia="Times New Roman" w:cs="Times New Roman"/>
          <w:szCs w:val="24"/>
          <w:lang w:eastAsia="lv-LV"/>
        </w:rPr>
      </w:pPr>
      <w:r w:rsidRPr="007A47FE">
        <w:rPr>
          <w:rFonts w:eastAsia="Times New Roman" w:cs="Times New Roman"/>
          <w:szCs w:val="24"/>
          <w:lang w:eastAsia="lv-LV"/>
        </w:rPr>
        <w:t>Nekustamais īpašums “</w:t>
      </w:r>
      <w:r w:rsidRPr="007A47FE">
        <w:rPr>
          <w:rFonts w:eastAsia="Times New Roman" w:cs="Times New Roman"/>
          <w:szCs w:val="24"/>
          <w:lang w:eastAsia="lv-LV"/>
        </w:rPr>
        <w:t>Mazeglītes</w:t>
      </w:r>
      <w:r w:rsidRPr="007A47FE">
        <w:rPr>
          <w:rFonts w:eastAsia="Times New Roman" w:cs="Times New Roman"/>
          <w:szCs w:val="24"/>
          <w:lang w:eastAsia="lv-LV"/>
        </w:rPr>
        <w:t>”, Lestenes pagastā, Tukuma novadā, kadastra numurs 9068 002 0</w:t>
      </w:r>
      <w:r w:rsidR="00A10081">
        <w:rPr>
          <w:rFonts w:eastAsia="Times New Roman" w:cs="Times New Roman"/>
          <w:szCs w:val="24"/>
          <w:lang w:eastAsia="lv-LV"/>
        </w:rPr>
        <w:t>158</w:t>
      </w:r>
      <w:r w:rsidRPr="007A47FE">
        <w:rPr>
          <w:rFonts w:eastAsia="Times New Roman" w:cs="Times New Roman"/>
          <w:szCs w:val="24"/>
          <w:lang w:eastAsia="lv-LV"/>
        </w:rPr>
        <w:t>, ir Tukuma novada pašvaldības īpašums, reģistrēts Zemgales rajona tiesas Lestenes pagasta zemesgrāmatas nodalījumā Nr. </w:t>
      </w:r>
      <w:r w:rsidRPr="007A47FE">
        <w:rPr>
          <w:rFonts w:eastAsia="Times New Roman" w:cs="Times New Roman"/>
          <w:szCs w:val="24"/>
          <w:lang w:eastAsia="ru-RU"/>
        </w:rPr>
        <w:t>100000954023</w:t>
      </w:r>
      <w:r w:rsidRPr="007A47FE">
        <w:rPr>
          <w:rFonts w:eastAsia="Times New Roman" w:cs="Times New Roman"/>
          <w:szCs w:val="24"/>
          <w:lang w:eastAsia="lv-LV"/>
        </w:rPr>
        <w:t xml:space="preserve"> (turpmāk – Nekustamais īpašums). Nekustamais īpašums sastāv no vienas neapbūvētas zemes vienības 3,82 ha platībā (t. sk. 3,17 ha lauksaimniecības zeme) ar kadastra apzīmējumu 9068 002 0158, kur galvenais lietošanas mērķis – zeme, uz kuras galvenā saimnieciskā darbība ir lauksaimniecība (NĪLM 0101).</w:t>
      </w:r>
    </w:p>
    <w:p w:rsidR="007A47FE" w:rsidRPr="007A47FE" w:rsidP="007A47FE" w14:paraId="340B6732" w14:textId="77777777">
      <w:pPr>
        <w:suppressAutoHyphens/>
        <w:autoSpaceDN w:val="0"/>
        <w:ind w:right="0" w:firstLine="720"/>
        <w:textAlignment w:val="baseline"/>
        <w:rPr>
          <w:rFonts w:eastAsia="Times New Roman" w:cs="Times New Roman"/>
          <w:szCs w:val="24"/>
          <w:lang w:eastAsia="lv-LV"/>
        </w:rPr>
      </w:pPr>
      <w:r w:rsidRPr="007A47FE">
        <w:rPr>
          <w:rFonts w:eastAsia="Times New Roman" w:cs="Times New Roman"/>
          <w:szCs w:val="24"/>
          <w:lang w:eastAsia="lv-LV"/>
        </w:rPr>
        <w:t>Tukuma novada pašvaldībai (turpmāk – pašvaldība) nav nepieciešams saglabāt īpašumā Nekustamo īpašumu pašvaldības funkciju veikšanai.</w:t>
      </w:r>
    </w:p>
    <w:p w:rsidR="007A47FE" w:rsidRPr="007A47FE" w:rsidP="007A47FE" w14:paraId="3482C2DB" w14:textId="77777777">
      <w:pPr>
        <w:ind w:right="0" w:firstLine="720"/>
        <w:rPr>
          <w:rFonts w:eastAsia="Times New Roman" w:cs="Times New Roman"/>
          <w:i/>
          <w:szCs w:val="24"/>
          <w:lang w:eastAsia="lv-LV" w:bidi="lo-LA"/>
        </w:rPr>
      </w:pPr>
      <w:r w:rsidRPr="007A47FE">
        <w:rPr>
          <w:rFonts w:eastAsia="Times New Roman" w:cs="Times New Roman"/>
          <w:szCs w:val="24"/>
          <w:lang w:eastAsia="lv-LV" w:bidi="lo-LA"/>
        </w:rPr>
        <w:t xml:space="preserve">Publiskas personas mantas atsavināšanas likuma 3. panta otrā daļa noteic, ka </w:t>
      </w:r>
      <w:r w:rsidRPr="007A47FE">
        <w:rPr>
          <w:rFonts w:eastAsia="Times New Roman" w:cs="Times New Roman"/>
          <w:i/>
          <w:iCs/>
          <w:szCs w:val="24"/>
          <w:lang w:eastAsia="lv-LV" w:bidi="lo-LA"/>
        </w:rPr>
        <w:t>pu</w:t>
      </w:r>
      <w:r w:rsidRPr="007A47FE">
        <w:rPr>
          <w:rFonts w:eastAsia="Times New Roman" w:cs="Times New Roman"/>
          <w:i/>
          <w:szCs w:val="24"/>
          <w:lang w:eastAsia="lv-LV" w:bidi="lo-LA"/>
        </w:rPr>
        <w:t xml:space="preserve">blisku personu mantas atsavināšanas pamatveids ir mantas pārdošana izsolē, </w:t>
      </w:r>
      <w:r w:rsidRPr="007A47FE">
        <w:rPr>
          <w:rFonts w:eastAsia="Times New Roman" w:cs="Times New Roman"/>
          <w:szCs w:val="24"/>
          <w:lang w:eastAsia="lv-LV" w:bidi="lo-LA"/>
        </w:rPr>
        <w:t xml:space="preserve">4. panta pirmā daļa noteic, ka </w:t>
      </w:r>
      <w:r w:rsidRPr="007A47FE">
        <w:rPr>
          <w:rFonts w:eastAsia="Times New Roman" w:cs="Times New Roman"/>
          <w:i/>
          <w:szCs w:val="24"/>
          <w:lang w:eastAsia="lv-LV" w:bidi="lo-LA"/>
        </w:rPr>
        <w:t>atvasinātas publiskas personas mantas atsavināšanu var ierosināt, ja tā nav nepieciešama attiecīgai atvasinātai publiskai personai vai tās iestādēm to funkciju nodrošināšanai</w:t>
      </w:r>
      <w:r w:rsidRPr="007A47FE">
        <w:rPr>
          <w:rFonts w:eastAsia="Times New Roman" w:cs="Times New Roman"/>
          <w:szCs w:val="24"/>
          <w:lang w:eastAsia="lv-LV" w:bidi="lo-LA"/>
        </w:rPr>
        <w:t xml:space="preserve">, 5. panta pirmā daļa noteic, ka </w:t>
      </w:r>
      <w:r w:rsidRPr="007A47FE">
        <w:rPr>
          <w:rFonts w:eastAsia="Times New Roman" w:cs="Times New Roman"/>
          <w:i/>
          <w:szCs w:val="24"/>
          <w:lang w:eastAsia="lv-LV" w:bidi="lo-LA"/>
        </w:rPr>
        <w:t xml:space="preserve">atļauju atsavināt atvasinātu publisku personu nekustamo īpašumu dod attiecīgās atvasinātās publiskās personas lēmējinstitūcija, </w:t>
      </w:r>
      <w:r w:rsidRPr="007A47FE">
        <w:rPr>
          <w:rFonts w:eastAsia="Times New Roman" w:cs="Times New Roman"/>
          <w:szCs w:val="24"/>
          <w:lang w:eastAsia="lv-LV" w:bidi="lo-LA"/>
        </w:rPr>
        <w:t xml:space="preserve">9. panta otrā daļa noteic, ka </w:t>
      </w:r>
      <w:r w:rsidRPr="007A47FE">
        <w:rPr>
          <w:rFonts w:eastAsia="Times New Roman" w:cs="Times New Roman"/>
          <w:i/>
          <w:szCs w:val="24"/>
          <w:lang w:eastAsia="lv-LV" w:bidi="lo-LA"/>
        </w:rPr>
        <w:t xml:space="preserve">institūciju, kura organizē atvasinātas </w:t>
      </w:r>
      <w:r w:rsidRPr="007A47FE">
        <w:rPr>
          <w:rFonts w:eastAsia="Times New Roman" w:cs="Times New Roman"/>
          <w:i/>
          <w:szCs w:val="24"/>
          <w:lang w:eastAsia="lv-LV" w:bidi="lo-LA"/>
        </w:rPr>
        <w:t>publiskas personas nekustamā īpašuma atsavināšanu, nosaka atvasinātas publiskas personas lēmējinstitūcija.</w:t>
      </w:r>
    </w:p>
    <w:p w:rsidR="007A47FE" w:rsidP="007A47FE" w14:paraId="177A0F4C" w14:textId="77777777">
      <w:pPr>
        <w:ind w:right="0" w:firstLine="720"/>
        <w:rPr>
          <w:rFonts w:eastAsia="Times New Roman" w:cs="Times New Roman"/>
          <w:szCs w:val="24"/>
          <w:lang w:eastAsia="lv-LV"/>
        </w:rPr>
      </w:pPr>
      <w:r w:rsidRPr="007A47FE">
        <w:rPr>
          <w:rFonts w:eastAsia="Times New Roman" w:cs="Times New Roman"/>
          <w:szCs w:val="24"/>
          <w:lang w:eastAsia="lv-LV"/>
        </w:rPr>
        <w:t>No Pašvaldību likuma 73. panta pirmās daļas izriet, ka atsavināms tāds pašvaldības īpašums, kas nav izmantojams attiecīgās administratīvās teritorijas iedzīvotāju interesēs atbilstoši pašvaldības kompetencei un nav nepieciešams pašvaldības funkciju izpildei.</w:t>
      </w:r>
    </w:p>
    <w:p w:rsidR="00A10081" w:rsidRPr="00A10081" w:rsidP="00A10081" w14:paraId="21F70654" w14:textId="1CF689B6">
      <w:pPr>
        <w:ind w:right="0" w:firstLine="720"/>
        <w:rPr>
          <w:rFonts w:eastAsia="Calibri" w:cs="Times New Roman"/>
          <w:szCs w:val="24"/>
        </w:rPr>
      </w:pPr>
      <w:r w:rsidRPr="00A5281B">
        <w:rPr>
          <w:rFonts w:eastAsia="Calibri" w:cs="Times New Roman"/>
          <w:szCs w:val="24"/>
        </w:rPr>
        <w:t>Likum</w:t>
      </w:r>
      <w:r>
        <w:rPr>
          <w:rFonts w:eastAsia="Calibri" w:cs="Times New Roman"/>
          <w:szCs w:val="24"/>
        </w:rPr>
        <w:t>a</w:t>
      </w:r>
      <w:r w:rsidRPr="00A5281B">
        <w:rPr>
          <w:rFonts w:eastAsia="Calibri" w:cs="Times New Roman"/>
          <w:szCs w:val="24"/>
        </w:rPr>
        <w:t xml:space="preserve"> </w:t>
      </w:r>
      <w:r>
        <w:rPr>
          <w:rFonts w:eastAsia="Calibri" w:cs="Times New Roman"/>
          <w:szCs w:val="24"/>
        </w:rPr>
        <w:t>“</w:t>
      </w:r>
      <w:r w:rsidRPr="00A5281B">
        <w:rPr>
          <w:rFonts w:eastAsia="Calibri" w:cs="Times New Roman"/>
          <w:szCs w:val="24"/>
        </w:rPr>
        <w:t>Par zemes privatizāciju lauku apvidos” 28. pants noteic, kādi darījuma subjekti var iegūt īpašumā z</w:t>
      </w:r>
      <w:r w:rsidRPr="00A5281B">
        <w:rPr>
          <w:rFonts w:eastAsia="Calibri" w:cs="Times New Roman"/>
          <w:szCs w:val="24"/>
          <w:shd w:val="clear" w:color="auto" w:fill="FFFFFF"/>
        </w:rPr>
        <w:t xml:space="preserve">emi. </w:t>
      </w:r>
      <w:r>
        <w:rPr>
          <w:rFonts w:eastAsia="Calibri" w:cs="Times New Roman"/>
          <w:szCs w:val="24"/>
          <w:shd w:val="clear" w:color="auto" w:fill="FFFFFF"/>
        </w:rPr>
        <w:t>Minētais</w:t>
      </w:r>
      <w:r w:rsidRPr="00A5281B">
        <w:rPr>
          <w:rFonts w:eastAsia="Calibri" w:cs="Times New Roman"/>
          <w:szCs w:val="24"/>
        </w:rPr>
        <w:t xml:space="preserve"> </w:t>
      </w:r>
      <w:r>
        <w:rPr>
          <w:rFonts w:eastAsia="Calibri" w:cs="Times New Roman"/>
          <w:szCs w:val="24"/>
        </w:rPr>
        <w:t xml:space="preserve">likums </w:t>
      </w:r>
      <w:r w:rsidRPr="00A5281B">
        <w:rPr>
          <w:rFonts w:eastAsia="Calibri" w:cs="Times New Roman"/>
          <w:szCs w:val="24"/>
        </w:rPr>
        <w:t>izvirza kritērijus fiziskām un juridiskām personām</w:t>
      </w:r>
      <w:r>
        <w:rPr>
          <w:rFonts w:eastAsia="Calibri" w:cs="Times New Roman"/>
          <w:szCs w:val="24"/>
        </w:rPr>
        <w:t>,</w:t>
      </w:r>
      <w:r w:rsidRPr="00A5281B">
        <w:rPr>
          <w:rFonts w:eastAsia="Calibri" w:cs="Times New Roman"/>
          <w:szCs w:val="24"/>
        </w:rPr>
        <w:t xml:space="preserve"> iegādājoties lauksaimniecībā izmantojamo zemi īpašumā</w:t>
      </w:r>
      <w:r>
        <w:rPr>
          <w:rFonts w:eastAsia="Calibri" w:cs="Times New Roman"/>
          <w:szCs w:val="24"/>
        </w:rPr>
        <w:t>. Š</w:t>
      </w:r>
      <w:r w:rsidRPr="00A5281B">
        <w:rPr>
          <w:rFonts w:eastAsia="Calibri" w:cs="Times New Roman"/>
          <w:szCs w:val="24"/>
        </w:rPr>
        <w:t>is nosacījumus attiecas arī uz nekustamiem īpašumiem (lauksaimniecībā izmantojamām zemēm), kas iegūt</w:t>
      </w:r>
      <w:r>
        <w:rPr>
          <w:rFonts w:eastAsia="Calibri" w:cs="Times New Roman"/>
          <w:szCs w:val="24"/>
        </w:rPr>
        <w:t>i</w:t>
      </w:r>
      <w:r w:rsidRPr="00A5281B">
        <w:rPr>
          <w:rFonts w:eastAsia="Calibri" w:cs="Times New Roman"/>
          <w:szCs w:val="24"/>
        </w:rPr>
        <w:t xml:space="preserve"> īpašumā izsoles ceļā. Izsoles noteikumos iekļaujams nosacījums, ka </w:t>
      </w:r>
      <w:r>
        <w:rPr>
          <w:rFonts w:eastAsia="Calibri" w:cs="Times New Roman"/>
          <w:szCs w:val="24"/>
        </w:rPr>
        <w:t>i</w:t>
      </w:r>
      <w:r w:rsidRPr="00A5281B">
        <w:rPr>
          <w:rFonts w:eastAsia="Calibri" w:cs="Times New Roman"/>
          <w:szCs w:val="24"/>
        </w:rPr>
        <w:t>zsoles dalībniek</w:t>
      </w:r>
      <w:r>
        <w:rPr>
          <w:rFonts w:eastAsia="Calibri" w:cs="Times New Roman"/>
          <w:szCs w:val="24"/>
        </w:rPr>
        <w:t>a</w:t>
      </w:r>
      <w:r w:rsidRPr="00A5281B">
        <w:rPr>
          <w:rFonts w:eastAsia="Calibri" w:cs="Times New Roman"/>
          <w:szCs w:val="24"/>
        </w:rPr>
        <w:t xml:space="preserve">m jāatbilst likuma </w:t>
      </w:r>
      <w:r>
        <w:rPr>
          <w:rFonts w:eastAsia="Calibri" w:cs="Times New Roman"/>
          <w:szCs w:val="24"/>
        </w:rPr>
        <w:t>“</w:t>
      </w:r>
      <w:r w:rsidRPr="00A5281B">
        <w:rPr>
          <w:rFonts w:eastAsia="Calibri" w:cs="Times New Roman"/>
          <w:szCs w:val="24"/>
        </w:rPr>
        <w:t>Par zemes privatizāciju lauku apvidos” 28.</w:t>
      </w:r>
      <w:r>
        <w:rPr>
          <w:rFonts w:eastAsia="Calibri" w:cs="Times New Roman"/>
          <w:szCs w:val="24"/>
        </w:rPr>
        <w:t> </w:t>
      </w:r>
      <w:r w:rsidRPr="00A5281B">
        <w:rPr>
          <w:rFonts w:eastAsia="Calibri" w:cs="Times New Roman"/>
          <w:szCs w:val="24"/>
        </w:rPr>
        <w:t>panta pirmās daļas un 28.</w:t>
      </w:r>
      <w:r w:rsidRPr="00A5281B">
        <w:rPr>
          <w:rFonts w:eastAsia="Calibri" w:cs="Times New Roman"/>
          <w:szCs w:val="24"/>
          <w:vertAlign w:val="superscript"/>
        </w:rPr>
        <w:t>1</w:t>
      </w:r>
      <w:r>
        <w:rPr>
          <w:rFonts w:eastAsia="Calibri" w:cs="Times New Roman"/>
          <w:szCs w:val="24"/>
        </w:rPr>
        <w:t> </w:t>
      </w:r>
      <w:r w:rsidRPr="00A5281B">
        <w:rPr>
          <w:rFonts w:eastAsia="Calibri" w:cs="Times New Roman"/>
          <w:szCs w:val="24"/>
        </w:rPr>
        <w:t>panta pirmās daļas nosacījumiem.</w:t>
      </w:r>
    </w:p>
    <w:p w:rsidR="007A47FE" w:rsidRPr="007A47FE" w:rsidP="00A10081" w14:paraId="40A991E1" w14:textId="1D010CE7">
      <w:pPr>
        <w:suppressAutoHyphens/>
        <w:autoSpaceDN w:val="0"/>
        <w:ind w:right="0" w:firstLine="720"/>
        <w:textAlignment w:val="baseline"/>
        <w:rPr>
          <w:rFonts w:eastAsia="Times New Roman" w:cs="Times New Roman"/>
          <w:szCs w:val="24"/>
          <w:lang w:eastAsia="lv-LV"/>
        </w:rPr>
      </w:pPr>
      <w:r w:rsidRPr="007A47FE">
        <w:rPr>
          <w:rFonts w:eastAsia="Times New Roman" w:cs="Times New Roman"/>
          <w:szCs w:val="24"/>
          <w:lang w:eastAsia="lv-LV"/>
        </w:rPr>
        <w:t>Nekustamais īpašums 3,5 ha platībā ar 2025. gada 10. jū</w:t>
      </w:r>
      <w:r w:rsidR="00A10081">
        <w:rPr>
          <w:rFonts w:eastAsia="Times New Roman" w:cs="Times New Roman"/>
          <w:szCs w:val="24"/>
          <w:lang w:eastAsia="lv-LV"/>
        </w:rPr>
        <w:t>l</w:t>
      </w:r>
      <w:r w:rsidRPr="007A47FE">
        <w:rPr>
          <w:rFonts w:eastAsia="Times New Roman" w:cs="Times New Roman"/>
          <w:szCs w:val="24"/>
          <w:lang w:eastAsia="lv-LV"/>
        </w:rPr>
        <w:t>ija zemes nomas līgumu Nr. ILP/2- 58.2.1/25/15</w:t>
      </w:r>
      <w:r w:rsidR="003E1BF2">
        <w:rPr>
          <w:rFonts w:eastAsia="Times New Roman" w:cs="Times New Roman"/>
          <w:szCs w:val="24"/>
          <w:lang w:eastAsia="lv-LV"/>
        </w:rPr>
        <w:t xml:space="preserve"> un </w:t>
      </w:r>
      <w:r w:rsidR="00A10081">
        <w:rPr>
          <w:rFonts w:eastAsia="Times New Roman" w:cs="Times New Roman"/>
          <w:szCs w:val="24"/>
          <w:lang w:eastAsia="lv-LV"/>
        </w:rPr>
        <w:t>2026.</w:t>
      </w:r>
      <w:r w:rsidR="00FA62DE">
        <w:rPr>
          <w:rFonts w:eastAsia="Times New Roman" w:cs="Times New Roman"/>
          <w:szCs w:val="24"/>
          <w:lang w:eastAsia="lv-LV"/>
        </w:rPr>
        <w:t> </w:t>
      </w:r>
      <w:r w:rsidRPr="00A10081" w:rsidR="00A10081">
        <w:rPr>
          <w:rFonts w:eastAsia="Times New Roman" w:cs="Times New Roman"/>
          <w:szCs w:val="24"/>
          <w:lang w:eastAsia="lv-LV"/>
        </w:rPr>
        <w:t>gada 9.</w:t>
      </w:r>
      <w:r w:rsidR="00FA62DE">
        <w:rPr>
          <w:rFonts w:eastAsia="Times New Roman" w:cs="Times New Roman"/>
          <w:szCs w:val="24"/>
          <w:lang w:eastAsia="lv-LV"/>
        </w:rPr>
        <w:t> </w:t>
      </w:r>
      <w:r w:rsidRPr="00A10081" w:rsidR="00A10081">
        <w:rPr>
          <w:rFonts w:eastAsia="Times New Roman" w:cs="Times New Roman"/>
          <w:szCs w:val="24"/>
          <w:lang w:eastAsia="lv-LV"/>
        </w:rPr>
        <w:t>marta</w:t>
      </w:r>
      <w:r w:rsidR="00A10081">
        <w:rPr>
          <w:rFonts w:eastAsia="Times New Roman" w:cs="Times New Roman"/>
          <w:szCs w:val="24"/>
          <w:lang w:eastAsia="lv-LV"/>
        </w:rPr>
        <w:t xml:space="preserve"> </w:t>
      </w:r>
      <w:r w:rsidRPr="00A10081" w:rsidR="00A10081">
        <w:rPr>
          <w:rFonts w:eastAsia="Times New Roman" w:cs="Times New Roman"/>
          <w:szCs w:val="24"/>
          <w:lang w:eastAsia="lv-LV"/>
        </w:rPr>
        <w:t>vienošan</w:t>
      </w:r>
      <w:r w:rsidR="003E1BF2">
        <w:rPr>
          <w:rFonts w:eastAsia="Times New Roman" w:cs="Times New Roman"/>
          <w:szCs w:val="24"/>
          <w:lang w:eastAsia="lv-LV"/>
        </w:rPr>
        <w:t>o</w:t>
      </w:r>
      <w:r w:rsidRPr="00A10081" w:rsidR="00A10081">
        <w:rPr>
          <w:rFonts w:eastAsia="Times New Roman" w:cs="Times New Roman"/>
          <w:szCs w:val="24"/>
          <w:lang w:eastAsia="lv-LV"/>
        </w:rPr>
        <w:t>s Nr.</w:t>
      </w:r>
      <w:r w:rsidR="00FA62DE">
        <w:rPr>
          <w:rFonts w:eastAsia="Times New Roman" w:cs="Times New Roman"/>
          <w:szCs w:val="24"/>
          <w:lang w:eastAsia="lv-LV"/>
        </w:rPr>
        <w:t> </w:t>
      </w:r>
      <w:r w:rsidRPr="00A10081" w:rsidR="00A10081">
        <w:rPr>
          <w:rFonts w:eastAsia="Times New Roman" w:cs="Times New Roman"/>
          <w:szCs w:val="24"/>
          <w:lang w:eastAsia="lv-LV"/>
        </w:rPr>
        <w:t>ILP/2-58.2.1/25/15-1</w:t>
      </w:r>
      <w:r w:rsidRPr="007A47FE">
        <w:rPr>
          <w:rFonts w:eastAsia="Times New Roman" w:cs="Times New Roman"/>
          <w:szCs w:val="24"/>
          <w:lang w:eastAsia="lv-LV"/>
        </w:rPr>
        <w:t xml:space="preserve"> iznomāts fiziskai personai. Zemes nomas līguma termiņš – 2030. gada 9. jūlijs. Zemes nomas līgums ir reģistrēts </w:t>
      </w:r>
      <w:r w:rsidR="003E1BF2">
        <w:rPr>
          <w:rFonts w:eastAsia="Times New Roman" w:cs="Times New Roman"/>
          <w:szCs w:val="24"/>
          <w:lang w:eastAsia="lv-LV"/>
        </w:rPr>
        <w:t>z</w:t>
      </w:r>
      <w:r w:rsidRPr="007A47FE">
        <w:rPr>
          <w:rFonts w:eastAsia="Times New Roman" w:cs="Times New Roman"/>
          <w:szCs w:val="24"/>
          <w:lang w:eastAsia="lv-LV"/>
        </w:rPr>
        <w:t>emesgrāmatā</w:t>
      </w:r>
      <w:r w:rsidR="00A10081">
        <w:rPr>
          <w:rFonts w:eastAsia="Times New Roman" w:cs="Times New Roman"/>
          <w:szCs w:val="24"/>
          <w:lang w:eastAsia="lv-LV"/>
        </w:rPr>
        <w:t xml:space="preserve"> Lestenes pagasta zemesgrāmatas nodalījumā Nr.</w:t>
      </w:r>
      <w:r w:rsidR="00FA62DE">
        <w:rPr>
          <w:rFonts w:eastAsia="Times New Roman" w:cs="Times New Roman"/>
          <w:szCs w:val="24"/>
          <w:lang w:eastAsia="lv-LV"/>
        </w:rPr>
        <w:t> </w:t>
      </w:r>
      <w:r w:rsidR="00A10081">
        <w:rPr>
          <w:rFonts w:eastAsia="Times New Roman" w:cs="Times New Roman"/>
          <w:szCs w:val="24"/>
          <w:lang w:eastAsia="lv-LV"/>
        </w:rPr>
        <w:t>100000954023.</w:t>
      </w:r>
    </w:p>
    <w:p w:rsidR="007A47FE" w:rsidRPr="007A47FE" w:rsidP="007A47FE" w14:paraId="444E3237" w14:textId="00EF8E25">
      <w:pPr>
        <w:ind w:right="0" w:firstLine="709"/>
        <w:rPr>
          <w:rFonts w:eastAsia="Times New Roman" w:cs="Times New Roman"/>
          <w:i/>
          <w:iCs/>
          <w:szCs w:val="24"/>
          <w:shd w:val="clear" w:color="auto" w:fill="FFFFFF"/>
          <w:lang w:eastAsia="lv-LV"/>
        </w:rPr>
      </w:pPr>
      <w:r w:rsidRPr="007A47FE">
        <w:rPr>
          <w:rFonts w:eastAsia="Calibri" w:cs="Times New Roman"/>
          <w:spacing w:val="11"/>
          <w:szCs w:val="24"/>
        </w:rPr>
        <w:t xml:space="preserve">Likuma </w:t>
      </w:r>
      <w:r w:rsidRPr="007A47FE">
        <w:rPr>
          <w:rFonts w:eastAsia="Times New Roman" w:cs="Times New Roman"/>
          <w:szCs w:val="24"/>
          <w:lang w:eastAsia="ar-SA"/>
        </w:rPr>
        <w:t xml:space="preserve">“Par zemes privatizāciju lauku apvidos” </w:t>
      </w:r>
      <w:r w:rsidRPr="007A47FE">
        <w:rPr>
          <w:rFonts w:eastAsia="Calibri" w:cs="Times New Roman"/>
          <w:szCs w:val="24"/>
        </w:rPr>
        <w:t>30.</w:t>
      </w:r>
      <w:r w:rsidRPr="007A47FE">
        <w:rPr>
          <w:rFonts w:eastAsia="Calibri" w:cs="Times New Roman"/>
          <w:szCs w:val="24"/>
          <w:vertAlign w:val="superscript"/>
        </w:rPr>
        <w:t>2 </w:t>
      </w:r>
      <w:r w:rsidRPr="007A47FE">
        <w:rPr>
          <w:rFonts w:eastAsia="Calibri" w:cs="Times New Roman"/>
          <w:szCs w:val="24"/>
        </w:rPr>
        <w:t xml:space="preserve">panta otrā daļa noteic, ka </w:t>
      </w:r>
      <w:r w:rsidRPr="007A47FE">
        <w:rPr>
          <w:rFonts w:eastAsia="Calibri" w:cs="Times New Roman"/>
          <w:i/>
          <w:iCs/>
          <w:szCs w:val="24"/>
        </w:rPr>
        <w:t>p</w:t>
      </w:r>
      <w:r w:rsidRPr="007A47FE">
        <w:rPr>
          <w:rFonts w:eastAsia="Times New Roman" w:cs="Times New Roman"/>
          <w:i/>
          <w:iCs/>
          <w:szCs w:val="24"/>
          <w:shd w:val="clear" w:color="auto" w:fill="FFFFFF"/>
          <w:lang w:eastAsia="lv-LV"/>
        </w:rPr>
        <w:t xml:space="preserve">irmpirkuma tiesības var izmantot šā </w:t>
      </w:r>
      <w:r w:rsidRPr="00A10081">
        <w:rPr>
          <w:rFonts w:eastAsia="Times New Roman" w:cs="Times New Roman"/>
          <w:i/>
          <w:iCs/>
          <w:szCs w:val="24"/>
          <w:shd w:val="clear" w:color="auto" w:fill="FFFFFF"/>
          <w:lang w:eastAsia="lv-LV"/>
        </w:rPr>
        <w:t>likuma</w:t>
      </w:r>
      <w:r w:rsidR="00FA62DE">
        <w:rPr>
          <w:rFonts w:eastAsia="Times New Roman" w:cs="Times New Roman"/>
          <w:i/>
          <w:iCs/>
          <w:szCs w:val="24"/>
          <w:shd w:val="clear" w:color="auto" w:fill="FFFFFF"/>
          <w:lang w:eastAsia="lv-LV"/>
        </w:rPr>
        <w:t xml:space="preserve"> </w:t>
      </w:r>
      <w:hyperlink r:id="rId6" w:anchor="p28_1" w:history="1">
        <w:r w:rsidRPr="00A10081">
          <w:rPr>
            <w:rFonts w:eastAsia="Times New Roman" w:cs="Times New Roman"/>
            <w:i/>
            <w:iCs/>
            <w:szCs w:val="24"/>
            <w:shd w:val="clear" w:color="auto" w:fill="FFFFFF"/>
            <w:lang w:eastAsia="lv-LV"/>
          </w:rPr>
          <w:t>28.</w:t>
        </w:r>
        <w:r w:rsidRPr="00A10081">
          <w:rPr>
            <w:rFonts w:eastAsia="Times New Roman" w:cs="Times New Roman"/>
            <w:i/>
            <w:iCs/>
            <w:szCs w:val="24"/>
            <w:shd w:val="clear" w:color="auto" w:fill="FFFFFF"/>
            <w:vertAlign w:val="superscript"/>
            <w:lang w:eastAsia="lv-LV"/>
          </w:rPr>
          <w:t>1</w:t>
        </w:r>
      </w:hyperlink>
      <w:r w:rsidRPr="00A10081">
        <w:rPr>
          <w:rFonts w:eastAsia="Times New Roman" w:cs="Times New Roman"/>
          <w:i/>
          <w:iCs/>
          <w:szCs w:val="24"/>
          <w:shd w:val="clear" w:color="auto" w:fill="FFFFFF"/>
          <w:lang w:eastAsia="lv-LV"/>
        </w:rPr>
        <w:t xml:space="preserve"> panta pirmajā daļā minētā persona, kura nomā pārdodamo lauksaimniecības zemi un zemes nomas līgumu </w:t>
      </w:r>
      <w:r w:rsidRPr="007A47FE">
        <w:rPr>
          <w:rFonts w:eastAsia="Times New Roman" w:cs="Times New Roman"/>
          <w:i/>
          <w:iCs/>
          <w:szCs w:val="24"/>
          <w:shd w:val="clear" w:color="auto" w:fill="FFFFFF"/>
          <w:lang w:eastAsia="lv-LV"/>
        </w:rPr>
        <w:t xml:space="preserve">reģistrējusi pašvaldībā vismaz gadu </w:t>
      </w:r>
      <w:r w:rsidRPr="007A47FE">
        <w:rPr>
          <w:rFonts w:eastAsia="Times New Roman" w:cs="Times New Roman"/>
          <w:i/>
          <w:iCs/>
          <w:szCs w:val="24"/>
          <w:shd w:val="clear" w:color="auto" w:fill="FFFFFF"/>
          <w:lang w:eastAsia="lv-LV"/>
        </w:rPr>
        <w:t>pirms darījuma noslēgšanas dienas vai kura nomā pārdodamo lauksaimniecības zemi un kurai pirmpirkuma tiesības uz zemi pielīgtas un reģistrētas zemesgrāmatā.</w:t>
      </w:r>
    </w:p>
    <w:p w:rsidR="007A47FE" w:rsidP="007A47FE" w14:paraId="06E93AC8" w14:textId="12BEFB65">
      <w:pPr>
        <w:suppressAutoHyphens/>
        <w:autoSpaceDN w:val="0"/>
        <w:ind w:right="0" w:firstLine="720"/>
        <w:textAlignment w:val="baseline"/>
        <w:rPr>
          <w:rFonts w:eastAsia="Times New Roman" w:cs="Times New Roman"/>
          <w:szCs w:val="24"/>
          <w:lang w:eastAsia="ar-SA"/>
        </w:rPr>
      </w:pPr>
      <w:r w:rsidRPr="007A47FE">
        <w:rPr>
          <w:rFonts w:eastAsia="Times New Roman" w:cs="Times New Roman"/>
          <w:szCs w:val="24"/>
          <w:lang w:eastAsia="lv-LV"/>
        </w:rPr>
        <w:t xml:space="preserve">Zemes nomas līgums Nr. ILP/2- 58.2.1/25/15 </w:t>
      </w:r>
      <w:r w:rsidRPr="007A47FE">
        <w:rPr>
          <w:rFonts w:eastAsia="Times New Roman" w:cs="Times New Roman"/>
          <w:bCs/>
          <w:szCs w:val="24"/>
          <w:lang w:eastAsia="lv-LV"/>
        </w:rPr>
        <w:t xml:space="preserve">pašvaldības </w:t>
      </w:r>
      <w:r w:rsidRPr="007A47FE">
        <w:rPr>
          <w:rFonts w:eastAsia="Times New Roman" w:cs="Times New Roman"/>
          <w:szCs w:val="24"/>
          <w:lang w:eastAsia="lv-LV"/>
        </w:rPr>
        <w:t>lauksaimniecības zemes nomas līgumu reģistrā reģistrēts 2025. gada 10. jū</w:t>
      </w:r>
      <w:r w:rsidR="008F617C">
        <w:rPr>
          <w:rFonts w:eastAsia="Times New Roman" w:cs="Times New Roman"/>
          <w:szCs w:val="24"/>
          <w:lang w:eastAsia="lv-LV"/>
        </w:rPr>
        <w:t>l</w:t>
      </w:r>
      <w:r w:rsidRPr="007A47FE">
        <w:rPr>
          <w:rFonts w:eastAsia="Times New Roman" w:cs="Times New Roman"/>
          <w:szCs w:val="24"/>
          <w:lang w:eastAsia="lv-LV"/>
        </w:rPr>
        <w:t xml:space="preserve">ijā ar reģistrācijas Nr. 15. </w:t>
      </w:r>
      <w:r w:rsidRPr="007A47FE">
        <w:rPr>
          <w:rFonts w:eastAsia="Times New Roman" w:cs="Times New Roman"/>
          <w:szCs w:val="24"/>
          <w:lang w:eastAsia="ar-SA"/>
        </w:rPr>
        <w:t xml:space="preserve">Pamatojoties uz </w:t>
      </w:r>
      <w:bookmarkStart w:id="0" w:name="_Hlk174957384"/>
      <w:r w:rsidRPr="007A47FE">
        <w:rPr>
          <w:rFonts w:eastAsia="Times New Roman" w:cs="Times New Roman"/>
          <w:szCs w:val="24"/>
          <w:lang w:eastAsia="ar-SA"/>
        </w:rPr>
        <w:t>likuma “Par zemes privatizāciju lauku apvidos”</w:t>
      </w:r>
      <w:bookmarkEnd w:id="0"/>
      <w:r w:rsidRPr="007A47FE">
        <w:rPr>
          <w:rFonts w:eastAsia="Times New Roman" w:cs="Times New Roman"/>
          <w:szCs w:val="24"/>
          <w:lang w:eastAsia="ar-SA"/>
        </w:rPr>
        <w:t xml:space="preserve"> 30.</w:t>
      </w:r>
      <w:r w:rsidRPr="007A47FE">
        <w:rPr>
          <w:rFonts w:eastAsia="Times New Roman" w:cs="Times New Roman"/>
          <w:szCs w:val="24"/>
          <w:vertAlign w:val="superscript"/>
          <w:lang w:eastAsia="ar-SA"/>
        </w:rPr>
        <w:t>2 </w:t>
      </w:r>
      <w:r w:rsidRPr="007A47FE">
        <w:rPr>
          <w:rFonts w:eastAsia="Times New Roman" w:cs="Times New Roman"/>
          <w:szCs w:val="24"/>
          <w:lang w:eastAsia="ar-SA"/>
        </w:rPr>
        <w:t xml:space="preserve">pantu, zemes nomniekam ir pirmpirkuma tiesības uz </w:t>
      </w:r>
      <w:r w:rsidR="003E1BF2">
        <w:rPr>
          <w:rFonts w:eastAsia="Times New Roman" w:cs="Times New Roman"/>
          <w:szCs w:val="24"/>
          <w:lang w:eastAsia="ar-SA"/>
        </w:rPr>
        <w:t>N</w:t>
      </w:r>
      <w:r w:rsidRPr="007A47FE">
        <w:rPr>
          <w:rFonts w:eastAsia="Times New Roman" w:cs="Times New Roman"/>
          <w:szCs w:val="24"/>
          <w:lang w:eastAsia="ar-SA"/>
        </w:rPr>
        <w:t>ekustamo īpašumu.</w:t>
      </w:r>
    </w:p>
    <w:p w:rsidR="004C79E5" w:rsidRPr="004C79E5" w:rsidP="004C79E5" w14:paraId="1348EAAC" w14:textId="154F62FA">
      <w:pPr>
        <w:ind w:right="0" w:firstLine="720"/>
        <w:rPr>
          <w:rFonts w:eastAsia="Calibri" w:cs="Times New Roman"/>
          <w:i/>
          <w:iCs/>
          <w:szCs w:val="24"/>
          <w:shd w:val="clear" w:color="auto" w:fill="FFFFFF"/>
        </w:rPr>
      </w:pPr>
      <w:r w:rsidRPr="00FE1060">
        <w:rPr>
          <w:rFonts w:eastAsia="Calibri" w:cs="Times New Roman"/>
          <w:kern w:val="2"/>
          <w:szCs w:val="24"/>
          <w:lang w:eastAsia="lo-LA" w:bidi="lo-LA"/>
        </w:rPr>
        <w:t xml:space="preserve">Publiskas personas mantas atsavināšanas likuma 11. panta trešā daļa noteic, ka </w:t>
      </w:r>
      <w:r w:rsidRPr="00FE1060">
        <w:rPr>
          <w:rFonts w:eastAsia="Calibri" w:cs="Times New Roman"/>
          <w:i/>
          <w:iCs/>
          <w:kern w:val="2"/>
          <w:szCs w:val="24"/>
          <w:lang w:eastAsia="lo-LA" w:bidi="lo-LA"/>
        </w:rPr>
        <w:t>v</w:t>
      </w:r>
      <w:r w:rsidRPr="00FE1060">
        <w:rPr>
          <w:rFonts w:eastAsia="Calibri" w:cs="Times New Roman"/>
          <w:i/>
          <w:iCs/>
          <w:szCs w:val="24"/>
          <w:shd w:val="clear" w:color="auto" w:fill="FFFFFF"/>
        </w:rPr>
        <w:t xml:space="preserve">ienlaikus ar sludinājumu personai, kuras īpašuma tiesības nostiprinātas zemesgrāmatā un kurai ir pirmpirkuma tiesības, nosūtāms paziņojums par izsoli, norādot, ka šīs tiesības tā var izmantot tikai tad, ja to </w:t>
      </w:r>
      <w:r w:rsidRPr="00FE1060">
        <w:rPr>
          <w:rFonts w:eastAsia="Calibri" w:cs="Times New Roman"/>
          <w:i/>
          <w:iCs/>
          <w:szCs w:val="24"/>
          <w:shd w:val="clear" w:color="auto" w:fill="FFFFFF"/>
        </w:rPr>
        <w:t>rakstveidā</w:t>
      </w:r>
      <w:r w:rsidRPr="00FE1060">
        <w:rPr>
          <w:rFonts w:eastAsia="Calibri" w:cs="Times New Roman"/>
          <w:i/>
          <w:iCs/>
          <w:szCs w:val="24"/>
          <w:shd w:val="clear" w:color="auto" w:fill="FFFFFF"/>
        </w:rPr>
        <w:t xml:space="preserve"> piesaka sludinājumā norādītajā termiņā</w:t>
      </w:r>
      <w:r>
        <w:rPr>
          <w:rFonts w:eastAsia="Calibri" w:cs="Times New Roman"/>
          <w:i/>
          <w:iCs/>
          <w:szCs w:val="24"/>
          <w:shd w:val="clear" w:color="auto" w:fill="FFFFFF"/>
        </w:rPr>
        <w:t xml:space="preserve">, </w:t>
      </w:r>
      <w:r w:rsidRPr="00FE1060">
        <w:rPr>
          <w:rFonts w:eastAsia="Calibri" w:cs="Times New Roman"/>
          <w:kern w:val="2"/>
          <w:szCs w:val="24"/>
          <w:lang w:eastAsia="lo-LA" w:bidi="lo-LA"/>
        </w:rPr>
        <w:t xml:space="preserve">12. panta pirmās daļas 6. punkts noteic, ka </w:t>
      </w:r>
      <w:r>
        <w:rPr>
          <w:rFonts w:eastAsia="Calibri" w:cs="Times New Roman"/>
          <w:i/>
          <w:kern w:val="2"/>
          <w:szCs w:val="24"/>
          <w:lang w:eastAsia="lo-LA" w:bidi="lo-LA"/>
        </w:rPr>
        <w:t xml:space="preserve">sludinājumā un paziņojumā norāda: </w:t>
      </w:r>
      <w:r w:rsidRPr="00FE1060">
        <w:rPr>
          <w:rFonts w:eastAsia="Calibri" w:cs="Times New Roman"/>
          <w:i/>
          <w:iCs/>
          <w:szCs w:val="24"/>
          <w:shd w:val="clear" w:color="auto" w:fill="FFFFFF"/>
        </w:rPr>
        <w:t>personu, kurai ir pirmpirkuma tiesības, un šā likuma</w:t>
      </w:r>
      <w:r>
        <w:rPr>
          <w:rFonts w:eastAsia="Calibri" w:cs="Times New Roman"/>
          <w:i/>
          <w:iCs/>
          <w:szCs w:val="24"/>
          <w:shd w:val="clear" w:color="auto" w:fill="FFFFFF"/>
        </w:rPr>
        <w:t xml:space="preserve"> </w:t>
      </w:r>
      <w:hyperlink r:id="rId7" w:anchor="p4" w:history="1">
        <w:r w:rsidRPr="00FE1060">
          <w:rPr>
            <w:rFonts w:eastAsia="Calibri" w:cs="Times New Roman"/>
            <w:i/>
            <w:iCs/>
            <w:szCs w:val="24"/>
            <w:shd w:val="clear" w:color="auto" w:fill="FFFFFF"/>
          </w:rPr>
          <w:t>4. panta</w:t>
        </w:r>
      </w:hyperlink>
      <w:r>
        <w:rPr>
          <w:rFonts w:eastAsia="Calibri" w:cs="Times New Roman"/>
          <w:i/>
          <w:iCs/>
          <w:szCs w:val="24"/>
          <w:shd w:val="clear" w:color="auto" w:fill="FFFFFF"/>
        </w:rPr>
        <w:t xml:space="preserve"> </w:t>
      </w:r>
      <w:r w:rsidRPr="00FE1060">
        <w:rPr>
          <w:rFonts w:eastAsia="Calibri" w:cs="Times New Roman"/>
          <w:i/>
          <w:iCs/>
          <w:szCs w:val="24"/>
          <w:shd w:val="clear" w:color="auto" w:fill="FFFFFF"/>
        </w:rPr>
        <w:t>ceturtajā daļā minēto personu atsavināšanas ierosinājumu esamību, kā arī termiņu, kādā minētās personas var iesniegt pieteikumu</w:t>
      </w:r>
      <w:r>
        <w:rPr>
          <w:rFonts w:eastAsia="Calibri" w:cs="Times New Roman"/>
          <w:szCs w:val="24"/>
          <w:shd w:val="clear" w:color="auto" w:fill="FFFFFF"/>
        </w:rPr>
        <w:t xml:space="preserve">, </w:t>
      </w:r>
      <w:r w:rsidRPr="00FE1060">
        <w:rPr>
          <w:rFonts w:eastAsia="Calibri" w:cs="Times New Roman"/>
          <w:szCs w:val="24"/>
          <w:shd w:val="clear" w:color="auto" w:fill="FFFFFF"/>
        </w:rPr>
        <w:t xml:space="preserve">14. panta pirmā daļa noteic, </w:t>
      </w:r>
      <w:r w:rsidRPr="00FE1060">
        <w:rPr>
          <w:rFonts w:eastAsia="Calibri" w:cs="Times New Roman"/>
          <w:i/>
          <w:iCs/>
          <w:szCs w:val="24"/>
          <w:shd w:val="clear" w:color="auto" w:fill="FFFFFF"/>
        </w:rPr>
        <w:t xml:space="preserve">ja izsludinātajā termiņā ir saņemts pirmpirkuma tiesību izmantošanas pieteikums no personas, kurai ir pirmpirkuma tiesības un kura nav minēta šā likuma </w:t>
      </w:r>
      <w:hyperlink r:id="rId7" w:anchor="p4" w:history="1">
        <w:r w:rsidRPr="00FE1060">
          <w:rPr>
            <w:rFonts w:eastAsia="Calibri" w:cs="Times New Roman"/>
            <w:i/>
            <w:iCs/>
            <w:szCs w:val="24"/>
            <w:shd w:val="clear" w:color="auto" w:fill="FFFFFF"/>
          </w:rPr>
          <w:t>4. panta</w:t>
        </w:r>
      </w:hyperlink>
      <w:r w:rsidRPr="00FE1060">
        <w:rPr>
          <w:rFonts w:eastAsia="Calibri" w:cs="Times New Roman"/>
          <w:i/>
          <w:iCs/>
          <w:szCs w:val="24"/>
          <w:shd w:val="clear" w:color="auto" w:fill="FFFFFF"/>
        </w:rPr>
        <w:t xml:space="preserve"> ceturtajā daļā, tā var iegūt publiskas personas mantu par izsolē nosolīto augstāko cenu. Šai personai 10 dienu laikā no izsoles rezultātu apstiprināšanas jāpaziņo izsoles rīkotājam par pirmpirkuma tiesību izmantošanu, jānoslēdz pirkuma līgums un jāsamaksā augstākā nosolītā cena, ja izsoles noteikumos nav paredzēta citāda samaksas kārtība.</w:t>
      </w:r>
    </w:p>
    <w:p w:rsidR="007A47FE" w:rsidRPr="007A47FE" w:rsidP="007A47FE" w14:paraId="3C80B31E" w14:textId="77777777">
      <w:pPr>
        <w:suppressAutoHyphens/>
        <w:ind w:right="5" w:firstLine="720"/>
        <w:rPr>
          <w:rFonts w:eastAsia="Times New Roman" w:cs="Times New Roman"/>
          <w:szCs w:val="24"/>
          <w:lang w:eastAsia="lo-LA" w:bidi="lo-LA"/>
        </w:rPr>
      </w:pPr>
      <w:r w:rsidRPr="007A47FE">
        <w:rPr>
          <w:rFonts w:eastAsia="Times New Roman" w:cs="Times New Roman"/>
          <w:szCs w:val="24"/>
          <w:lang w:eastAsia="lo-LA" w:bidi="lo-LA"/>
        </w:rPr>
        <w:t xml:space="preserve">Publiskas personas mantas atsavināšanas likuma 1. panta pirmās daļas 6. punkts noteic, ka </w:t>
      </w:r>
      <w:r w:rsidRPr="007A47FE">
        <w:rPr>
          <w:rFonts w:eastAsia="Times New Roman" w:cs="Times New Roman"/>
          <w:i/>
          <w:iCs/>
          <w:szCs w:val="24"/>
          <w:shd w:val="clear" w:color="auto" w:fill="FFFFFF"/>
          <w:lang w:eastAsia="lv-LV"/>
        </w:rPr>
        <w:t>nosacītā cena ir nekustamā īpašuma vērtība, kas noteikta atbilstoši </w:t>
      </w:r>
      <w:hyperlink r:id="rId8" w:tgtFrame="_blank" w:history="1">
        <w:r w:rsidRPr="007A47FE">
          <w:rPr>
            <w:rFonts w:eastAsia="Times New Roman" w:cs="Times New Roman"/>
            <w:i/>
            <w:iCs/>
            <w:szCs w:val="24"/>
            <w:shd w:val="clear" w:color="auto" w:fill="FFFFFF"/>
            <w:lang w:eastAsia="lv-LV"/>
          </w:rPr>
          <w:t>Standartizācijas likumā</w:t>
        </w:r>
      </w:hyperlink>
      <w:r w:rsidRPr="007A47FE">
        <w:rPr>
          <w:rFonts w:eastAsia="Times New Roman" w:cs="Times New Roman"/>
          <w:i/>
          <w:iCs/>
          <w:szCs w:val="24"/>
          <w:shd w:val="clear" w:color="auto" w:fill="FFFFFF"/>
          <w:lang w:eastAsia="lv-LV"/>
        </w:rPr>
        <w:t xml:space="preserve"> paredzētajā kārtībā apstiprinātajiem īpašuma vērtēšanas standartiem, vai kustamās mantas vērtība, kas noteikta atbilstoši </w:t>
      </w:r>
      <w:hyperlink r:id="rId8" w:tgtFrame="_blank" w:history="1">
        <w:r w:rsidRPr="007A47FE">
          <w:rPr>
            <w:rFonts w:eastAsia="Times New Roman" w:cs="Times New Roman"/>
            <w:i/>
            <w:iCs/>
            <w:szCs w:val="24"/>
            <w:shd w:val="clear" w:color="auto" w:fill="FFFFFF"/>
            <w:lang w:eastAsia="lv-LV"/>
          </w:rPr>
          <w:t>Standartizācijas likumā</w:t>
        </w:r>
      </w:hyperlink>
      <w:r w:rsidRPr="007A47FE">
        <w:rPr>
          <w:rFonts w:eastAsia="Times New Roman" w:cs="Times New Roman"/>
          <w:i/>
          <w:iCs/>
          <w:szCs w:val="24"/>
          <w:shd w:val="clear" w:color="auto" w:fill="FFFFFF"/>
          <w:lang w:eastAsia="lv-LV"/>
        </w:rPr>
        <w:t xml:space="preserve"> paredzētajā kārtībā apstiprinātajiem īpašuma vērtēšanas standartiem, kā arī ņemot vērā tās atlikušo bilances vērtību pēc grāmatvedības uzskaites datiem.</w:t>
      </w:r>
    </w:p>
    <w:p w:rsidR="007A47FE" w:rsidRPr="007A47FE" w:rsidP="007A47FE" w14:paraId="30646309" w14:textId="754E9457">
      <w:pPr>
        <w:suppressAutoHyphens/>
        <w:ind w:right="5" w:firstLine="720"/>
        <w:contextualSpacing/>
        <w:rPr>
          <w:rFonts w:eastAsia="Times New Roman" w:cs="Times New Roman"/>
          <w:szCs w:val="24"/>
          <w:lang w:eastAsia="ar-SA"/>
        </w:rPr>
      </w:pPr>
      <w:r w:rsidRPr="007A47FE">
        <w:rPr>
          <w:rFonts w:eastAsia="Times New Roman" w:cs="Times New Roman"/>
          <w:szCs w:val="24"/>
          <w:lang w:eastAsia="lv-LV"/>
        </w:rPr>
        <w:t xml:space="preserve">Saskaņā ar sertificēta vērtētāja </w:t>
      </w:r>
      <w:r w:rsidRPr="007A47FE">
        <w:rPr>
          <w:rFonts w:eastAsia="Times New Roman" w:cs="Times New Roman"/>
          <w:szCs w:val="24"/>
          <w:lang w:eastAsia="ar-SA"/>
        </w:rPr>
        <w:t xml:space="preserve">Sabiedrības ar ierobežotu atbildību “VCG Ekspertu grupa”, </w:t>
      </w:r>
      <w:r w:rsidRPr="007A47FE">
        <w:rPr>
          <w:rFonts w:eastAsia="Times New Roman" w:cs="Times New Roman"/>
          <w:kern w:val="2"/>
          <w:szCs w:val="24"/>
          <w:lang w:eastAsia="ar-SA"/>
        </w:rPr>
        <w:t>reģistrācijas Nr. 40003554692, turpmāk – SIA</w:t>
      </w:r>
      <w:r w:rsidR="003748A6">
        <w:rPr>
          <w:rFonts w:eastAsia="Times New Roman" w:cs="Times New Roman"/>
          <w:kern w:val="2"/>
          <w:szCs w:val="24"/>
          <w:lang w:eastAsia="ar-SA"/>
        </w:rPr>
        <w:t> </w:t>
      </w:r>
      <w:r w:rsidRPr="007A47FE">
        <w:rPr>
          <w:rFonts w:eastAsia="Times New Roman" w:cs="Times New Roman"/>
          <w:kern w:val="2"/>
          <w:szCs w:val="24"/>
          <w:lang w:eastAsia="ar-SA"/>
        </w:rPr>
        <w:t xml:space="preserve">“VCG Ekspertu grupa” </w:t>
      </w:r>
      <w:r w:rsidRPr="007A47FE">
        <w:rPr>
          <w:rFonts w:eastAsia="Times New Roman" w:cs="Times New Roman"/>
          <w:szCs w:val="24"/>
          <w:lang w:eastAsia="ar-SA"/>
        </w:rPr>
        <w:t xml:space="preserve">(īpašumu vērtētājs Guntars </w:t>
      </w:r>
      <w:r w:rsidRPr="007A47FE">
        <w:rPr>
          <w:rFonts w:eastAsia="Times New Roman" w:cs="Times New Roman"/>
          <w:szCs w:val="24"/>
          <w:lang w:eastAsia="ar-SA"/>
        </w:rPr>
        <w:t>Pugejs</w:t>
      </w:r>
      <w:r w:rsidRPr="007A47FE">
        <w:rPr>
          <w:rFonts w:eastAsia="Times New Roman" w:cs="Times New Roman"/>
          <w:szCs w:val="24"/>
          <w:lang w:eastAsia="ar-SA"/>
        </w:rPr>
        <w:t xml:space="preserve">, profesionālās kvalifikācijas sertifikāts Nr. 79) 2026. gada 21. aprīļa </w:t>
      </w:r>
      <w:r w:rsidRPr="007A47FE">
        <w:rPr>
          <w:rFonts w:eastAsia="Times New Roman" w:cs="Times New Roman"/>
          <w:szCs w:val="24"/>
          <w:lang w:eastAsia="lv-LV"/>
        </w:rPr>
        <w:t>vērtējumu Nekustamā īpašuma tirgus vērtība ir 19 200,00 </w:t>
      </w:r>
      <w:r w:rsidRPr="007A47FE">
        <w:rPr>
          <w:rFonts w:eastAsia="Times New Roman" w:cs="Times New Roman"/>
          <w:i/>
          <w:szCs w:val="24"/>
          <w:lang w:eastAsia="lv-LV"/>
        </w:rPr>
        <w:t>euro</w:t>
      </w:r>
      <w:r w:rsidRPr="007A47FE">
        <w:rPr>
          <w:rFonts w:eastAsia="Times New Roman" w:cs="Times New Roman"/>
          <w:szCs w:val="24"/>
          <w:lang w:eastAsia="lv-LV"/>
        </w:rPr>
        <w:t xml:space="preserve"> (deviņpadsmit tūkstoši divi simti </w:t>
      </w:r>
      <w:r w:rsidRPr="007A47FE">
        <w:rPr>
          <w:rFonts w:eastAsia="Times New Roman" w:cs="Times New Roman"/>
          <w:i/>
          <w:szCs w:val="24"/>
          <w:lang w:eastAsia="lv-LV"/>
        </w:rPr>
        <w:t>euro</w:t>
      </w:r>
      <w:r w:rsidRPr="007A47FE">
        <w:rPr>
          <w:rFonts w:eastAsia="Times New Roman" w:cs="Times New Roman"/>
          <w:szCs w:val="24"/>
          <w:lang w:eastAsia="lv-LV"/>
        </w:rPr>
        <w:t xml:space="preserve">), kas ir </w:t>
      </w:r>
      <w:r w:rsidRPr="003E1BF2">
        <w:rPr>
          <w:rFonts w:eastAsia="Times New Roman" w:cs="Times New Roman"/>
          <w:szCs w:val="24"/>
          <w:lang w:eastAsia="lv-LV"/>
        </w:rPr>
        <w:t xml:space="preserve">augstāka </w:t>
      </w:r>
      <w:r w:rsidRPr="007A47FE">
        <w:rPr>
          <w:rFonts w:eastAsia="Times New Roman" w:cs="Times New Roman"/>
          <w:szCs w:val="24"/>
          <w:lang w:eastAsia="lv-LV"/>
        </w:rPr>
        <w:t>par Nekustamā īpašuma universālo kadastrālo vērtību – 12 793</w:t>
      </w:r>
      <w:r w:rsidRPr="007A47FE">
        <w:rPr>
          <w:rFonts w:eastAsia="Times New Roman" w:cs="Times New Roman"/>
          <w:szCs w:val="24"/>
          <w:lang w:eastAsia="ar-SA"/>
        </w:rPr>
        <w:t>,00 </w:t>
      </w:r>
      <w:r w:rsidRPr="007A47FE">
        <w:rPr>
          <w:rFonts w:eastAsia="Times New Roman" w:cs="Times New Roman"/>
          <w:i/>
          <w:szCs w:val="24"/>
          <w:lang w:eastAsia="ar-SA"/>
        </w:rPr>
        <w:t>euro</w:t>
      </w:r>
      <w:r w:rsidRPr="007A47FE">
        <w:rPr>
          <w:rFonts w:eastAsia="Times New Roman" w:cs="Times New Roman"/>
          <w:szCs w:val="24"/>
          <w:lang w:eastAsia="ar-SA"/>
        </w:rPr>
        <w:t xml:space="preserve"> (divpadsmit tūkstoši septiņi simti deviņdesmit trīs </w:t>
      </w:r>
      <w:r w:rsidRPr="007A47FE">
        <w:rPr>
          <w:rFonts w:eastAsia="Times New Roman" w:cs="Times New Roman"/>
          <w:i/>
          <w:szCs w:val="24"/>
          <w:lang w:eastAsia="ar-SA"/>
        </w:rPr>
        <w:t>euro</w:t>
      </w:r>
      <w:r w:rsidRPr="007A47FE">
        <w:rPr>
          <w:rFonts w:eastAsia="Times New Roman" w:cs="Times New Roman"/>
          <w:szCs w:val="24"/>
          <w:lang w:eastAsia="ar-SA"/>
        </w:rPr>
        <w:t>)</w:t>
      </w:r>
      <w:r w:rsidRPr="007A47FE">
        <w:rPr>
          <w:rFonts w:eastAsia="Times New Roman" w:cs="Times New Roman"/>
          <w:szCs w:val="24"/>
          <w:lang w:eastAsia="lv-LV"/>
        </w:rPr>
        <w:t>. Pašvaldības</w:t>
      </w:r>
      <w:r w:rsidRPr="007A47FE">
        <w:rPr>
          <w:rFonts w:eastAsia="Times New Roman" w:cs="Times New Roman"/>
          <w:szCs w:val="24"/>
          <w:lang w:eastAsia="ar-SA"/>
        </w:rPr>
        <w:t xml:space="preserve"> izdevumi par SIA</w:t>
      </w:r>
      <w:r w:rsidR="003748A6">
        <w:rPr>
          <w:rFonts w:eastAsia="Times New Roman" w:cs="Times New Roman"/>
          <w:szCs w:val="24"/>
          <w:lang w:eastAsia="ar-SA"/>
        </w:rPr>
        <w:t> </w:t>
      </w:r>
      <w:r w:rsidRPr="007A47FE">
        <w:rPr>
          <w:rFonts w:eastAsia="Times New Roman" w:cs="Times New Roman"/>
          <w:szCs w:val="24"/>
          <w:lang w:eastAsia="ar-SA"/>
        </w:rPr>
        <w:t>“VCG Ekspertu grupa” pakalpojumiem ir 242,00 </w:t>
      </w:r>
      <w:r w:rsidRPr="007A47FE">
        <w:rPr>
          <w:rFonts w:eastAsia="Times New Roman" w:cs="Times New Roman"/>
          <w:i/>
          <w:szCs w:val="24"/>
          <w:lang w:eastAsia="ar-SA"/>
        </w:rPr>
        <w:t>euro</w:t>
      </w:r>
      <w:r w:rsidRPr="007A47FE">
        <w:rPr>
          <w:rFonts w:eastAsia="Times New Roman" w:cs="Times New Roman"/>
          <w:i/>
          <w:szCs w:val="24"/>
          <w:lang w:eastAsia="ar-SA"/>
        </w:rPr>
        <w:t xml:space="preserve"> </w:t>
      </w:r>
      <w:r w:rsidRPr="007A47FE">
        <w:rPr>
          <w:rFonts w:eastAsia="Times New Roman" w:cs="Times New Roman"/>
          <w:szCs w:val="24"/>
          <w:lang w:eastAsia="ar-SA"/>
        </w:rPr>
        <w:t xml:space="preserve">(divi simti četrdesmit divi </w:t>
      </w:r>
      <w:r w:rsidRPr="007A47FE">
        <w:rPr>
          <w:rFonts w:eastAsia="Times New Roman" w:cs="Times New Roman"/>
          <w:i/>
          <w:szCs w:val="24"/>
          <w:lang w:eastAsia="ar-SA"/>
        </w:rPr>
        <w:t>euro</w:t>
      </w:r>
      <w:r w:rsidRPr="007A47FE">
        <w:rPr>
          <w:rFonts w:eastAsia="Times New Roman" w:cs="Times New Roman"/>
          <w:szCs w:val="24"/>
          <w:lang w:eastAsia="ar-SA"/>
        </w:rPr>
        <w:t>).</w:t>
      </w:r>
    </w:p>
    <w:p w:rsidR="007A47FE" w:rsidRPr="007A47FE" w:rsidP="007A47FE" w14:paraId="163821A5" w14:textId="77777777">
      <w:pPr>
        <w:suppressAutoHyphens/>
        <w:ind w:right="49" w:firstLine="720"/>
        <w:rPr>
          <w:rFonts w:eastAsia="Times New Roman" w:cs="Times New Roman"/>
          <w:i/>
          <w:szCs w:val="24"/>
          <w:lang w:eastAsia="ar-SA"/>
        </w:rPr>
      </w:pPr>
      <w:r w:rsidRPr="007A47FE">
        <w:rPr>
          <w:rFonts w:eastAsia="Times New Roman" w:cs="Times New Roman"/>
          <w:szCs w:val="24"/>
          <w:lang w:eastAsia="ar-SA"/>
        </w:rPr>
        <w:t xml:space="preserve">Publiskas personas finanšu līdzekļu un mantas izšķērdēšanas novēršanas likuma 3. panta 2. punkts noteic, ka </w:t>
      </w:r>
      <w:r w:rsidRPr="007A47FE">
        <w:rPr>
          <w:rFonts w:eastAsia="Times New Roman" w:cs="Times New Roman"/>
          <w:i/>
          <w:iCs/>
          <w:szCs w:val="24"/>
          <w:lang w:eastAsia="ar-SA"/>
        </w:rPr>
        <w:t>p</w:t>
      </w:r>
      <w:r w:rsidRPr="007A47FE">
        <w:rPr>
          <w:rFonts w:eastAsia="Times New Roman" w:cs="Times New Roman"/>
          <w:i/>
          <w:szCs w:val="24"/>
          <w:lang w:eastAsia="ar-SA"/>
        </w:rPr>
        <w:t>ubliska persona, kā arī kapitālsabiedrība rīkojas ar finanšu līdzekļiem un mantu lietderīgi, tas ir manta atsavināma un nododama īpašumā vai lietošanā citai personai par iespējami augstāku cenu.</w:t>
      </w:r>
    </w:p>
    <w:p w:rsidR="007A47FE" w:rsidRPr="007A47FE" w:rsidP="007A47FE" w14:paraId="026F7476" w14:textId="574F71C1">
      <w:pPr>
        <w:suppressAutoHyphens/>
        <w:ind w:right="49" w:firstLine="720"/>
        <w:rPr>
          <w:rFonts w:eastAsia="Times New Roman" w:cs="Times New Roman"/>
          <w:szCs w:val="24"/>
          <w:lang w:eastAsia="ar-SA"/>
        </w:rPr>
      </w:pPr>
      <w:r w:rsidRPr="007A47FE">
        <w:rPr>
          <w:rFonts w:eastAsia="Times New Roman" w:cs="Times New Roman"/>
          <w:szCs w:val="24"/>
          <w:lang w:eastAsia="ar-SA"/>
        </w:rPr>
        <w:t xml:space="preserve">Pamatojoties uz minēto, </w:t>
      </w:r>
      <w:r w:rsidRPr="007A47FE">
        <w:rPr>
          <w:rFonts w:eastAsia="Times New Roman" w:cs="Times New Roman"/>
          <w:szCs w:val="24"/>
          <w:lang w:eastAsia="lv-LV"/>
        </w:rPr>
        <w:t xml:space="preserve">Tukuma novada domes Īpašumu apsaimniekošanas un privatizācijas komisija (turpmāk – komisija) </w:t>
      </w:r>
      <w:r w:rsidRPr="007A47FE">
        <w:rPr>
          <w:rFonts w:eastAsia="Times New Roman" w:cs="Times New Roman"/>
          <w:szCs w:val="24"/>
          <w:lang w:eastAsia="lv-LV" w:bidi="lo-LA"/>
        </w:rPr>
        <w:t xml:space="preserve">2026. gada </w:t>
      </w:r>
      <w:r w:rsidR="00BC5B71">
        <w:rPr>
          <w:rFonts w:eastAsia="Times New Roman" w:cs="Times New Roman"/>
          <w:szCs w:val="24"/>
          <w:lang w:eastAsia="lv-LV" w:bidi="lo-LA"/>
        </w:rPr>
        <w:t>10</w:t>
      </w:r>
      <w:r w:rsidRPr="007A47FE">
        <w:rPr>
          <w:rFonts w:eastAsia="Times New Roman" w:cs="Times New Roman"/>
          <w:szCs w:val="24"/>
          <w:lang w:eastAsia="lv-LV" w:bidi="lo-LA"/>
        </w:rPr>
        <w:t>. </w:t>
      </w:r>
      <w:r w:rsidR="00BC5B71">
        <w:rPr>
          <w:rFonts w:eastAsia="Times New Roman" w:cs="Times New Roman"/>
          <w:szCs w:val="24"/>
          <w:lang w:eastAsia="lv-LV" w:bidi="lo-LA"/>
        </w:rPr>
        <w:t>augusta</w:t>
      </w:r>
      <w:r w:rsidRPr="007A47FE">
        <w:rPr>
          <w:rFonts w:eastAsia="Times New Roman" w:cs="Times New Roman"/>
          <w:color w:val="212121"/>
          <w:szCs w:val="24"/>
          <w:lang w:eastAsia="lv-LV" w:bidi="lo-LA"/>
        </w:rPr>
        <w:t xml:space="preserve"> </w:t>
      </w:r>
      <w:r w:rsidRPr="007A47FE">
        <w:rPr>
          <w:rFonts w:eastAsia="Times New Roman" w:cs="Times New Roman"/>
          <w:szCs w:val="24"/>
          <w:lang w:eastAsia="lv-LV" w:bidi="lo-LA"/>
        </w:rPr>
        <w:t xml:space="preserve">sēdē </w:t>
      </w:r>
      <w:r w:rsidRPr="007A47FE">
        <w:rPr>
          <w:rFonts w:eastAsia="Times New Roman" w:cs="Times New Roman"/>
          <w:szCs w:val="24"/>
          <w:lang w:eastAsia="ar-SA"/>
        </w:rPr>
        <w:t xml:space="preserve">ir </w:t>
      </w:r>
      <w:r w:rsidRPr="007A47FE">
        <w:rPr>
          <w:rFonts w:eastAsia="Times New Roman" w:cs="Times New Roman"/>
          <w:szCs w:val="24"/>
          <w:lang w:eastAsia="lv-LV" w:bidi="lo-LA"/>
        </w:rPr>
        <w:t>sagatavojusi lēmuma projektu izskatīšanai Finanšu komitejā un Tukuma novada domes sēdē ar ierosinājumu</w:t>
      </w:r>
      <w:r w:rsidRPr="007A47FE">
        <w:rPr>
          <w:rFonts w:eastAsia="Times New Roman" w:cs="Times New Roman"/>
          <w:szCs w:val="24"/>
          <w:lang w:eastAsia="ar-SA"/>
        </w:rPr>
        <w:t xml:space="preserve"> atsavināt Nekustamo īpašumu elektroniskā izsolē ar augšupejošu soli, nosakot izsoles sākumcenu (nosacīto cenu) 25</w:t>
      </w:r>
      <w:r w:rsidRPr="007A47FE">
        <w:rPr>
          <w:rFonts w:eastAsia="Times New Roman" w:cs="Times New Roman"/>
          <w:szCs w:val="24"/>
          <w:lang w:eastAsia="lv-LV"/>
        </w:rPr>
        <w:t> 000,00 </w:t>
      </w:r>
      <w:r w:rsidRPr="007A47FE">
        <w:rPr>
          <w:rFonts w:eastAsia="Times New Roman" w:cs="Times New Roman"/>
          <w:i/>
          <w:szCs w:val="24"/>
          <w:lang w:eastAsia="lv-LV"/>
        </w:rPr>
        <w:t>euro</w:t>
      </w:r>
      <w:r w:rsidRPr="007A47FE">
        <w:rPr>
          <w:rFonts w:eastAsia="Times New Roman" w:cs="Times New Roman"/>
          <w:szCs w:val="24"/>
          <w:lang w:eastAsia="lv-LV"/>
        </w:rPr>
        <w:t xml:space="preserve"> (divdesmit pieci tūkstoši </w:t>
      </w:r>
      <w:r w:rsidRPr="007A47FE">
        <w:rPr>
          <w:rFonts w:eastAsia="Times New Roman" w:cs="Times New Roman"/>
          <w:i/>
          <w:szCs w:val="24"/>
          <w:lang w:eastAsia="lv-LV"/>
        </w:rPr>
        <w:t>euro</w:t>
      </w:r>
      <w:r w:rsidRPr="007A47FE">
        <w:rPr>
          <w:rFonts w:eastAsia="Times New Roman" w:cs="Times New Roman"/>
          <w:szCs w:val="24"/>
          <w:lang w:eastAsia="lv-LV"/>
        </w:rPr>
        <w:t>).</w:t>
      </w:r>
    </w:p>
    <w:p w:rsidR="004C79E5" w:rsidRPr="003B4C62" w:rsidP="004C79E5" w14:paraId="674A8A87" w14:textId="21AA8B4F">
      <w:pPr>
        <w:ind w:right="0" w:firstLine="709"/>
        <w:rPr>
          <w:rFonts w:eastAsia="Times New Roman" w:cs="Times New Roman"/>
          <w:szCs w:val="24"/>
          <w:lang w:eastAsia="lv-LV"/>
        </w:rPr>
      </w:pPr>
      <w:r>
        <w:rPr>
          <w:rFonts w:eastAsia="Times New Roman" w:cs="Times New Roman"/>
          <w:szCs w:val="24"/>
          <w:lang w:eastAsia="lv-LV"/>
        </w:rPr>
        <w:t>Ņemot vērā minēto un p</w:t>
      </w:r>
      <w:r w:rsidRPr="003B4C62" w:rsidR="00E958B8">
        <w:rPr>
          <w:rFonts w:eastAsia="Times New Roman" w:cs="Times New Roman"/>
          <w:szCs w:val="24"/>
          <w:lang w:eastAsia="lv-LV"/>
        </w:rPr>
        <w:t>amatojoties uz Pašvaldību likuma 10. panta pirmās daļas 16. punktu, 73. panta trešo un ceturto daļu, Publiskas personas finanšu līdzekļu un mantas izšķērdēšanas novēršanas likuma 3. panta pirmās daļas 1. un 2. punktu</w:t>
      </w:r>
      <w:r w:rsidR="00E958B8">
        <w:rPr>
          <w:rFonts w:eastAsia="Times New Roman" w:cs="Times New Roman"/>
          <w:szCs w:val="24"/>
          <w:lang w:eastAsia="lv-LV"/>
        </w:rPr>
        <w:t>,</w:t>
      </w:r>
      <w:r w:rsidRPr="003B4C62" w:rsidR="00E958B8">
        <w:rPr>
          <w:rFonts w:eastAsia="Times New Roman" w:cs="Times New Roman"/>
          <w:szCs w:val="24"/>
          <w:lang w:eastAsia="lv-LV"/>
        </w:rPr>
        <w:t xml:space="preserve"> Publiskas personas mantas atsavināšanas likuma </w:t>
      </w:r>
      <w:r w:rsidRPr="003B4C62" w:rsidR="00E958B8">
        <w:rPr>
          <w:rFonts w:eastAsia="Calibri" w:cs="Times New Roman"/>
          <w:szCs w:val="24"/>
        </w:rPr>
        <w:t>3. panta pirmās daļas 1. punktu, 4. panta pirmo daļu, 5. panta pirmo daļu, 9. panta otro daļu un 10. panta otro daļu, 11. panta trešo daļu,</w:t>
      </w:r>
      <w:r w:rsidRPr="00536930" w:rsidR="00E958B8">
        <w:rPr>
          <w:rFonts w:eastAsia="Calibri" w:cs="Times New Roman"/>
          <w:kern w:val="2"/>
          <w:szCs w:val="24"/>
          <w:lang w:eastAsia="lo-LA" w:bidi="lo-LA"/>
        </w:rPr>
        <w:t xml:space="preserve"> </w:t>
      </w:r>
      <w:r w:rsidRPr="00FE1060" w:rsidR="00E958B8">
        <w:rPr>
          <w:rFonts w:eastAsia="Calibri" w:cs="Times New Roman"/>
          <w:kern w:val="2"/>
          <w:szCs w:val="24"/>
          <w:lang w:eastAsia="lo-LA" w:bidi="lo-LA"/>
        </w:rPr>
        <w:t>12. panta pirmās daļas 6. punkt</w:t>
      </w:r>
      <w:r w:rsidR="00E958B8">
        <w:rPr>
          <w:rFonts w:eastAsia="Calibri" w:cs="Times New Roman"/>
          <w:kern w:val="2"/>
          <w:szCs w:val="24"/>
          <w:lang w:eastAsia="lo-LA" w:bidi="lo-LA"/>
        </w:rPr>
        <w:t>u,</w:t>
      </w:r>
      <w:r w:rsidRPr="003B4C62" w:rsidR="00E958B8">
        <w:rPr>
          <w:rFonts w:eastAsia="Calibri" w:cs="Times New Roman"/>
          <w:szCs w:val="24"/>
        </w:rPr>
        <w:t xml:space="preserve"> </w:t>
      </w:r>
      <w:r w:rsidR="00E958B8">
        <w:rPr>
          <w:rFonts w:eastAsia="Calibri" w:cs="Times New Roman"/>
          <w:szCs w:val="24"/>
        </w:rPr>
        <w:t xml:space="preserve">14. panta pirmo daļu, </w:t>
      </w:r>
      <w:r w:rsidRPr="003B4C62" w:rsidR="00E958B8">
        <w:rPr>
          <w:rFonts w:eastAsia="Calibri" w:cs="Times New Roman"/>
          <w:szCs w:val="24"/>
        </w:rPr>
        <w:t xml:space="preserve">likuma “Par zemes privatizāciju lauku apvidos” </w:t>
      </w:r>
      <w:r w:rsidRPr="00A5281B" w:rsidR="00E958B8">
        <w:rPr>
          <w:rFonts w:eastAsia="Calibri" w:cs="Times New Roman"/>
          <w:szCs w:val="24"/>
        </w:rPr>
        <w:t>28.</w:t>
      </w:r>
      <w:r w:rsidR="00E958B8">
        <w:rPr>
          <w:rFonts w:eastAsia="Calibri" w:cs="Times New Roman"/>
          <w:szCs w:val="24"/>
        </w:rPr>
        <w:t> </w:t>
      </w:r>
      <w:r w:rsidRPr="00A5281B" w:rsidR="00E958B8">
        <w:rPr>
          <w:rFonts w:eastAsia="Calibri" w:cs="Times New Roman"/>
          <w:szCs w:val="24"/>
        </w:rPr>
        <w:t>panta pirm</w:t>
      </w:r>
      <w:r w:rsidR="00E958B8">
        <w:rPr>
          <w:rFonts w:eastAsia="Calibri" w:cs="Times New Roman"/>
          <w:szCs w:val="24"/>
        </w:rPr>
        <w:t>o</w:t>
      </w:r>
      <w:r w:rsidRPr="00A5281B" w:rsidR="00E958B8">
        <w:rPr>
          <w:rFonts w:eastAsia="Calibri" w:cs="Times New Roman"/>
          <w:szCs w:val="24"/>
        </w:rPr>
        <w:t xml:space="preserve"> daļ</w:t>
      </w:r>
      <w:r w:rsidR="00E958B8">
        <w:rPr>
          <w:rFonts w:eastAsia="Calibri" w:cs="Times New Roman"/>
          <w:szCs w:val="24"/>
        </w:rPr>
        <w:t xml:space="preserve">u, </w:t>
      </w:r>
      <w:r w:rsidRPr="00A5281B" w:rsidR="00E958B8">
        <w:rPr>
          <w:rFonts w:eastAsia="Calibri" w:cs="Times New Roman"/>
          <w:szCs w:val="24"/>
        </w:rPr>
        <w:t>28.</w:t>
      </w:r>
      <w:r w:rsidRPr="00A5281B" w:rsidR="00E958B8">
        <w:rPr>
          <w:rFonts w:eastAsia="Calibri" w:cs="Times New Roman"/>
          <w:szCs w:val="24"/>
          <w:vertAlign w:val="superscript"/>
        </w:rPr>
        <w:t>1</w:t>
      </w:r>
      <w:r w:rsidR="00E958B8">
        <w:rPr>
          <w:rFonts w:eastAsia="Calibri" w:cs="Times New Roman"/>
          <w:szCs w:val="24"/>
        </w:rPr>
        <w:t> </w:t>
      </w:r>
      <w:r w:rsidRPr="00A5281B" w:rsidR="00E958B8">
        <w:rPr>
          <w:rFonts w:eastAsia="Calibri" w:cs="Times New Roman"/>
          <w:szCs w:val="24"/>
        </w:rPr>
        <w:t>panta pirm</w:t>
      </w:r>
      <w:r w:rsidR="00E958B8">
        <w:rPr>
          <w:rFonts w:eastAsia="Calibri" w:cs="Times New Roman"/>
          <w:szCs w:val="24"/>
        </w:rPr>
        <w:t>o</w:t>
      </w:r>
      <w:r w:rsidRPr="00A5281B" w:rsidR="00E958B8">
        <w:rPr>
          <w:rFonts w:eastAsia="Calibri" w:cs="Times New Roman"/>
          <w:szCs w:val="24"/>
        </w:rPr>
        <w:t xml:space="preserve"> daļ</w:t>
      </w:r>
      <w:r w:rsidR="00E958B8">
        <w:rPr>
          <w:rFonts w:eastAsia="Calibri" w:cs="Times New Roman"/>
          <w:szCs w:val="24"/>
        </w:rPr>
        <w:t>u,</w:t>
      </w:r>
      <w:r w:rsidRPr="00A5281B" w:rsidR="00E958B8">
        <w:rPr>
          <w:rFonts w:eastAsia="Calibri" w:cs="Times New Roman"/>
          <w:szCs w:val="24"/>
        </w:rPr>
        <w:t xml:space="preserve"> </w:t>
      </w:r>
      <w:r w:rsidRPr="003B4C62" w:rsidR="00E958B8">
        <w:rPr>
          <w:rFonts w:eastAsia="Calibri" w:cs="Times New Roman"/>
          <w:szCs w:val="24"/>
        </w:rPr>
        <w:t>30.</w:t>
      </w:r>
      <w:r w:rsidRPr="003B4C62" w:rsidR="00E958B8">
        <w:rPr>
          <w:rFonts w:eastAsia="Calibri" w:cs="Times New Roman"/>
          <w:szCs w:val="24"/>
          <w:vertAlign w:val="superscript"/>
        </w:rPr>
        <w:t>2 </w:t>
      </w:r>
      <w:r w:rsidRPr="003B4C62" w:rsidR="00E958B8">
        <w:rPr>
          <w:rFonts w:eastAsia="Calibri" w:cs="Times New Roman"/>
          <w:szCs w:val="24"/>
        </w:rPr>
        <w:t xml:space="preserve">panta pirmo un otro daļu, </w:t>
      </w:r>
      <w:r w:rsidR="008B29D0">
        <w:rPr>
          <w:rFonts w:eastAsia="Calibri" w:cs="Times New Roman"/>
          <w:szCs w:val="24"/>
        </w:rPr>
        <w:t>k</w:t>
      </w:r>
      <w:r w:rsidRPr="003B4C62" w:rsidR="00E958B8">
        <w:rPr>
          <w:rFonts w:eastAsia="Calibri" w:cs="Times New Roman"/>
          <w:szCs w:val="24"/>
        </w:rPr>
        <w:t>omisijas 20</w:t>
      </w:r>
      <w:r w:rsidR="00E958B8">
        <w:rPr>
          <w:rFonts w:eastAsia="Calibri" w:cs="Times New Roman"/>
          <w:szCs w:val="24"/>
        </w:rPr>
        <w:t>2</w:t>
      </w:r>
      <w:r w:rsidR="008B29D0">
        <w:rPr>
          <w:rFonts w:eastAsia="Calibri" w:cs="Times New Roman"/>
          <w:szCs w:val="24"/>
        </w:rPr>
        <w:t>6</w:t>
      </w:r>
      <w:r w:rsidR="00E958B8">
        <w:rPr>
          <w:rFonts w:eastAsia="Calibri" w:cs="Times New Roman"/>
          <w:szCs w:val="24"/>
        </w:rPr>
        <w:t xml:space="preserve">. gada </w:t>
      </w:r>
      <w:r w:rsidR="00BC5B71">
        <w:rPr>
          <w:rFonts w:eastAsia="Calibri" w:cs="Times New Roman"/>
          <w:szCs w:val="24"/>
        </w:rPr>
        <w:t>10</w:t>
      </w:r>
      <w:r w:rsidR="008B29D0">
        <w:rPr>
          <w:rFonts w:eastAsia="Calibri" w:cs="Times New Roman"/>
          <w:szCs w:val="24"/>
        </w:rPr>
        <w:t>.</w:t>
      </w:r>
      <w:r w:rsidRPr="003B4C62" w:rsidR="00E958B8">
        <w:rPr>
          <w:rFonts w:eastAsia="Calibri" w:cs="Times New Roman"/>
          <w:szCs w:val="24"/>
        </w:rPr>
        <w:t> </w:t>
      </w:r>
      <w:r w:rsidR="00BC5B71">
        <w:rPr>
          <w:rFonts w:eastAsia="Calibri" w:cs="Times New Roman"/>
          <w:szCs w:val="24"/>
        </w:rPr>
        <w:t>augusta</w:t>
      </w:r>
      <w:r w:rsidRPr="003B4C62" w:rsidR="00E958B8">
        <w:rPr>
          <w:rFonts w:eastAsia="Calibri" w:cs="Times New Roman"/>
          <w:szCs w:val="24"/>
        </w:rPr>
        <w:t xml:space="preserve"> lēmumu, Tukuma novada dome nolemj:</w:t>
      </w:r>
    </w:p>
    <w:p w:rsidR="007A47FE" w:rsidRPr="007A47FE" w:rsidP="00DB7B34" w14:paraId="61A0F9DA" w14:textId="77777777">
      <w:pPr>
        <w:suppressAutoHyphens/>
        <w:spacing w:before="240"/>
        <w:ind w:right="49" w:firstLine="720"/>
        <w:rPr>
          <w:rFonts w:eastAsia="Times New Roman" w:cs="Times New Roman"/>
          <w:szCs w:val="24"/>
          <w:lang w:eastAsia="lv-LV"/>
        </w:rPr>
      </w:pPr>
      <w:r w:rsidRPr="007A47FE">
        <w:rPr>
          <w:rFonts w:eastAsia="Times New Roman" w:cs="Times New Roman"/>
          <w:szCs w:val="24"/>
          <w:lang w:eastAsia="lv-LV"/>
        </w:rPr>
        <w:t>1. atsavināt pašvaldības nekustamo īpašumu “</w:t>
      </w:r>
      <w:r w:rsidRPr="007A47FE">
        <w:rPr>
          <w:rFonts w:eastAsia="Times New Roman" w:cs="Times New Roman"/>
          <w:szCs w:val="24"/>
          <w:lang w:eastAsia="lv-LV"/>
        </w:rPr>
        <w:t>Mazeglītes</w:t>
      </w:r>
      <w:r w:rsidRPr="007A47FE">
        <w:rPr>
          <w:rFonts w:eastAsia="Times New Roman" w:cs="Times New Roman"/>
          <w:szCs w:val="24"/>
          <w:lang w:eastAsia="lv-LV"/>
        </w:rPr>
        <w:t>”, Lestenes pagastā, Tukuma novadā, kadastra numurs 9068 002 0158</w:t>
      </w:r>
      <w:r w:rsidRPr="007A47FE">
        <w:rPr>
          <w:rFonts w:eastAsia="Times New Roman" w:cs="Times New Roman"/>
          <w:szCs w:val="24"/>
          <w:lang w:eastAsia="lv-LV" w:bidi="lo-LA"/>
        </w:rPr>
        <w:t xml:space="preserve">, ar tā sastāvā esošo neapbūvēto zemes gabalu </w:t>
      </w:r>
      <w:r w:rsidRPr="007A47FE">
        <w:rPr>
          <w:rFonts w:eastAsia="Times New Roman" w:cs="Times New Roman"/>
          <w:szCs w:val="24"/>
          <w:lang w:eastAsia="lv-LV"/>
        </w:rPr>
        <w:t xml:space="preserve">3,82 ha </w:t>
      </w:r>
      <w:r w:rsidRPr="007A47FE">
        <w:rPr>
          <w:rFonts w:eastAsia="Times New Roman" w:cs="Times New Roman"/>
          <w:szCs w:val="24"/>
          <w:lang w:eastAsia="lv-LV"/>
        </w:rPr>
        <w:t xml:space="preserve">platībā (t. sk. 3,17 ha lauksaimniecības zeme) ar kadastra apzīmējumu 9068 002 0158 par sākuma cenu (nosacīto cenu) </w:t>
      </w:r>
      <w:r w:rsidRPr="007A47FE">
        <w:rPr>
          <w:rFonts w:eastAsia="Times New Roman" w:cs="Times New Roman"/>
          <w:b/>
          <w:szCs w:val="24"/>
          <w:lang w:eastAsia="ar-SA"/>
        </w:rPr>
        <w:t>25</w:t>
      </w:r>
      <w:r w:rsidRPr="007A47FE">
        <w:rPr>
          <w:rFonts w:eastAsia="Times New Roman" w:cs="Times New Roman"/>
          <w:b/>
          <w:szCs w:val="24"/>
          <w:lang w:eastAsia="lv-LV"/>
        </w:rPr>
        <w:t> 000,00 </w:t>
      </w:r>
      <w:r w:rsidRPr="007A47FE">
        <w:rPr>
          <w:rFonts w:eastAsia="Times New Roman" w:cs="Times New Roman"/>
          <w:b/>
          <w:i/>
          <w:szCs w:val="24"/>
          <w:lang w:eastAsia="lv-LV"/>
        </w:rPr>
        <w:t>euro</w:t>
      </w:r>
      <w:r w:rsidRPr="007A47FE">
        <w:rPr>
          <w:rFonts w:eastAsia="Times New Roman" w:cs="Times New Roman"/>
          <w:szCs w:val="24"/>
          <w:lang w:eastAsia="lv-LV"/>
        </w:rPr>
        <w:t xml:space="preserve"> (divdesmit pieci tūkstoši </w:t>
      </w:r>
      <w:r w:rsidRPr="007A47FE">
        <w:rPr>
          <w:rFonts w:eastAsia="Times New Roman" w:cs="Times New Roman"/>
          <w:i/>
          <w:szCs w:val="24"/>
          <w:lang w:eastAsia="lv-LV"/>
        </w:rPr>
        <w:t>euro</w:t>
      </w:r>
      <w:r w:rsidRPr="007A47FE">
        <w:rPr>
          <w:rFonts w:eastAsia="Times New Roman" w:cs="Times New Roman"/>
          <w:szCs w:val="24"/>
          <w:lang w:eastAsia="lv-LV"/>
        </w:rPr>
        <w:t>), pārdodot to elektroniskā izsolē ar augšupejošu soli,</w:t>
      </w:r>
    </w:p>
    <w:p w:rsidR="007A47FE" w:rsidRPr="007A47FE" w:rsidP="007A47FE" w14:paraId="779E14C8" w14:textId="77777777">
      <w:pPr>
        <w:ind w:right="0" w:firstLine="720"/>
        <w:rPr>
          <w:rFonts w:eastAsia="Times New Roman" w:cs="Times New Roman"/>
          <w:szCs w:val="24"/>
          <w:lang w:eastAsia="lv-LV" w:bidi="lo-LA"/>
        </w:rPr>
      </w:pPr>
    </w:p>
    <w:p w:rsidR="007A47FE" w:rsidRPr="007A47FE" w:rsidP="007A47FE" w14:paraId="06902EC7" w14:textId="2B6B974B">
      <w:pPr>
        <w:ind w:right="0" w:firstLine="720"/>
        <w:rPr>
          <w:rFonts w:eastAsia="Times New Roman" w:cs="Times New Roman"/>
          <w:szCs w:val="24"/>
          <w:lang w:eastAsia="lv-LV" w:bidi="lo-LA"/>
        </w:rPr>
      </w:pPr>
      <w:r w:rsidRPr="007A47FE">
        <w:rPr>
          <w:rFonts w:eastAsia="Times New Roman" w:cs="Times New Roman"/>
          <w:szCs w:val="24"/>
          <w:lang w:eastAsia="lv-LV" w:bidi="lo-LA"/>
        </w:rPr>
        <w:t>2. apstiprināt nekustamā īpašuma izsoles noteikumus Nr. </w:t>
      </w:r>
      <w:r>
        <w:rPr>
          <w:rFonts w:eastAsia="Times New Roman" w:cs="Times New Roman"/>
          <w:szCs w:val="24"/>
          <w:lang w:eastAsia="lv-LV" w:bidi="lo-LA"/>
        </w:rPr>
        <w:t>62</w:t>
      </w:r>
      <w:r w:rsidRPr="007A47FE">
        <w:rPr>
          <w:rFonts w:eastAsia="Times New Roman" w:cs="Times New Roman"/>
          <w:color w:val="212121"/>
          <w:szCs w:val="24"/>
          <w:lang w:eastAsia="lv-LV" w:bidi="lo-LA"/>
        </w:rPr>
        <w:t xml:space="preserve"> </w:t>
      </w:r>
      <w:r w:rsidRPr="007A47FE">
        <w:rPr>
          <w:rFonts w:eastAsia="Times New Roman" w:cs="Times New Roman"/>
          <w:szCs w:val="24"/>
          <w:lang w:eastAsia="lv-LV" w:bidi="lo-LA"/>
        </w:rPr>
        <w:t>(pielikumā),</w:t>
      </w:r>
    </w:p>
    <w:p w:rsidR="007A47FE" w:rsidRPr="007A47FE" w:rsidP="007A47FE" w14:paraId="645F2DFB" w14:textId="77777777">
      <w:pPr>
        <w:ind w:left="720" w:right="0"/>
        <w:contextualSpacing/>
        <w:rPr>
          <w:rFonts w:eastAsia="Times New Roman" w:cs="Times New Roman"/>
          <w:szCs w:val="24"/>
          <w:lang w:eastAsia="lv-LV" w:bidi="lo-LA"/>
        </w:rPr>
      </w:pPr>
    </w:p>
    <w:p w:rsidR="007A47FE" w:rsidRPr="007A47FE" w:rsidP="007A47FE" w14:paraId="3273DE09" w14:textId="77777777">
      <w:pPr>
        <w:ind w:left="720" w:right="0"/>
        <w:contextualSpacing/>
        <w:rPr>
          <w:rFonts w:eastAsia="Times New Roman" w:cs="Times New Roman"/>
          <w:szCs w:val="24"/>
          <w:lang w:eastAsia="lv-LV" w:bidi="lo-LA"/>
        </w:rPr>
      </w:pPr>
      <w:r w:rsidRPr="007A47FE">
        <w:rPr>
          <w:rFonts w:eastAsia="Times New Roman" w:cs="Times New Roman"/>
          <w:szCs w:val="24"/>
          <w:lang w:eastAsia="lv-LV" w:bidi="lo-LA"/>
        </w:rPr>
        <w:t>3. uzdot komisijai organizēt nekustamā īpašuma izsoli,</w:t>
      </w:r>
    </w:p>
    <w:p w:rsidR="007A47FE" w:rsidRPr="007A47FE" w:rsidP="007A47FE" w14:paraId="2219CFAB" w14:textId="77777777">
      <w:pPr>
        <w:suppressAutoHyphens/>
        <w:autoSpaceDN w:val="0"/>
        <w:ind w:right="0" w:firstLine="720"/>
        <w:textAlignment w:val="baseline"/>
        <w:rPr>
          <w:rFonts w:eastAsia="Times New Roman" w:cs="Times New Roman"/>
          <w:szCs w:val="24"/>
          <w:lang w:eastAsia="lv-LV" w:bidi="lo-LA"/>
        </w:rPr>
      </w:pPr>
    </w:p>
    <w:p w:rsidR="004C79E5" w:rsidP="004C79E5" w14:paraId="00066284" w14:textId="696062BC">
      <w:pPr>
        <w:autoSpaceDE w:val="0"/>
        <w:autoSpaceDN w:val="0"/>
        <w:adjustRightInd w:val="0"/>
        <w:ind w:right="-2" w:firstLine="720"/>
        <w:rPr>
          <w:rFonts w:eastAsia="Calibri"/>
        </w:rPr>
      </w:pPr>
      <w:r>
        <w:rPr>
          <w:rFonts w:eastAsia="Calibri"/>
        </w:rPr>
        <w:t xml:space="preserve">4. uzdot </w:t>
      </w:r>
      <w:r w:rsidRPr="00DE7217">
        <w:rPr>
          <w:rFonts w:eastAsia="Calibri"/>
        </w:rPr>
        <w:t>Komisija</w:t>
      </w:r>
      <w:r>
        <w:rPr>
          <w:rFonts w:eastAsia="Calibri"/>
        </w:rPr>
        <w:t>i</w:t>
      </w:r>
      <w:r w:rsidRPr="00DE7217">
        <w:rPr>
          <w:rFonts w:eastAsia="Calibri"/>
        </w:rPr>
        <w:t xml:space="preserve"> 7</w:t>
      </w:r>
      <w:r>
        <w:rPr>
          <w:rFonts w:eastAsia="Calibri"/>
        </w:rPr>
        <w:t> </w:t>
      </w:r>
      <w:r w:rsidRPr="00DE7217">
        <w:rPr>
          <w:rFonts w:eastAsia="Calibri"/>
        </w:rPr>
        <w:t xml:space="preserve">(septiņu) darba dienu laikā pēc akta par nekustamā īpašuma pārdošanu izsolē saņemšanas </w:t>
      </w:r>
      <w:r>
        <w:rPr>
          <w:rFonts w:eastAsia="Calibri"/>
        </w:rPr>
        <w:t xml:space="preserve">nosūtīt </w:t>
      </w:r>
      <w:r w:rsidRPr="00DE7217">
        <w:rPr>
          <w:rFonts w:eastAsia="Calibri"/>
        </w:rPr>
        <w:t xml:space="preserve">paziņojumu par pirkuma summu </w:t>
      </w:r>
      <w:r>
        <w:rPr>
          <w:rFonts w:eastAsia="Calibri"/>
        </w:rPr>
        <w:t>–</w:t>
      </w:r>
      <w:r w:rsidRPr="00DE7217">
        <w:t xml:space="preserve"> </w:t>
      </w:r>
      <w:r w:rsidRPr="00DE7217">
        <w:rPr>
          <w:rFonts w:eastAsia="Calibri"/>
        </w:rPr>
        <w:t>nosolīto augstāko cenu personai, kurai ir pirmpirkuma tiesības uz nekustamo īpašumu</w:t>
      </w:r>
      <w:r>
        <w:rPr>
          <w:rFonts w:eastAsia="Calibri"/>
        </w:rPr>
        <w:t xml:space="preserve"> – nomniekam</w:t>
      </w:r>
      <w:r w:rsidRPr="00DE7217">
        <w:rPr>
          <w:rFonts w:eastAsia="Calibri"/>
        </w:rPr>
        <w:t>, ar aicinājumu izmantot tai noteiktās pirmpirkuma tiesības</w:t>
      </w:r>
      <w:r>
        <w:rPr>
          <w:rFonts w:eastAsia="Calibri"/>
        </w:rPr>
        <w:t>,</w:t>
      </w:r>
    </w:p>
    <w:p w:rsidR="004C79E5" w:rsidP="004C79E5" w14:paraId="0FFE1821" w14:textId="77777777">
      <w:pPr>
        <w:suppressAutoHyphens/>
        <w:autoSpaceDN w:val="0"/>
        <w:ind w:right="0" w:firstLine="709"/>
        <w:textAlignment w:val="baseline"/>
        <w:rPr>
          <w:rFonts w:eastAsia="Times New Roman" w:cs="Arial"/>
          <w:szCs w:val="24"/>
          <w:lang w:bidi="lo-LA"/>
        </w:rPr>
      </w:pPr>
    </w:p>
    <w:p w:rsidR="004C79E5" w:rsidRPr="00A5281B" w:rsidP="004C79E5" w14:paraId="21F069FB" w14:textId="77777777">
      <w:pPr>
        <w:suppressAutoHyphens/>
        <w:autoSpaceDN w:val="0"/>
        <w:ind w:right="0" w:firstLine="709"/>
        <w:textAlignment w:val="baseline"/>
        <w:rPr>
          <w:rFonts w:eastAsia="Times New Roman" w:cs="Times New Roman"/>
          <w:szCs w:val="24"/>
          <w:lang w:eastAsia="lv-LV"/>
        </w:rPr>
      </w:pPr>
      <w:r>
        <w:rPr>
          <w:rFonts w:eastAsia="Times New Roman" w:cs="Arial"/>
          <w:szCs w:val="24"/>
          <w:lang w:bidi="lo-LA"/>
        </w:rPr>
        <w:t>5</w:t>
      </w:r>
      <w:r w:rsidRPr="00A5281B">
        <w:rPr>
          <w:rFonts w:eastAsia="Times New Roman" w:cs="Arial"/>
          <w:szCs w:val="24"/>
          <w:lang w:bidi="lo-LA"/>
        </w:rPr>
        <w:t xml:space="preserve">. informāciju par izsoli publicēt laikrakstā “Latvijas Vēstnesis”, elektronisko izsoļu vietnē </w:t>
      </w:r>
      <w:hyperlink r:id="rId9" w:history="1">
        <w:r w:rsidRPr="008E4AFA">
          <w:rPr>
            <w:rFonts w:eastAsia="Times New Roman" w:cs="Arial"/>
            <w:szCs w:val="24"/>
            <w:lang w:bidi="lo-LA"/>
          </w:rPr>
          <w:t>https://izsoles.ta.gov.lv</w:t>
        </w:r>
      </w:hyperlink>
      <w:r w:rsidRPr="00A5281B">
        <w:rPr>
          <w:rFonts w:eastAsia="Times New Roman" w:cs="Arial"/>
          <w:szCs w:val="24"/>
          <w:lang w:bidi="lo-LA"/>
        </w:rPr>
        <w:t xml:space="preserve"> un pašvaldības tīmekļvietnē </w:t>
      </w:r>
      <w:hyperlink r:id="rId10" w:history="1">
        <w:r w:rsidRPr="00A5281B">
          <w:rPr>
            <w:rFonts w:eastAsia="Calibri" w:cs="Arial"/>
            <w:szCs w:val="24"/>
            <w:u w:val="single"/>
            <w:lang w:bidi="lo-LA"/>
          </w:rPr>
          <w:t>www.tukums.lv</w:t>
        </w:r>
      </w:hyperlink>
      <w:r w:rsidRPr="00A5281B">
        <w:rPr>
          <w:rFonts w:eastAsia="Times New Roman" w:cs="Arial"/>
          <w:szCs w:val="24"/>
          <w:lang w:bidi="lo-LA"/>
        </w:rPr>
        <w:t>,</w:t>
      </w:r>
    </w:p>
    <w:p w:rsidR="004C79E5" w:rsidP="004C79E5" w14:paraId="1F1E87F7" w14:textId="77777777">
      <w:pPr>
        <w:suppressAutoHyphens/>
        <w:autoSpaceDN w:val="0"/>
        <w:ind w:right="0" w:firstLine="709"/>
        <w:textAlignment w:val="baseline"/>
        <w:rPr>
          <w:rFonts w:eastAsia="Times New Roman" w:cs="Arial"/>
          <w:szCs w:val="24"/>
          <w:lang w:eastAsia="lv-LV" w:bidi="lo-LA"/>
        </w:rPr>
      </w:pPr>
    </w:p>
    <w:p w:rsidR="004C79E5" w:rsidRPr="00A5281B" w:rsidP="004C79E5" w14:paraId="7152BE75" w14:textId="77777777">
      <w:pPr>
        <w:suppressAutoHyphens/>
        <w:autoSpaceDN w:val="0"/>
        <w:ind w:right="0" w:firstLine="709"/>
        <w:textAlignment w:val="baseline"/>
        <w:rPr>
          <w:rFonts w:eastAsia="Times New Roman" w:cs="Arial"/>
          <w:szCs w:val="24"/>
          <w:lang w:eastAsia="lv-LV" w:bidi="lo-LA"/>
        </w:rPr>
      </w:pPr>
      <w:r>
        <w:rPr>
          <w:rFonts w:eastAsia="Times New Roman" w:cs="Arial"/>
          <w:szCs w:val="24"/>
          <w:lang w:eastAsia="lv-LV" w:bidi="lo-LA"/>
        </w:rPr>
        <w:t>6</w:t>
      </w:r>
      <w:r w:rsidRPr="00A5281B">
        <w:rPr>
          <w:rFonts w:eastAsia="Times New Roman" w:cs="Arial"/>
          <w:szCs w:val="24"/>
          <w:lang w:eastAsia="lv-LV" w:bidi="lo-LA"/>
        </w:rPr>
        <w:t>. uzdot pašvaldības izpilddirektoram Ivaram Liepiņam veikt kontroli par lēmuma izpildi.</w:t>
      </w:r>
    </w:p>
    <w:p w:rsidR="007A47FE" w:rsidP="001F2C97" w14:paraId="6C1ED236" w14:textId="77777777">
      <w:pPr>
        <w:ind w:right="0"/>
        <w:rPr>
          <w:rFonts w:eastAsia="Times New Roman" w:cs="Times New Roman"/>
          <w:iCs/>
          <w:szCs w:val="24"/>
          <w:highlight w:val="yellow"/>
          <w:lang w:eastAsia="lv-LV" w:bidi="lo-LA"/>
        </w:rPr>
      </w:pPr>
    </w:p>
    <w:p w:rsidR="001F2C97" w:rsidP="001F2C97" w14:paraId="3A22AB7F" w14:textId="77777777">
      <w:pPr>
        <w:ind w:right="0"/>
        <w:rPr>
          <w:rFonts w:eastAsia="Times New Roman" w:cs="Times New Roman"/>
          <w:iCs/>
          <w:szCs w:val="24"/>
          <w:highlight w:val="yellow"/>
          <w:lang w:eastAsia="lv-LV" w:bidi="lo-LA"/>
        </w:rPr>
      </w:pPr>
    </w:p>
    <w:p w:rsidR="001F2C97" w:rsidRPr="001F2C97" w:rsidP="001F2C97" w14:paraId="0137646E" w14:textId="77777777">
      <w:pPr>
        <w:ind w:right="0"/>
        <w:rPr>
          <w:rFonts w:eastAsia="Times New Roman" w:cs="Times New Roman"/>
          <w:iCs/>
          <w:szCs w:val="24"/>
          <w:highlight w:val="yellow"/>
          <w:lang w:eastAsia="lv-LV" w:bidi="lo-LA"/>
        </w:rPr>
      </w:pPr>
    </w:p>
    <w:p w:rsidR="00122F7B" w:rsidRPr="00122F7B" w:rsidP="00122F7B" w14:paraId="3538A6AF" w14:textId="2D2D8EEA">
      <w:pPr>
        <w:ind w:right="0"/>
        <w:rPr>
          <w:rFonts w:cs="Times New Roman"/>
          <w:szCs w:val="24"/>
        </w:rPr>
      </w:pPr>
      <w:r w:rsidRPr="00122F7B">
        <w:rPr>
          <w:rFonts w:cs="Times New Roman"/>
          <w:szCs w:val="24"/>
        </w:rPr>
        <w:t>Domes priekšsēdētājs</w:t>
      </w:r>
      <w:r w:rsidRPr="00122F7B">
        <w:rPr>
          <w:rFonts w:cs="Times New Roman"/>
          <w:szCs w:val="24"/>
        </w:rPr>
        <w:tab/>
      </w:r>
      <w:r w:rsidRPr="00122F7B">
        <w:rPr>
          <w:rFonts w:cs="Times New Roman"/>
          <w:szCs w:val="24"/>
        </w:rPr>
        <w:tab/>
      </w:r>
      <w:r w:rsidR="00675174">
        <w:rPr>
          <w:rFonts w:cs="Times New Roman"/>
          <w:szCs w:val="24"/>
        </w:rPr>
        <w:tab/>
      </w:r>
      <w:r w:rsidR="00675174">
        <w:rPr>
          <w:rFonts w:cs="Times New Roman"/>
          <w:szCs w:val="24"/>
        </w:rPr>
        <w:tab/>
      </w:r>
      <w:r w:rsidR="00675174">
        <w:rPr>
          <w:rFonts w:cs="Times New Roman"/>
          <w:szCs w:val="24"/>
        </w:rPr>
        <w:tab/>
      </w:r>
      <w:r w:rsidR="00675174">
        <w:rPr>
          <w:rFonts w:cs="Times New Roman"/>
          <w:szCs w:val="24"/>
        </w:rPr>
        <w:tab/>
      </w:r>
      <w:r w:rsidRPr="00122F7B">
        <w:rPr>
          <w:rFonts w:cs="Times New Roman"/>
          <w:szCs w:val="24"/>
        </w:rPr>
        <w:t>Gundars Važa</w:t>
      </w:r>
    </w:p>
    <w:sectPr w:rsidSect="00FE5521">
      <w:headerReference w:type="default" r:id="rId11"/>
      <w:footerReference w:type="default" r:id="rId12"/>
      <w:footerReference w:type="first" r:id="rId13"/>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pPr>
      <w:jc w:val="center"/>
    </w:pPr>
    <w:r>
      <w:rPr>
        <w:rFonts w:ascii="Times New Roman" w:eastAsia="Times New Roman" w:hAnsi="Times New Roman" w:cs="Times New Roman"/>
        <w:b w:val="0"/>
        <w:i w:val="0"/>
        <w:sz w:val="24"/>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pPr>
      <w:jc w:val="center"/>
    </w:pPr>
    <w:r>
      <w:rPr>
        <w:rFonts w:ascii="Times New Roman" w:eastAsia="Times New Roman" w:hAnsi="Times New Roman" w:cs="Times New Roman"/>
        <w:b w:val="0"/>
        <w:i w:val="0"/>
        <w:sz w:val="24"/>
      </w:rPr>
      <w:t>Šis dokuments ir parakstīts ar drošu elektronisko parakstu un satur laika zīmogu</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8C0E43" w:rsidRPr="008F69DF" w:rsidP="008F69DF" w14:paraId="7104DD5B" w14:textId="2726124F">
    <w:pPr>
      <w:pStyle w:val="Header"/>
      <w:jc w:val="right"/>
      <w:rPr>
        <w:rFonts w:cs="Times New Roman"/>
        <w:sz w:val="28"/>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35E5764"/>
    <w:multiLevelType w:val="hybridMultilevel"/>
    <w:tmpl w:val="8B70C59E"/>
    <w:lvl w:ilvl="0">
      <w:start w:val="1"/>
      <w:numFmt w:val="bullet"/>
      <w:lvlText w:val="-"/>
      <w:lvlJc w:val="left"/>
      <w:pPr>
        <w:ind w:left="720" w:hanging="360"/>
      </w:pPr>
      <w:rPr>
        <w:rFonts w:ascii="Calibri" w:hAnsi="Calibri" w:eastAsiaTheme="minorHAnsi" w:cstheme="minorBidi"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0CB07320"/>
    <w:multiLevelType w:val="hybridMultilevel"/>
    <w:tmpl w:val="88CA57AC"/>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
    <w:nsid w:val="12450BD6"/>
    <w:multiLevelType w:val="multilevel"/>
    <w:tmpl w:val="6AC0E95E"/>
    <w:lvl w:ilvl="0">
      <w:start w:val="1"/>
      <w:numFmt w:val="decimal"/>
      <w:lvlText w:val="%1."/>
      <w:lvlJc w:val="left"/>
      <w:pPr>
        <w:ind w:left="720" w:hanging="360"/>
      </w:pPr>
      <w:rPr>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21F61B07"/>
    <w:multiLevelType w:val="multilevel"/>
    <w:tmpl w:val="3530FDB4"/>
    <w:lvl w:ilvl="0">
      <w:start w:val="1"/>
      <w:numFmt w:val="decimal"/>
      <w:lvlText w:val="%1."/>
      <w:lvlJc w:val="left"/>
      <w:pPr>
        <w:ind w:left="1440" w:hanging="360"/>
      </w:pPr>
      <w:rPr>
        <w:rFonts w:ascii="Times New Roman" w:eastAsia="Calibri" w:hAnsi="Times New Roman" w:cs="Times New Roman"/>
        <w:sz w:val="24"/>
        <w:szCs w:val="24"/>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
    <w:nsid w:val="2B5E5FC4"/>
    <w:multiLevelType w:val="hybridMultilevel"/>
    <w:tmpl w:val="332EE818"/>
    <w:lvl w:ilvl="0">
      <w:start w:val="11"/>
      <w:numFmt w:val="bullet"/>
      <w:lvlText w:val="-"/>
      <w:lvlJc w:val="left"/>
      <w:pPr>
        <w:ind w:left="1140" w:hanging="360"/>
      </w:pPr>
      <w:rPr>
        <w:rFonts w:ascii="Times New Roman" w:hAnsi="Times New Roman" w:eastAsiaTheme="minorHAnsi" w:cs="Times New Roman" w:hint="default"/>
      </w:rPr>
    </w:lvl>
    <w:lvl w:ilvl="1" w:tentative="1">
      <w:start w:val="1"/>
      <w:numFmt w:val="bullet"/>
      <w:lvlText w:val="o"/>
      <w:lvlJc w:val="left"/>
      <w:pPr>
        <w:ind w:left="1860" w:hanging="360"/>
      </w:pPr>
      <w:rPr>
        <w:rFonts w:ascii="Courier New" w:hAnsi="Courier New" w:cs="Courier New" w:hint="default"/>
      </w:rPr>
    </w:lvl>
    <w:lvl w:ilvl="2" w:tentative="1">
      <w:start w:val="1"/>
      <w:numFmt w:val="bullet"/>
      <w:lvlText w:val=""/>
      <w:lvlJc w:val="left"/>
      <w:pPr>
        <w:ind w:left="2580" w:hanging="360"/>
      </w:pPr>
      <w:rPr>
        <w:rFonts w:ascii="Wingdings" w:hAnsi="Wingdings" w:hint="default"/>
      </w:rPr>
    </w:lvl>
    <w:lvl w:ilvl="3" w:tentative="1">
      <w:start w:val="1"/>
      <w:numFmt w:val="bullet"/>
      <w:lvlText w:val=""/>
      <w:lvlJc w:val="left"/>
      <w:pPr>
        <w:ind w:left="3300" w:hanging="360"/>
      </w:pPr>
      <w:rPr>
        <w:rFonts w:ascii="Symbol" w:hAnsi="Symbol" w:hint="default"/>
      </w:rPr>
    </w:lvl>
    <w:lvl w:ilvl="4" w:tentative="1">
      <w:start w:val="1"/>
      <w:numFmt w:val="bullet"/>
      <w:lvlText w:val="o"/>
      <w:lvlJc w:val="left"/>
      <w:pPr>
        <w:ind w:left="4020" w:hanging="360"/>
      </w:pPr>
      <w:rPr>
        <w:rFonts w:ascii="Courier New" w:hAnsi="Courier New" w:cs="Courier New" w:hint="default"/>
      </w:rPr>
    </w:lvl>
    <w:lvl w:ilvl="5" w:tentative="1">
      <w:start w:val="1"/>
      <w:numFmt w:val="bullet"/>
      <w:lvlText w:val=""/>
      <w:lvlJc w:val="left"/>
      <w:pPr>
        <w:ind w:left="4740" w:hanging="360"/>
      </w:pPr>
      <w:rPr>
        <w:rFonts w:ascii="Wingdings" w:hAnsi="Wingdings" w:hint="default"/>
      </w:rPr>
    </w:lvl>
    <w:lvl w:ilvl="6" w:tentative="1">
      <w:start w:val="1"/>
      <w:numFmt w:val="bullet"/>
      <w:lvlText w:val=""/>
      <w:lvlJc w:val="left"/>
      <w:pPr>
        <w:ind w:left="5460" w:hanging="360"/>
      </w:pPr>
      <w:rPr>
        <w:rFonts w:ascii="Symbol" w:hAnsi="Symbol" w:hint="default"/>
      </w:rPr>
    </w:lvl>
    <w:lvl w:ilvl="7" w:tentative="1">
      <w:start w:val="1"/>
      <w:numFmt w:val="bullet"/>
      <w:lvlText w:val="o"/>
      <w:lvlJc w:val="left"/>
      <w:pPr>
        <w:ind w:left="6180" w:hanging="360"/>
      </w:pPr>
      <w:rPr>
        <w:rFonts w:ascii="Courier New" w:hAnsi="Courier New" w:cs="Courier New" w:hint="default"/>
      </w:rPr>
    </w:lvl>
    <w:lvl w:ilvl="8" w:tentative="1">
      <w:start w:val="1"/>
      <w:numFmt w:val="bullet"/>
      <w:lvlText w:val=""/>
      <w:lvlJc w:val="left"/>
      <w:pPr>
        <w:ind w:left="6900" w:hanging="360"/>
      </w:pPr>
      <w:rPr>
        <w:rFonts w:ascii="Wingdings" w:hAnsi="Wingdings" w:hint="default"/>
      </w:rPr>
    </w:lvl>
  </w:abstractNum>
  <w:abstractNum w:abstractNumId="5">
    <w:nsid w:val="3A3A0F9E"/>
    <w:multiLevelType w:val="hybridMultilevel"/>
    <w:tmpl w:val="7E1C885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
    <w:nsid w:val="3FA970CF"/>
    <w:multiLevelType w:val="multilevel"/>
    <w:tmpl w:val="E54EA16A"/>
    <w:lvl w:ilvl="0">
      <w:start w:val="0"/>
      <w:numFmt w:val="bullet"/>
      <w:lvlText w:val="o"/>
      <w:lvlJc w:val="left"/>
      <w:pPr>
        <w:ind w:left="720" w:hanging="360"/>
      </w:pPr>
      <w:rPr>
        <w:rFonts w:ascii="Courier New" w:hAnsi="Courier New" w:cs="Courier New"/>
      </w:rPr>
    </w:lvl>
    <w:lvl w:ilvl="1">
      <w:start w:val="0"/>
      <w:numFmt w:val="bullet"/>
      <w:lvlText w:val="o"/>
      <w:lvlJc w:val="left"/>
      <w:pPr>
        <w:ind w:left="1440" w:hanging="360"/>
      </w:pPr>
      <w:rPr>
        <w:rFonts w:ascii="Courier New" w:hAnsi="Courier New" w:cs="Courier New"/>
      </w:rPr>
    </w:lvl>
    <w:lvl w:ilvl="2">
      <w:start w:val="0"/>
      <w:numFmt w:val="bullet"/>
      <w:lvlText w:val=""/>
      <w:lvlJc w:val="left"/>
      <w:pPr>
        <w:ind w:left="2160" w:hanging="360"/>
      </w:pPr>
      <w:rPr>
        <w:rFonts w:ascii="Wingdings" w:hAnsi="Wingdings"/>
      </w:rPr>
    </w:lvl>
    <w:lvl w:ilvl="3">
      <w:start w:val="0"/>
      <w:numFmt w:val="bullet"/>
      <w:lvlText w:val=""/>
      <w:lvlJc w:val="left"/>
      <w:pPr>
        <w:ind w:left="2880" w:hanging="360"/>
      </w:pPr>
      <w:rPr>
        <w:rFonts w:ascii="Symbol" w:hAnsi="Symbol"/>
      </w:rPr>
    </w:lvl>
    <w:lvl w:ilvl="4">
      <w:start w:val="0"/>
      <w:numFmt w:val="bullet"/>
      <w:lvlText w:val="o"/>
      <w:lvlJc w:val="left"/>
      <w:pPr>
        <w:ind w:left="3600" w:hanging="360"/>
      </w:pPr>
      <w:rPr>
        <w:rFonts w:ascii="Courier New" w:hAnsi="Courier New" w:cs="Courier New"/>
      </w:rPr>
    </w:lvl>
    <w:lvl w:ilvl="5">
      <w:start w:val="0"/>
      <w:numFmt w:val="bullet"/>
      <w:lvlText w:val=""/>
      <w:lvlJc w:val="left"/>
      <w:pPr>
        <w:ind w:left="4320" w:hanging="360"/>
      </w:pPr>
      <w:rPr>
        <w:rFonts w:ascii="Wingdings" w:hAnsi="Wingdings"/>
      </w:rPr>
    </w:lvl>
    <w:lvl w:ilvl="6">
      <w:start w:val="0"/>
      <w:numFmt w:val="bullet"/>
      <w:lvlText w:val=""/>
      <w:lvlJc w:val="left"/>
      <w:pPr>
        <w:ind w:left="5040" w:hanging="360"/>
      </w:pPr>
      <w:rPr>
        <w:rFonts w:ascii="Symbol" w:hAnsi="Symbol"/>
      </w:rPr>
    </w:lvl>
    <w:lvl w:ilvl="7">
      <w:start w:val="0"/>
      <w:numFmt w:val="bullet"/>
      <w:lvlText w:val="o"/>
      <w:lvlJc w:val="left"/>
      <w:pPr>
        <w:ind w:left="5760" w:hanging="360"/>
      </w:pPr>
      <w:rPr>
        <w:rFonts w:ascii="Courier New" w:hAnsi="Courier New" w:cs="Courier New"/>
      </w:rPr>
    </w:lvl>
    <w:lvl w:ilvl="8">
      <w:start w:val="0"/>
      <w:numFmt w:val="bullet"/>
      <w:lvlText w:val=""/>
      <w:lvlJc w:val="left"/>
      <w:pPr>
        <w:ind w:left="6480" w:hanging="360"/>
      </w:pPr>
      <w:rPr>
        <w:rFonts w:ascii="Wingdings" w:hAnsi="Wingdings"/>
      </w:rPr>
    </w:lvl>
  </w:abstractNum>
  <w:abstractNum w:abstractNumId="7">
    <w:nsid w:val="483F5155"/>
    <w:multiLevelType w:val="hybridMultilevel"/>
    <w:tmpl w:val="3CF6220E"/>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
    <w:nsid w:val="496B4342"/>
    <w:multiLevelType w:val="multilevel"/>
    <w:tmpl w:val="E6A87814"/>
    <w:lvl w:ilvl="0">
      <w:start w:val="0"/>
      <w:numFmt w:val="bullet"/>
      <w:lvlText w:val="-"/>
      <w:lvlJc w:val="left"/>
      <w:pPr>
        <w:ind w:left="720" w:hanging="360"/>
      </w:pPr>
      <w:rPr>
        <w:rFonts w:ascii="Times New Roman" w:eastAsia="Calibri" w:hAnsi="Times New Roman" w:cs="Times New Roman"/>
      </w:rPr>
    </w:lvl>
    <w:lvl w:ilvl="1">
      <w:start w:val="0"/>
      <w:numFmt w:val="bullet"/>
      <w:lvlText w:val="o"/>
      <w:lvlJc w:val="left"/>
      <w:pPr>
        <w:ind w:left="1440" w:hanging="360"/>
      </w:pPr>
      <w:rPr>
        <w:rFonts w:ascii="Courier New" w:hAnsi="Courier New" w:cs="Courier New"/>
      </w:rPr>
    </w:lvl>
    <w:lvl w:ilvl="2">
      <w:start w:val="0"/>
      <w:numFmt w:val="bullet"/>
      <w:lvlText w:val=""/>
      <w:lvlJc w:val="left"/>
      <w:pPr>
        <w:ind w:left="2160" w:hanging="360"/>
      </w:pPr>
      <w:rPr>
        <w:rFonts w:ascii="Wingdings" w:hAnsi="Wingdings"/>
      </w:rPr>
    </w:lvl>
    <w:lvl w:ilvl="3">
      <w:start w:val="0"/>
      <w:numFmt w:val="bullet"/>
      <w:lvlText w:val=""/>
      <w:lvlJc w:val="left"/>
      <w:pPr>
        <w:ind w:left="2880" w:hanging="360"/>
      </w:pPr>
      <w:rPr>
        <w:rFonts w:ascii="Symbol" w:hAnsi="Symbol"/>
      </w:rPr>
    </w:lvl>
    <w:lvl w:ilvl="4">
      <w:start w:val="0"/>
      <w:numFmt w:val="bullet"/>
      <w:lvlText w:val="o"/>
      <w:lvlJc w:val="left"/>
      <w:pPr>
        <w:ind w:left="3600" w:hanging="360"/>
      </w:pPr>
      <w:rPr>
        <w:rFonts w:ascii="Courier New" w:hAnsi="Courier New" w:cs="Courier New"/>
      </w:rPr>
    </w:lvl>
    <w:lvl w:ilvl="5">
      <w:start w:val="0"/>
      <w:numFmt w:val="bullet"/>
      <w:lvlText w:val=""/>
      <w:lvlJc w:val="left"/>
      <w:pPr>
        <w:ind w:left="4320" w:hanging="360"/>
      </w:pPr>
      <w:rPr>
        <w:rFonts w:ascii="Wingdings" w:hAnsi="Wingdings"/>
      </w:rPr>
    </w:lvl>
    <w:lvl w:ilvl="6">
      <w:start w:val="0"/>
      <w:numFmt w:val="bullet"/>
      <w:lvlText w:val=""/>
      <w:lvlJc w:val="left"/>
      <w:pPr>
        <w:ind w:left="5040" w:hanging="360"/>
      </w:pPr>
      <w:rPr>
        <w:rFonts w:ascii="Symbol" w:hAnsi="Symbol"/>
      </w:rPr>
    </w:lvl>
    <w:lvl w:ilvl="7">
      <w:start w:val="0"/>
      <w:numFmt w:val="bullet"/>
      <w:lvlText w:val="o"/>
      <w:lvlJc w:val="left"/>
      <w:pPr>
        <w:ind w:left="5760" w:hanging="360"/>
      </w:pPr>
      <w:rPr>
        <w:rFonts w:ascii="Courier New" w:hAnsi="Courier New" w:cs="Courier New"/>
      </w:rPr>
    </w:lvl>
    <w:lvl w:ilvl="8">
      <w:start w:val="0"/>
      <w:numFmt w:val="bullet"/>
      <w:lvlText w:val=""/>
      <w:lvlJc w:val="left"/>
      <w:pPr>
        <w:ind w:left="6480" w:hanging="360"/>
      </w:pPr>
      <w:rPr>
        <w:rFonts w:ascii="Wingdings" w:hAnsi="Wingdings"/>
      </w:rPr>
    </w:lvl>
  </w:abstractNum>
  <w:abstractNum w:abstractNumId="9">
    <w:nsid w:val="72D110E2"/>
    <w:multiLevelType w:val="multilevel"/>
    <w:tmpl w:val="C336702E"/>
    <w:lvl w:ilvl="0">
      <w:start w:val="0"/>
      <w:numFmt w:val="bullet"/>
      <w:lvlText w:val=""/>
      <w:lvlJc w:val="left"/>
      <w:pPr>
        <w:ind w:left="1440" w:hanging="360"/>
      </w:pPr>
      <w:rPr>
        <w:rFonts w:ascii="Symbol" w:hAnsi="Symbol"/>
      </w:rPr>
    </w:lvl>
    <w:lvl w:ilvl="1">
      <w:start w:val="0"/>
      <w:numFmt w:val="bullet"/>
      <w:lvlText w:val="o"/>
      <w:lvlJc w:val="left"/>
      <w:pPr>
        <w:ind w:left="2160" w:hanging="360"/>
      </w:pPr>
      <w:rPr>
        <w:rFonts w:ascii="Courier New" w:hAnsi="Courier New" w:cs="Courier New"/>
      </w:rPr>
    </w:lvl>
    <w:lvl w:ilvl="2">
      <w:start w:val="0"/>
      <w:numFmt w:val="bullet"/>
      <w:lvlText w:val=""/>
      <w:lvlJc w:val="left"/>
      <w:pPr>
        <w:ind w:left="2880" w:hanging="360"/>
      </w:pPr>
      <w:rPr>
        <w:rFonts w:ascii="Wingdings" w:hAnsi="Wingdings"/>
      </w:rPr>
    </w:lvl>
    <w:lvl w:ilvl="3">
      <w:start w:val="0"/>
      <w:numFmt w:val="bullet"/>
      <w:lvlText w:val=""/>
      <w:lvlJc w:val="left"/>
      <w:pPr>
        <w:ind w:left="3600" w:hanging="360"/>
      </w:pPr>
      <w:rPr>
        <w:rFonts w:ascii="Symbol" w:hAnsi="Symbol"/>
      </w:rPr>
    </w:lvl>
    <w:lvl w:ilvl="4">
      <w:start w:val="0"/>
      <w:numFmt w:val="bullet"/>
      <w:lvlText w:val="o"/>
      <w:lvlJc w:val="left"/>
      <w:pPr>
        <w:ind w:left="4320" w:hanging="360"/>
      </w:pPr>
      <w:rPr>
        <w:rFonts w:ascii="Courier New" w:hAnsi="Courier New" w:cs="Courier New"/>
      </w:rPr>
    </w:lvl>
    <w:lvl w:ilvl="5">
      <w:start w:val="0"/>
      <w:numFmt w:val="bullet"/>
      <w:lvlText w:val=""/>
      <w:lvlJc w:val="left"/>
      <w:pPr>
        <w:ind w:left="5040" w:hanging="360"/>
      </w:pPr>
      <w:rPr>
        <w:rFonts w:ascii="Wingdings" w:hAnsi="Wingdings"/>
      </w:rPr>
    </w:lvl>
    <w:lvl w:ilvl="6">
      <w:start w:val="0"/>
      <w:numFmt w:val="bullet"/>
      <w:lvlText w:val=""/>
      <w:lvlJc w:val="left"/>
      <w:pPr>
        <w:ind w:left="5760" w:hanging="360"/>
      </w:pPr>
      <w:rPr>
        <w:rFonts w:ascii="Symbol" w:hAnsi="Symbol"/>
      </w:rPr>
    </w:lvl>
    <w:lvl w:ilvl="7">
      <w:start w:val="0"/>
      <w:numFmt w:val="bullet"/>
      <w:lvlText w:val="o"/>
      <w:lvlJc w:val="left"/>
      <w:pPr>
        <w:ind w:left="6480" w:hanging="360"/>
      </w:pPr>
      <w:rPr>
        <w:rFonts w:ascii="Courier New" w:hAnsi="Courier New" w:cs="Courier New"/>
      </w:rPr>
    </w:lvl>
    <w:lvl w:ilvl="8">
      <w:start w:val="0"/>
      <w:numFmt w:val="bullet"/>
      <w:lvlText w:val=""/>
      <w:lvlJc w:val="left"/>
      <w:pPr>
        <w:ind w:left="7200" w:hanging="360"/>
      </w:pPr>
      <w:rPr>
        <w:rFonts w:ascii="Wingdings" w:hAnsi="Wingdings"/>
      </w:rPr>
    </w:lvl>
  </w:abstractNum>
  <w:abstractNum w:abstractNumId="10">
    <w:nsid w:val="76917AE4"/>
    <w:multiLevelType w:val="multilevel"/>
    <w:tmpl w:val="8F122194"/>
    <w:lvl w:ilvl="0">
      <w:start w:val="0"/>
      <w:numFmt w:val="bullet"/>
      <w:lvlText w:val=""/>
      <w:lvlJc w:val="left"/>
      <w:pPr>
        <w:ind w:left="720" w:hanging="360"/>
      </w:pPr>
      <w:rPr>
        <w:rFonts w:ascii="Symbol" w:hAnsi="Symbol"/>
      </w:rPr>
    </w:lvl>
    <w:lvl w:ilvl="1">
      <w:start w:val="0"/>
      <w:numFmt w:val="bullet"/>
      <w:lvlText w:val="o"/>
      <w:lvlJc w:val="left"/>
      <w:pPr>
        <w:ind w:left="1440" w:hanging="360"/>
      </w:pPr>
      <w:rPr>
        <w:rFonts w:ascii="Courier New" w:hAnsi="Courier New" w:cs="Courier New"/>
      </w:rPr>
    </w:lvl>
    <w:lvl w:ilvl="2">
      <w:start w:val="0"/>
      <w:numFmt w:val="bullet"/>
      <w:lvlText w:val=""/>
      <w:lvlJc w:val="left"/>
      <w:pPr>
        <w:ind w:left="2160" w:hanging="360"/>
      </w:pPr>
      <w:rPr>
        <w:rFonts w:ascii="Wingdings" w:hAnsi="Wingdings"/>
      </w:rPr>
    </w:lvl>
    <w:lvl w:ilvl="3">
      <w:start w:val="0"/>
      <w:numFmt w:val="bullet"/>
      <w:lvlText w:val=""/>
      <w:lvlJc w:val="left"/>
      <w:pPr>
        <w:ind w:left="2880" w:hanging="360"/>
      </w:pPr>
      <w:rPr>
        <w:rFonts w:ascii="Symbol" w:hAnsi="Symbol"/>
      </w:rPr>
    </w:lvl>
    <w:lvl w:ilvl="4">
      <w:start w:val="0"/>
      <w:numFmt w:val="bullet"/>
      <w:lvlText w:val="o"/>
      <w:lvlJc w:val="left"/>
      <w:pPr>
        <w:ind w:left="3600" w:hanging="360"/>
      </w:pPr>
      <w:rPr>
        <w:rFonts w:ascii="Courier New" w:hAnsi="Courier New" w:cs="Courier New"/>
      </w:rPr>
    </w:lvl>
    <w:lvl w:ilvl="5">
      <w:start w:val="0"/>
      <w:numFmt w:val="bullet"/>
      <w:lvlText w:val=""/>
      <w:lvlJc w:val="left"/>
      <w:pPr>
        <w:ind w:left="4320" w:hanging="360"/>
      </w:pPr>
      <w:rPr>
        <w:rFonts w:ascii="Wingdings" w:hAnsi="Wingdings"/>
      </w:rPr>
    </w:lvl>
    <w:lvl w:ilvl="6">
      <w:start w:val="0"/>
      <w:numFmt w:val="bullet"/>
      <w:lvlText w:val=""/>
      <w:lvlJc w:val="left"/>
      <w:pPr>
        <w:ind w:left="5040" w:hanging="360"/>
      </w:pPr>
      <w:rPr>
        <w:rFonts w:ascii="Symbol" w:hAnsi="Symbol"/>
      </w:rPr>
    </w:lvl>
    <w:lvl w:ilvl="7">
      <w:start w:val="0"/>
      <w:numFmt w:val="bullet"/>
      <w:lvlText w:val="o"/>
      <w:lvlJc w:val="left"/>
      <w:pPr>
        <w:ind w:left="5760" w:hanging="360"/>
      </w:pPr>
      <w:rPr>
        <w:rFonts w:ascii="Courier New" w:hAnsi="Courier New" w:cs="Courier New"/>
      </w:rPr>
    </w:lvl>
    <w:lvl w:ilvl="8">
      <w:start w:val="0"/>
      <w:numFmt w:val="bullet"/>
      <w:lvlText w:val=""/>
      <w:lvlJc w:val="left"/>
      <w:pPr>
        <w:ind w:left="6480" w:hanging="360"/>
      </w:pPr>
      <w:rPr>
        <w:rFonts w:ascii="Wingdings" w:hAnsi="Wingdings"/>
      </w:rPr>
    </w:lvl>
  </w:abstractNum>
  <w:abstractNum w:abstractNumId="11">
    <w:nsid w:val="7FAA6498"/>
    <w:multiLevelType w:val="multilevel"/>
    <w:tmpl w:val="EF841E2A"/>
    <w:lvl w:ilvl="0">
      <w:start w:val="0"/>
      <w:numFmt w:val="bullet"/>
      <w:lvlText w:val="o"/>
      <w:lvlJc w:val="left"/>
      <w:pPr>
        <w:ind w:left="1440" w:hanging="360"/>
      </w:pPr>
      <w:rPr>
        <w:rFonts w:ascii="Courier New" w:hAnsi="Courier New" w:cs="Courier New"/>
      </w:rPr>
    </w:lvl>
    <w:lvl w:ilvl="1">
      <w:start w:val="0"/>
      <w:numFmt w:val="bullet"/>
      <w:lvlText w:val="o"/>
      <w:lvlJc w:val="left"/>
      <w:pPr>
        <w:ind w:left="2160" w:hanging="360"/>
      </w:pPr>
      <w:rPr>
        <w:rFonts w:ascii="Courier New" w:hAnsi="Courier New" w:cs="Courier New"/>
      </w:rPr>
    </w:lvl>
    <w:lvl w:ilvl="2">
      <w:start w:val="0"/>
      <w:numFmt w:val="bullet"/>
      <w:lvlText w:val=""/>
      <w:lvlJc w:val="left"/>
      <w:pPr>
        <w:ind w:left="2880" w:hanging="360"/>
      </w:pPr>
      <w:rPr>
        <w:rFonts w:ascii="Wingdings" w:hAnsi="Wingdings"/>
      </w:rPr>
    </w:lvl>
    <w:lvl w:ilvl="3">
      <w:start w:val="0"/>
      <w:numFmt w:val="bullet"/>
      <w:lvlText w:val=""/>
      <w:lvlJc w:val="left"/>
      <w:pPr>
        <w:ind w:left="3600" w:hanging="360"/>
      </w:pPr>
      <w:rPr>
        <w:rFonts w:ascii="Symbol" w:hAnsi="Symbol"/>
      </w:rPr>
    </w:lvl>
    <w:lvl w:ilvl="4">
      <w:start w:val="0"/>
      <w:numFmt w:val="bullet"/>
      <w:lvlText w:val="o"/>
      <w:lvlJc w:val="left"/>
      <w:pPr>
        <w:ind w:left="4320" w:hanging="360"/>
      </w:pPr>
      <w:rPr>
        <w:rFonts w:ascii="Courier New" w:hAnsi="Courier New" w:cs="Courier New"/>
      </w:rPr>
    </w:lvl>
    <w:lvl w:ilvl="5">
      <w:start w:val="0"/>
      <w:numFmt w:val="bullet"/>
      <w:lvlText w:val=""/>
      <w:lvlJc w:val="left"/>
      <w:pPr>
        <w:ind w:left="5040" w:hanging="360"/>
      </w:pPr>
      <w:rPr>
        <w:rFonts w:ascii="Wingdings" w:hAnsi="Wingdings"/>
      </w:rPr>
    </w:lvl>
    <w:lvl w:ilvl="6">
      <w:start w:val="0"/>
      <w:numFmt w:val="bullet"/>
      <w:lvlText w:val=""/>
      <w:lvlJc w:val="left"/>
      <w:pPr>
        <w:ind w:left="5760" w:hanging="360"/>
      </w:pPr>
      <w:rPr>
        <w:rFonts w:ascii="Symbol" w:hAnsi="Symbol"/>
      </w:rPr>
    </w:lvl>
    <w:lvl w:ilvl="7">
      <w:start w:val="0"/>
      <w:numFmt w:val="bullet"/>
      <w:lvlText w:val="o"/>
      <w:lvlJc w:val="left"/>
      <w:pPr>
        <w:ind w:left="6480" w:hanging="360"/>
      </w:pPr>
      <w:rPr>
        <w:rFonts w:ascii="Courier New" w:hAnsi="Courier New" w:cs="Courier New"/>
      </w:rPr>
    </w:lvl>
    <w:lvl w:ilvl="8">
      <w:start w:val="0"/>
      <w:numFmt w:val="bullet"/>
      <w:lvlText w:val=""/>
      <w:lvlJc w:val="left"/>
      <w:pPr>
        <w:ind w:left="7200" w:hanging="360"/>
      </w:pPr>
      <w:rPr>
        <w:rFonts w:ascii="Wingdings" w:hAnsi="Wingdings"/>
      </w:rPr>
    </w:lvl>
  </w:abstractNum>
  <w:num w:numId="1" w16cid:durableId="447623373">
    <w:abstractNumId w:val="4"/>
  </w:num>
  <w:num w:numId="2" w16cid:durableId="19859697">
    <w:abstractNumId w:val="1"/>
  </w:num>
  <w:num w:numId="3" w16cid:durableId="1777824468">
    <w:abstractNumId w:val="0"/>
  </w:num>
  <w:num w:numId="4" w16cid:durableId="952520730">
    <w:abstractNumId w:val="5"/>
  </w:num>
  <w:num w:numId="5" w16cid:durableId="1632591121">
    <w:abstractNumId w:val="7"/>
  </w:num>
  <w:num w:numId="6" w16cid:durableId="18244718">
    <w:abstractNumId w:val="10"/>
  </w:num>
  <w:num w:numId="7" w16cid:durableId="1900557603">
    <w:abstractNumId w:val="6"/>
  </w:num>
  <w:num w:numId="8" w16cid:durableId="1983344259">
    <w:abstractNumId w:val="9"/>
  </w:num>
  <w:num w:numId="9" w16cid:durableId="165293056">
    <w:abstractNumId w:val="11"/>
  </w:num>
  <w:num w:numId="10" w16cid:durableId="751777484">
    <w:abstractNumId w:val="8"/>
  </w:num>
  <w:num w:numId="11" w16cid:durableId="26107958">
    <w:abstractNumId w:val="2"/>
  </w:num>
  <w:num w:numId="12" w16cid:durableId="20403528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0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20E"/>
    <w:rsid w:val="0004206F"/>
    <w:rsid w:val="00063F36"/>
    <w:rsid w:val="0006593B"/>
    <w:rsid w:val="00067613"/>
    <w:rsid w:val="00094948"/>
    <w:rsid w:val="000A35A2"/>
    <w:rsid w:val="000B0B3B"/>
    <w:rsid w:val="000D1112"/>
    <w:rsid w:val="000D5453"/>
    <w:rsid w:val="000D61AD"/>
    <w:rsid w:val="000D7658"/>
    <w:rsid w:val="000F541C"/>
    <w:rsid w:val="00102AE2"/>
    <w:rsid w:val="00111207"/>
    <w:rsid w:val="00122F7B"/>
    <w:rsid w:val="001621BE"/>
    <w:rsid w:val="001657E4"/>
    <w:rsid w:val="00185B84"/>
    <w:rsid w:val="001875FA"/>
    <w:rsid w:val="00196810"/>
    <w:rsid w:val="001B1463"/>
    <w:rsid w:val="001B4C11"/>
    <w:rsid w:val="001C0A8F"/>
    <w:rsid w:val="001C28F4"/>
    <w:rsid w:val="001C53E9"/>
    <w:rsid w:val="001D0464"/>
    <w:rsid w:val="001D791B"/>
    <w:rsid w:val="001F2C97"/>
    <w:rsid w:val="001F3B99"/>
    <w:rsid w:val="001F5560"/>
    <w:rsid w:val="002054BF"/>
    <w:rsid w:val="00215CE6"/>
    <w:rsid w:val="0022150E"/>
    <w:rsid w:val="00221D03"/>
    <w:rsid w:val="00247AA1"/>
    <w:rsid w:val="00253D9A"/>
    <w:rsid w:val="00274529"/>
    <w:rsid w:val="0028622C"/>
    <w:rsid w:val="00292BA7"/>
    <w:rsid w:val="002A3CB9"/>
    <w:rsid w:val="002D0C77"/>
    <w:rsid w:val="002E3856"/>
    <w:rsid w:val="002F60E1"/>
    <w:rsid w:val="00307425"/>
    <w:rsid w:val="0031585C"/>
    <w:rsid w:val="00315A84"/>
    <w:rsid w:val="00317313"/>
    <w:rsid w:val="00325D04"/>
    <w:rsid w:val="00327BC6"/>
    <w:rsid w:val="00330239"/>
    <w:rsid w:val="00335B9B"/>
    <w:rsid w:val="00352FA5"/>
    <w:rsid w:val="00354E58"/>
    <w:rsid w:val="003748A6"/>
    <w:rsid w:val="00381BD8"/>
    <w:rsid w:val="00381DAB"/>
    <w:rsid w:val="003823AF"/>
    <w:rsid w:val="003A4B01"/>
    <w:rsid w:val="003B4C62"/>
    <w:rsid w:val="003B670E"/>
    <w:rsid w:val="003B7295"/>
    <w:rsid w:val="003C7BC9"/>
    <w:rsid w:val="003D3A4B"/>
    <w:rsid w:val="003D5640"/>
    <w:rsid w:val="003D71F6"/>
    <w:rsid w:val="003D7985"/>
    <w:rsid w:val="003E1BF2"/>
    <w:rsid w:val="003F16E5"/>
    <w:rsid w:val="0040067D"/>
    <w:rsid w:val="00401EF8"/>
    <w:rsid w:val="00414BE9"/>
    <w:rsid w:val="00436D62"/>
    <w:rsid w:val="00440D7B"/>
    <w:rsid w:val="00441218"/>
    <w:rsid w:val="00452734"/>
    <w:rsid w:val="00455EF0"/>
    <w:rsid w:val="004806D3"/>
    <w:rsid w:val="00482B99"/>
    <w:rsid w:val="004929B6"/>
    <w:rsid w:val="00494922"/>
    <w:rsid w:val="004A4634"/>
    <w:rsid w:val="004C79E5"/>
    <w:rsid w:val="00507B41"/>
    <w:rsid w:val="0052225D"/>
    <w:rsid w:val="00527A18"/>
    <w:rsid w:val="00536930"/>
    <w:rsid w:val="00543FAB"/>
    <w:rsid w:val="005461FB"/>
    <w:rsid w:val="00556263"/>
    <w:rsid w:val="00563E42"/>
    <w:rsid w:val="00567EC0"/>
    <w:rsid w:val="005708E4"/>
    <w:rsid w:val="00575785"/>
    <w:rsid w:val="00586547"/>
    <w:rsid w:val="00591BB3"/>
    <w:rsid w:val="005A057A"/>
    <w:rsid w:val="005B010F"/>
    <w:rsid w:val="005C4235"/>
    <w:rsid w:val="005D3009"/>
    <w:rsid w:val="005D4293"/>
    <w:rsid w:val="005D4CDD"/>
    <w:rsid w:val="005E1636"/>
    <w:rsid w:val="005E4594"/>
    <w:rsid w:val="005E5431"/>
    <w:rsid w:val="005F126D"/>
    <w:rsid w:val="005F288F"/>
    <w:rsid w:val="00603365"/>
    <w:rsid w:val="00606D85"/>
    <w:rsid w:val="00615EE7"/>
    <w:rsid w:val="006248D6"/>
    <w:rsid w:val="0065586E"/>
    <w:rsid w:val="00657047"/>
    <w:rsid w:val="00675174"/>
    <w:rsid w:val="006934FF"/>
    <w:rsid w:val="006A3CBD"/>
    <w:rsid w:val="006A4F0A"/>
    <w:rsid w:val="006B1703"/>
    <w:rsid w:val="006B4590"/>
    <w:rsid w:val="006E447A"/>
    <w:rsid w:val="006E77F9"/>
    <w:rsid w:val="006F21A1"/>
    <w:rsid w:val="00705792"/>
    <w:rsid w:val="007064A0"/>
    <w:rsid w:val="0071320E"/>
    <w:rsid w:val="0073354F"/>
    <w:rsid w:val="007356EE"/>
    <w:rsid w:val="00743123"/>
    <w:rsid w:val="0075164F"/>
    <w:rsid w:val="007527A8"/>
    <w:rsid w:val="007662F4"/>
    <w:rsid w:val="00783AF6"/>
    <w:rsid w:val="00791180"/>
    <w:rsid w:val="007A47FE"/>
    <w:rsid w:val="007B331E"/>
    <w:rsid w:val="007C10D5"/>
    <w:rsid w:val="007E674A"/>
    <w:rsid w:val="007F5B04"/>
    <w:rsid w:val="00814A77"/>
    <w:rsid w:val="00817095"/>
    <w:rsid w:val="00830557"/>
    <w:rsid w:val="0084412F"/>
    <w:rsid w:val="008505AE"/>
    <w:rsid w:val="0086136F"/>
    <w:rsid w:val="00863892"/>
    <w:rsid w:val="00893399"/>
    <w:rsid w:val="008A334B"/>
    <w:rsid w:val="008B29D0"/>
    <w:rsid w:val="008B5BE6"/>
    <w:rsid w:val="008B6728"/>
    <w:rsid w:val="008C0E43"/>
    <w:rsid w:val="008D2BC3"/>
    <w:rsid w:val="008E4AFA"/>
    <w:rsid w:val="008F0680"/>
    <w:rsid w:val="008F3717"/>
    <w:rsid w:val="008F617C"/>
    <w:rsid w:val="008F69DF"/>
    <w:rsid w:val="009050A0"/>
    <w:rsid w:val="009154FC"/>
    <w:rsid w:val="00915C31"/>
    <w:rsid w:val="009570E9"/>
    <w:rsid w:val="00963ABF"/>
    <w:rsid w:val="00964253"/>
    <w:rsid w:val="00974CAB"/>
    <w:rsid w:val="0097573E"/>
    <w:rsid w:val="009A1B11"/>
    <w:rsid w:val="009A215D"/>
    <w:rsid w:val="009A4912"/>
    <w:rsid w:val="009B4BCB"/>
    <w:rsid w:val="009D0559"/>
    <w:rsid w:val="009E1203"/>
    <w:rsid w:val="009E7CC3"/>
    <w:rsid w:val="009F5074"/>
    <w:rsid w:val="00A10081"/>
    <w:rsid w:val="00A1136F"/>
    <w:rsid w:val="00A13413"/>
    <w:rsid w:val="00A20BEC"/>
    <w:rsid w:val="00A30BA3"/>
    <w:rsid w:val="00A4445A"/>
    <w:rsid w:val="00A5281B"/>
    <w:rsid w:val="00A5426A"/>
    <w:rsid w:val="00A62D27"/>
    <w:rsid w:val="00A66D7F"/>
    <w:rsid w:val="00A701EC"/>
    <w:rsid w:val="00A72F4F"/>
    <w:rsid w:val="00A82476"/>
    <w:rsid w:val="00A86350"/>
    <w:rsid w:val="00A87C79"/>
    <w:rsid w:val="00A97976"/>
    <w:rsid w:val="00AA0C3F"/>
    <w:rsid w:val="00AA5183"/>
    <w:rsid w:val="00AD31B8"/>
    <w:rsid w:val="00AD50F9"/>
    <w:rsid w:val="00B33A89"/>
    <w:rsid w:val="00B4143B"/>
    <w:rsid w:val="00B57504"/>
    <w:rsid w:val="00B60DE1"/>
    <w:rsid w:val="00B66359"/>
    <w:rsid w:val="00B76469"/>
    <w:rsid w:val="00B909FA"/>
    <w:rsid w:val="00B950D5"/>
    <w:rsid w:val="00B96783"/>
    <w:rsid w:val="00BA7C19"/>
    <w:rsid w:val="00BC09EB"/>
    <w:rsid w:val="00BC2A78"/>
    <w:rsid w:val="00BC5B71"/>
    <w:rsid w:val="00BD0542"/>
    <w:rsid w:val="00BD4682"/>
    <w:rsid w:val="00BE0FA1"/>
    <w:rsid w:val="00C43BA6"/>
    <w:rsid w:val="00C81589"/>
    <w:rsid w:val="00C965A3"/>
    <w:rsid w:val="00CC0858"/>
    <w:rsid w:val="00CC24B4"/>
    <w:rsid w:val="00CC626C"/>
    <w:rsid w:val="00CE53DC"/>
    <w:rsid w:val="00CE77DE"/>
    <w:rsid w:val="00CF75AC"/>
    <w:rsid w:val="00D02FF9"/>
    <w:rsid w:val="00D05BB1"/>
    <w:rsid w:val="00D0772B"/>
    <w:rsid w:val="00D105E4"/>
    <w:rsid w:val="00D16DA4"/>
    <w:rsid w:val="00D57C01"/>
    <w:rsid w:val="00D6758D"/>
    <w:rsid w:val="00DB7B34"/>
    <w:rsid w:val="00DE3BE8"/>
    <w:rsid w:val="00DE7217"/>
    <w:rsid w:val="00DF5D72"/>
    <w:rsid w:val="00E0089D"/>
    <w:rsid w:val="00E022E1"/>
    <w:rsid w:val="00E1224D"/>
    <w:rsid w:val="00E13938"/>
    <w:rsid w:val="00E26F61"/>
    <w:rsid w:val="00E316D1"/>
    <w:rsid w:val="00E35729"/>
    <w:rsid w:val="00E50314"/>
    <w:rsid w:val="00E55B97"/>
    <w:rsid w:val="00E563E5"/>
    <w:rsid w:val="00E908C9"/>
    <w:rsid w:val="00E958B8"/>
    <w:rsid w:val="00EA0668"/>
    <w:rsid w:val="00EA2D92"/>
    <w:rsid w:val="00EA5103"/>
    <w:rsid w:val="00ED0E82"/>
    <w:rsid w:val="00ED1C45"/>
    <w:rsid w:val="00ED76D6"/>
    <w:rsid w:val="00EE3765"/>
    <w:rsid w:val="00EF3AF9"/>
    <w:rsid w:val="00F159EB"/>
    <w:rsid w:val="00F31DB1"/>
    <w:rsid w:val="00F609D0"/>
    <w:rsid w:val="00F86921"/>
    <w:rsid w:val="00F95D45"/>
    <w:rsid w:val="00FA62DE"/>
    <w:rsid w:val="00FA69CC"/>
    <w:rsid w:val="00FB2847"/>
    <w:rsid w:val="00FB627E"/>
    <w:rsid w:val="00FB765B"/>
    <w:rsid w:val="00FE036B"/>
    <w:rsid w:val="00FE1060"/>
    <w:rsid w:val="00FE5521"/>
    <w:rsid w:val="00FE6A3E"/>
    <w:rsid w:val="00FF0123"/>
    <w:rsid w:val="00FF0384"/>
    <w:rsid w:val="00FF2385"/>
    <w:rsid w:val="00FF549E"/>
    <w:rsid w:val="00FF69DD"/>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14:docId w14:val="5DC30ECB"/>
  <w15:chartTrackingRefBased/>
  <w15:docId w15:val="{B625E915-8E04-4A31-AEAE-1BAC95F3B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hAnsi="Times New Roman" w:eastAsiaTheme="minorHAnsi" w:cstheme="minorBidi"/>
        <w:sz w:val="24"/>
        <w:szCs w:val="22"/>
        <w:lang w:val="lv-LV" w:eastAsia="en-US" w:bidi="ar-SA"/>
      </w:rPr>
    </w:rPrDefault>
    <w:pPrDefault>
      <w:pPr>
        <w:ind w:right="28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316D1"/>
    <w:pPr>
      <w:ind w:right="0"/>
      <w:jc w:val="left"/>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527A8"/>
    <w:pPr>
      <w:spacing w:after="200" w:line="276" w:lineRule="auto"/>
      <w:ind w:left="720" w:right="0"/>
      <w:contextualSpacing/>
      <w:jc w:val="left"/>
    </w:pPr>
    <w:rPr>
      <w:rFonts w:asciiTheme="minorHAnsi" w:hAnsiTheme="minorHAnsi"/>
      <w:sz w:val="22"/>
    </w:rPr>
  </w:style>
  <w:style w:type="paragraph" w:styleId="FootnoteText">
    <w:name w:val="footnote text"/>
    <w:basedOn w:val="Normal"/>
    <w:link w:val="FootnoteTextChar"/>
    <w:uiPriority w:val="99"/>
    <w:semiHidden/>
    <w:unhideWhenUsed/>
    <w:rsid w:val="007527A8"/>
    <w:pPr>
      <w:ind w:right="0"/>
      <w:jc w:val="left"/>
    </w:pPr>
    <w:rPr>
      <w:rFonts w:asciiTheme="minorHAnsi" w:hAnsiTheme="minorHAnsi"/>
      <w:sz w:val="20"/>
      <w:szCs w:val="20"/>
    </w:rPr>
  </w:style>
  <w:style w:type="character" w:customStyle="1" w:styleId="FootnoteTextChar">
    <w:name w:val="Footnote Text Char"/>
    <w:basedOn w:val="DefaultParagraphFont"/>
    <w:link w:val="FootnoteText"/>
    <w:uiPriority w:val="99"/>
    <w:semiHidden/>
    <w:rsid w:val="007527A8"/>
    <w:rPr>
      <w:rFonts w:asciiTheme="minorHAnsi" w:hAnsiTheme="minorHAnsi"/>
      <w:sz w:val="20"/>
      <w:szCs w:val="20"/>
    </w:rPr>
  </w:style>
  <w:style w:type="character" w:styleId="FootnoteReference">
    <w:name w:val="footnote reference"/>
    <w:basedOn w:val="DefaultParagraphFont"/>
    <w:uiPriority w:val="99"/>
    <w:semiHidden/>
    <w:unhideWhenUsed/>
    <w:rsid w:val="007527A8"/>
    <w:rPr>
      <w:vertAlign w:val="superscript"/>
    </w:rPr>
  </w:style>
  <w:style w:type="paragraph" w:styleId="NoSpacing">
    <w:name w:val="No Spacing"/>
    <w:uiPriority w:val="1"/>
    <w:qFormat/>
    <w:rsid w:val="00A30BA3"/>
  </w:style>
  <w:style w:type="character" w:customStyle="1" w:styleId="multiline">
    <w:name w:val="multiline"/>
    <w:basedOn w:val="DefaultParagraphFont"/>
    <w:rsid w:val="003B7295"/>
  </w:style>
  <w:style w:type="paragraph" w:styleId="BalloonText">
    <w:name w:val="Balloon Text"/>
    <w:basedOn w:val="Normal"/>
    <w:link w:val="BalloonTextChar"/>
    <w:uiPriority w:val="99"/>
    <w:semiHidden/>
    <w:unhideWhenUsed/>
    <w:rsid w:val="000A35A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A35A2"/>
    <w:rPr>
      <w:rFonts w:ascii="Segoe UI" w:hAnsi="Segoe UI" w:cs="Segoe UI"/>
      <w:sz w:val="18"/>
      <w:szCs w:val="18"/>
    </w:rPr>
  </w:style>
  <w:style w:type="paragraph" w:styleId="Header">
    <w:name w:val="header"/>
    <w:basedOn w:val="Normal"/>
    <w:link w:val="HeaderChar"/>
    <w:uiPriority w:val="99"/>
    <w:unhideWhenUsed/>
    <w:rsid w:val="0004206F"/>
    <w:pPr>
      <w:tabs>
        <w:tab w:val="center" w:pos="4153"/>
        <w:tab w:val="right" w:pos="8306"/>
      </w:tabs>
    </w:pPr>
  </w:style>
  <w:style w:type="character" w:customStyle="1" w:styleId="HeaderChar">
    <w:name w:val="Header Char"/>
    <w:basedOn w:val="DefaultParagraphFont"/>
    <w:link w:val="Header"/>
    <w:uiPriority w:val="99"/>
    <w:rsid w:val="0004206F"/>
  </w:style>
  <w:style w:type="paragraph" w:styleId="Footer">
    <w:name w:val="footer"/>
    <w:basedOn w:val="Normal"/>
    <w:link w:val="FooterChar"/>
    <w:uiPriority w:val="99"/>
    <w:unhideWhenUsed/>
    <w:rsid w:val="0004206F"/>
    <w:pPr>
      <w:tabs>
        <w:tab w:val="center" w:pos="4153"/>
        <w:tab w:val="right" w:pos="8306"/>
      </w:tabs>
    </w:pPr>
  </w:style>
  <w:style w:type="character" w:customStyle="1" w:styleId="FooterChar">
    <w:name w:val="Footer Char"/>
    <w:basedOn w:val="DefaultParagraphFont"/>
    <w:link w:val="Footer"/>
    <w:uiPriority w:val="99"/>
    <w:rsid w:val="0004206F"/>
  </w:style>
  <w:style w:type="character" w:styleId="Hyperlink">
    <w:name w:val="Hyperlink"/>
    <w:basedOn w:val="DefaultParagraphFont"/>
    <w:uiPriority w:val="99"/>
    <w:unhideWhenUsed/>
    <w:rsid w:val="009154FC"/>
    <w:rPr>
      <w:color w:val="0563C1" w:themeColor="hyperlink"/>
      <w:u w:val="single"/>
    </w:rPr>
  </w:style>
  <w:style w:type="character" w:customStyle="1" w:styleId="Neatrisintapieminana1">
    <w:name w:val="Neatrisināta pieminēšana1"/>
    <w:basedOn w:val="DefaultParagraphFont"/>
    <w:uiPriority w:val="99"/>
    <w:semiHidden/>
    <w:unhideWhenUsed/>
    <w:rsid w:val="009154FC"/>
    <w:rPr>
      <w:color w:val="605E5C"/>
      <w:shd w:val="clear" w:color="auto" w:fill="E1DFDD"/>
    </w:rPr>
  </w:style>
  <w:style w:type="character" w:styleId="CommentReference">
    <w:name w:val="annotation reference"/>
    <w:basedOn w:val="DefaultParagraphFont"/>
    <w:uiPriority w:val="99"/>
    <w:semiHidden/>
    <w:unhideWhenUsed/>
    <w:rsid w:val="003E1BF2"/>
    <w:rPr>
      <w:sz w:val="16"/>
      <w:szCs w:val="16"/>
    </w:rPr>
  </w:style>
  <w:style w:type="paragraph" w:styleId="CommentText">
    <w:name w:val="annotation text"/>
    <w:basedOn w:val="Normal"/>
    <w:link w:val="CommentTextChar"/>
    <w:uiPriority w:val="99"/>
    <w:semiHidden/>
    <w:unhideWhenUsed/>
    <w:rsid w:val="003E1BF2"/>
    <w:rPr>
      <w:sz w:val="20"/>
      <w:szCs w:val="20"/>
    </w:rPr>
  </w:style>
  <w:style w:type="character" w:customStyle="1" w:styleId="CommentTextChar">
    <w:name w:val="Comment Text Char"/>
    <w:basedOn w:val="DefaultParagraphFont"/>
    <w:link w:val="CommentText"/>
    <w:uiPriority w:val="99"/>
    <w:semiHidden/>
    <w:rsid w:val="003E1BF2"/>
    <w:rPr>
      <w:sz w:val="20"/>
      <w:szCs w:val="20"/>
    </w:rPr>
  </w:style>
  <w:style w:type="paragraph" w:styleId="CommentSubject">
    <w:name w:val="annotation subject"/>
    <w:basedOn w:val="CommentText"/>
    <w:next w:val="CommentText"/>
    <w:link w:val="CommentSubjectChar"/>
    <w:uiPriority w:val="99"/>
    <w:semiHidden/>
    <w:unhideWhenUsed/>
    <w:rsid w:val="003E1BF2"/>
    <w:rPr>
      <w:b/>
      <w:bCs/>
    </w:rPr>
  </w:style>
  <w:style w:type="character" w:customStyle="1" w:styleId="CommentSubjectChar">
    <w:name w:val="Comment Subject Char"/>
    <w:basedOn w:val="CommentTextChar"/>
    <w:link w:val="CommentSubject"/>
    <w:uiPriority w:val="99"/>
    <w:semiHidden/>
    <w:rsid w:val="003E1BF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www.tukums.lv" TargetMode="External" /><Relationship Id="rId11" Type="http://schemas.openxmlformats.org/officeDocument/2006/relationships/header" Target="header1.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wmf" /><Relationship Id="rId6" Type="http://schemas.openxmlformats.org/officeDocument/2006/relationships/hyperlink" Target="https://likumi.lv/ta/id/74241" TargetMode="External" /><Relationship Id="rId7" Type="http://schemas.openxmlformats.org/officeDocument/2006/relationships/hyperlink" Target="https://likumi.lv/ta/id/68490" TargetMode="External" /><Relationship Id="rId8" Type="http://schemas.openxmlformats.org/officeDocument/2006/relationships/hyperlink" Target="https://likumi.lv/ta/id/50425-standartizacijas-likums" TargetMode="External" /><Relationship Id="rId9" Type="http://schemas.openxmlformats.org/officeDocument/2006/relationships/hyperlink" Target="https://izsoles.ta.gov.lv"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C13DD1-A1FA-480E-8406-194F5357C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3</Pages>
  <Words>5599</Words>
  <Characters>3192</Characters>
  <Application>Microsoft Office Word</Application>
  <DocSecurity>0</DocSecurity>
  <Lines>26</Lines>
  <Paragraphs>17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8774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Tamara.Valuka</dc:creator>
  <cp:lastModifiedBy>Tamara.Valuka</cp:lastModifiedBy>
  <cp:revision>37</cp:revision>
  <cp:lastPrinted>2020-07-24T10:11:00Z</cp:lastPrinted>
  <dcterms:created xsi:type="dcterms:W3CDTF">2024-01-16T11:13:00Z</dcterms:created>
  <dcterms:modified xsi:type="dcterms:W3CDTF">2026-08-28T05:34:00Z</dcterms:modified>
</cp:coreProperties>
</file>