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Default="00D7219C" w:rsidP="00A97CA3">
      <w:pPr>
        <w:tabs>
          <w:tab w:val="left" w:pos="6600"/>
          <w:tab w:val="left" w:pos="6946"/>
        </w:tabs>
        <w:spacing w:after="0" w:line="240" w:lineRule="auto"/>
        <w:jc w:val="center"/>
        <w:rPr>
          <w:rFonts w:ascii="Times New Roman" w:eastAsia="Times New Roman" w:hAnsi="Times New Roman" w:cs="Times New Roman"/>
          <w:b/>
          <w:sz w:val="24"/>
          <w:szCs w:val="24"/>
        </w:rPr>
      </w:pPr>
      <w:r w:rsidRPr="004E16B5">
        <w:rPr>
          <w:rFonts w:ascii="Times New Roman" w:eastAsia="Times New Roman" w:hAnsi="Times New Roman" w:cs="Times New Roman"/>
          <w:b/>
          <w:sz w:val="24"/>
          <w:szCs w:val="24"/>
        </w:rPr>
        <w:t>PĀRDEVUMA</w:t>
      </w:r>
      <w:r w:rsidR="000404B1">
        <w:rPr>
          <w:rFonts w:ascii="Times New Roman" w:eastAsia="Times New Roman" w:hAnsi="Times New Roman" w:cs="Times New Roman"/>
          <w:b/>
          <w:sz w:val="24"/>
          <w:szCs w:val="24"/>
        </w:rPr>
        <w:t xml:space="preserve"> – P</w:t>
      </w:r>
      <w:r w:rsidRPr="004E16B5">
        <w:rPr>
          <w:rFonts w:ascii="Times New Roman" w:eastAsia="Times New Roman" w:hAnsi="Times New Roman" w:cs="Times New Roman"/>
          <w:b/>
          <w:sz w:val="24"/>
          <w:szCs w:val="24"/>
        </w:rPr>
        <w:t>IRKUMA LĪGUMS</w:t>
      </w:r>
    </w:p>
    <w:p w14:paraId="728B3833" w14:textId="77777777" w:rsidR="001B0B6C" w:rsidRPr="00E004DE" w:rsidRDefault="00D7219C" w:rsidP="001B0B6C">
      <w:pPr>
        <w:tabs>
          <w:tab w:val="left" w:pos="6600"/>
          <w:tab w:val="left" w:pos="6946"/>
        </w:tabs>
        <w:spacing w:after="0" w:line="240" w:lineRule="auto"/>
        <w:jc w:val="center"/>
        <w:rPr>
          <w:rFonts w:ascii="Times New Roman" w:eastAsia="Times New Roman" w:hAnsi="Times New Roman" w:cs="Times New Roman"/>
          <w:bCs/>
          <w:sz w:val="24"/>
          <w:szCs w:val="24"/>
        </w:rPr>
      </w:pPr>
      <w:r w:rsidRPr="00E004DE">
        <w:rPr>
          <w:rFonts w:ascii="Times New Roman" w:eastAsia="Times New Roman" w:hAnsi="Times New Roman" w:cs="Times New Roman"/>
          <w:bCs/>
          <w:sz w:val="24"/>
          <w:szCs w:val="24"/>
        </w:rPr>
        <w:t>Jelgavā</w:t>
      </w:r>
    </w:p>
    <w:p w14:paraId="7E20CC49" w14:textId="74681D0C" w:rsidR="001B0B6C" w:rsidRPr="009D5908" w:rsidRDefault="0006151B" w:rsidP="0006151B">
      <w:pPr>
        <w:tabs>
          <w:tab w:val="left" w:pos="6512"/>
        </w:tabs>
        <w:spacing w:after="0" w:line="240" w:lineRule="auto"/>
        <w:rPr>
          <w:rFonts w:ascii="Times New Roman" w:eastAsia="Times New Roman" w:hAnsi="Times New Roman" w:cs="Times New Roman"/>
          <w:noProof/>
          <w:sz w:val="24"/>
          <w:szCs w:val="24"/>
          <w:lang w:val="pt-PT"/>
        </w:rPr>
      </w:pPr>
      <w:r>
        <w:rPr>
          <w:rFonts w:ascii="Times New Roman" w:hAnsi="Times New Roman" w:cs="Times New Roman"/>
          <w:sz w:val="24"/>
          <w:szCs w:val="24"/>
        </w:rPr>
        <w:t>2026.</w:t>
      </w:r>
      <w:r w:rsidR="00D7219C" w:rsidRPr="009D5908">
        <w:rPr>
          <w:rFonts w:ascii="Times New Roman" w:eastAsia="Times New Roman" w:hAnsi="Times New Roman" w:cs="Times New Roman"/>
          <w:noProof/>
          <w:sz w:val="24"/>
          <w:szCs w:val="24"/>
          <w:lang w:val="pt-PT"/>
        </w:rPr>
        <w:t xml:space="preserve"> </w:t>
      </w:r>
      <w:r>
        <w:rPr>
          <w:rFonts w:ascii="Times New Roman" w:eastAsia="Times New Roman" w:hAnsi="Times New Roman" w:cs="Times New Roman"/>
          <w:noProof/>
          <w:sz w:val="24"/>
          <w:szCs w:val="24"/>
          <w:lang w:val="pt-PT"/>
        </w:rPr>
        <w:t>gada</w:t>
      </w:r>
      <w:r>
        <w:rPr>
          <w:rFonts w:ascii="Times New Roman" w:eastAsia="Times New Roman" w:hAnsi="Times New Roman" w:cs="Times New Roman"/>
          <w:noProof/>
          <w:sz w:val="24"/>
          <w:szCs w:val="24"/>
          <w:lang w:val="pt-PT"/>
        </w:rPr>
        <w:tab/>
        <w:t>Nr. ________________</w:t>
      </w:r>
    </w:p>
    <w:p w14:paraId="00512458" w14:textId="77777777" w:rsidR="00A64379" w:rsidRPr="00F56644" w:rsidRDefault="00A64379" w:rsidP="001B0B6C">
      <w:pPr>
        <w:tabs>
          <w:tab w:val="left" w:pos="6521"/>
        </w:tabs>
        <w:spacing w:after="0" w:line="240" w:lineRule="auto"/>
        <w:rPr>
          <w:rFonts w:ascii="Times New Roman" w:eastAsia="Times New Roman" w:hAnsi="Times New Roman" w:cs="Times New Roman"/>
          <w:sz w:val="24"/>
          <w:szCs w:val="24"/>
        </w:rPr>
      </w:pPr>
    </w:p>
    <w:p w14:paraId="6D832914" w14:textId="77777777" w:rsidR="00CA56A1" w:rsidRPr="000C6132" w:rsidRDefault="00CA56A1" w:rsidP="00CA56A1">
      <w:pPr>
        <w:spacing w:after="0" w:line="240" w:lineRule="auto"/>
        <w:ind w:firstLine="567"/>
        <w:jc w:val="both"/>
        <w:rPr>
          <w:rFonts w:ascii="Times New Roman" w:hAnsi="Times New Roman"/>
          <w:sz w:val="24"/>
          <w:szCs w:val="24"/>
        </w:rPr>
      </w:pPr>
      <w:r w:rsidRPr="000C6132">
        <w:rPr>
          <w:rFonts w:ascii="Times New Roman" w:hAnsi="Times New Roman"/>
          <w:b/>
          <w:sz w:val="24"/>
          <w:szCs w:val="24"/>
        </w:rPr>
        <w:t>Jelgavas novada pašvaldība</w:t>
      </w:r>
      <w:r w:rsidRPr="000C6132">
        <w:rPr>
          <w:rFonts w:ascii="Times New Roman" w:hAnsi="Times New Roman"/>
          <w:sz w:val="24"/>
          <w:szCs w:val="24"/>
        </w:rPr>
        <w:t>, reģ</w:t>
      </w:r>
      <w:r>
        <w:rPr>
          <w:rFonts w:ascii="Times New Roman" w:hAnsi="Times New Roman"/>
          <w:sz w:val="24"/>
          <w:szCs w:val="24"/>
        </w:rPr>
        <w:t>istrācijas</w:t>
      </w:r>
      <w:r w:rsidRPr="000C6132">
        <w:rPr>
          <w:rFonts w:ascii="Times New Roman" w:hAnsi="Times New Roman"/>
          <w:sz w:val="24"/>
          <w:szCs w:val="24"/>
        </w:rPr>
        <w:t xml:space="preserve"> Nr. 90009118031, </w:t>
      </w:r>
      <w:r>
        <w:rPr>
          <w:rFonts w:ascii="Times New Roman" w:hAnsi="Times New Roman"/>
          <w:sz w:val="24"/>
          <w:szCs w:val="24"/>
        </w:rPr>
        <w:t>adrese:</w:t>
      </w:r>
      <w:r w:rsidRPr="000C6132">
        <w:rPr>
          <w:rFonts w:ascii="Times New Roman" w:hAnsi="Times New Roman"/>
          <w:sz w:val="24"/>
          <w:szCs w:val="24"/>
        </w:rPr>
        <w:t xml:space="preserve"> Pasta iela 37, Jelgava, LV-3001, </w:t>
      </w:r>
      <w:r w:rsidRPr="000C6132">
        <w:rPr>
          <w:rFonts w:ascii="Times New Roman" w:eastAsia="Times New Roman" w:hAnsi="Times New Roman"/>
          <w:sz w:val="24"/>
          <w:szCs w:val="24"/>
          <w:lang w:eastAsia="ar-SA"/>
        </w:rPr>
        <w:t xml:space="preserve">turpmāk </w:t>
      </w:r>
      <w:r>
        <w:rPr>
          <w:rFonts w:ascii="Times New Roman" w:eastAsia="Times New Roman" w:hAnsi="Times New Roman"/>
          <w:sz w:val="24"/>
          <w:szCs w:val="24"/>
          <w:lang w:eastAsia="ar-SA"/>
        </w:rPr>
        <w:t>–</w:t>
      </w:r>
      <w:r w:rsidRPr="000C6132">
        <w:rPr>
          <w:rFonts w:ascii="Times New Roman" w:eastAsia="Times New Roman" w:hAnsi="Times New Roman"/>
          <w:sz w:val="24"/>
          <w:szCs w:val="24"/>
          <w:lang w:eastAsia="ar-SA"/>
        </w:rPr>
        <w:t xml:space="preserve"> </w:t>
      </w:r>
      <w:r w:rsidRPr="000C6132">
        <w:rPr>
          <w:rFonts w:ascii="Times New Roman" w:eastAsia="Times New Roman" w:hAnsi="Times New Roman"/>
          <w:b/>
          <w:bCs/>
          <w:sz w:val="24"/>
          <w:szCs w:val="24"/>
          <w:lang w:eastAsia="ar-SA"/>
        </w:rPr>
        <w:t>Pārdevējs</w:t>
      </w:r>
      <w:r>
        <w:rPr>
          <w:rFonts w:ascii="Times New Roman" w:eastAsia="Times New Roman" w:hAnsi="Times New Roman"/>
          <w:b/>
          <w:bCs/>
          <w:sz w:val="24"/>
          <w:szCs w:val="24"/>
          <w:lang w:eastAsia="ar-SA"/>
        </w:rPr>
        <w:t>,</w:t>
      </w:r>
      <w:r w:rsidRPr="000C6132">
        <w:rPr>
          <w:rFonts w:ascii="Times New Roman" w:hAnsi="Times New Roman"/>
          <w:sz w:val="24"/>
          <w:szCs w:val="24"/>
        </w:rPr>
        <w:t xml:space="preserve"> Jelgavas novada domes priekšsēdētāja</w:t>
      </w:r>
      <w:r>
        <w:rPr>
          <w:rFonts w:ascii="Times New Roman" w:hAnsi="Times New Roman"/>
          <w:sz w:val="24"/>
          <w:szCs w:val="24"/>
        </w:rPr>
        <w:t xml:space="preserve"> Ingus Zālīša </w:t>
      </w:r>
      <w:r w:rsidRPr="000C6132">
        <w:rPr>
          <w:rFonts w:ascii="Times New Roman" w:hAnsi="Times New Roman"/>
          <w:sz w:val="24"/>
          <w:szCs w:val="24"/>
        </w:rPr>
        <w:t>personā, kur</w:t>
      </w:r>
      <w:r>
        <w:rPr>
          <w:rFonts w:ascii="Times New Roman" w:hAnsi="Times New Roman"/>
          <w:sz w:val="24"/>
          <w:szCs w:val="24"/>
        </w:rPr>
        <w:t>š</w:t>
      </w:r>
      <w:r w:rsidRPr="000C6132">
        <w:rPr>
          <w:rFonts w:ascii="Times New Roman" w:hAnsi="Times New Roman"/>
          <w:sz w:val="24"/>
          <w:szCs w:val="24"/>
        </w:rPr>
        <w:t xml:space="preserve"> rīkojas </w:t>
      </w:r>
      <w:r w:rsidRPr="001C6D75">
        <w:rPr>
          <w:rFonts w:ascii="Times New Roman" w:hAnsi="Times New Roman"/>
          <w:bCs/>
          <w:sz w:val="24"/>
          <w:szCs w:val="24"/>
        </w:rPr>
        <w:t>saskaņā ar Jelgavas novada pašvaldības 2023. gada 5. jūnija saistošajiem noteikumiem Nr. 10 “Jelgavas novada pašvaldības nolikums”</w:t>
      </w:r>
      <w:r w:rsidRPr="000C6132">
        <w:rPr>
          <w:rFonts w:ascii="Times New Roman" w:hAnsi="Times New Roman"/>
          <w:sz w:val="24"/>
          <w:szCs w:val="24"/>
        </w:rPr>
        <w:t xml:space="preserve">, no vienas puses, un </w:t>
      </w:r>
    </w:p>
    <w:p w14:paraId="5BCBE73D" w14:textId="77777777" w:rsidR="00CA56A1" w:rsidRPr="006F3DEB" w:rsidRDefault="00CA56A1" w:rsidP="00CA56A1">
      <w:pPr>
        <w:spacing w:after="0" w:line="240" w:lineRule="auto"/>
        <w:ind w:firstLine="567"/>
        <w:jc w:val="both"/>
        <w:rPr>
          <w:rFonts w:ascii="Times New Roman" w:eastAsia="Times New Roman" w:hAnsi="Times New Roman"/>
          <w:sz w:val="24"/>
          <w:szCs w:val="24"/>
        </w:rPr>
      </w:pPr>
      <w:r w:rsidRPr="00870C48">
        <w:rPr>
          <w:rFonts w:ascii="Times New Roman" w:hAnsi="Times New Roman"/>
          <w:b/>
          <w:sz w:val="24"/>
          <w:szCs w:val="24"/>
        </w:rPr>
        <w:t xml:space="preserve">________________, </w:t>
      </w:r>
      <w:r w:rsidRPr="000C6132">
        <w:rPr>
          <w:rFonts w:ascii="Times New Roman" w:hAnsi="Times New Roman"/>
          <w:sz w:val="24"/>
          <w:szCs w:val="24"/>
        </w:rPr>
        <w:t>reģ</w:t>
      </w:r>
      <w:r>
        <w:rPr>
          <w:rFonts w:ascii="Times New Roman" w:hAnsi="Times New Roman"/>
          <w:sz w:val="24"/>
          <w:szCs w:val="24"/>
        </w:rPr>
        <w:t>istrācijas</w:t>
      </w:r>
      <w:r w:rsidRPr="000C6132">
        <w:rPr>
          <w:rFonts w:ascii="Times New Roman" w:hAnsi="Times New Roman"/>
          <w:sz w:val="24"/>
          <w:szCs w:val="24"/>
        </w:rPr>
        <w:t xml:space="preserve"> Nr. </w:t>
      </w:r>
      <w:r w:rsidRPr="00870C48">
        <w:rPr>
          <w:rFonts w:ascii="Times New Roman" w:hAnsi="Times New Roman"/>
          <w:b/>
          <w:sz w:val="24"/>
          <w:szCs w:val="24"/>
        </w:rPr>
        <w:t>________________</w:t>
      </w:r>
      <w:r w:rsidRPr="00870C48">
        <w:rPr>
          <w:rFonts w:ascii="Times New Roman" w:hAnsi="Times New Roman"/>
          <w:sz w:val="24"/>
          <w:szCs w:val="24"/>
        </w:rPr>
        <w:t xml:space="preserve">, </w:t>
      </w:r>
      <w:r>
        <w:rPr>
          <w:rFonts w:ascii="Times New Roman" w:hAnsi="Times New Roman"/>
          <w:sz w:val="24"/>
          <w:szCs w:val="24"/>
        </w:rPr>
        <w:t xml:space="preserve">juridiskā </w:t>
      </w:r>
      <w:r w:rsidRPr="00870C48">
        <w:rPr>
          <w:rFonts w:ascii="Times New Roman" w:hAnsi="Times New Roman"/>
          <w:sz w:val="24"/>
          <w:szCs w:val="24"/>
        </w:rPr>
        <w:t xml:space="preserve">adrese: </w:t>
      </w:r>
      <w:r w:rsidRPr="00870C48">
        <w:rPr>
          <w:rFonts w:ascii="Times New Roman" w:hAnsi="Times New Roman"/>
          <w:b/>
          <w:sz w:val="24"/>
          <w:szCs w:val="24"/>
        </w:rPr>
        <w:t>________________</w:t>
      </w:r>
      <w:r w:rsidRPr="00870C48">
        <w:rPr>
          <w:rFonts w:ascii="Times New Roman" w:hAnsi="Times New Roman"/>
          <w:sz w:val="24"/>
          <w:szCs w:val="24"/>
        </w:rPr>
        <w:t xml:space="preserve">, turpmāk - </w:t>
      </w:r>
      <w:r w:rsidRPr="00870C48">
        <w:rPr>
          <w:rFonts w:ascii="Times New Roman" w:hAnsi="Times New Roman"/>
          <w:b/>
          <w:bCs/>
          <w:sz w:val="24"/>
          <w:szCs w:val="24"/>
        </w:rPr>
        <w:t>Pircējs</w:t>
      </w:r>
      <w:r w:rsidRPr="00870C48">
        <w:rPr>
          <w:rFonts w:ascii="Times New Roman" w:eastAsia="Times New Roman" w:hAnsi="Times New Roman"/>
          <w:sz w:val="24"/>
          <w:szCs w:val="24"/>
        </w:rPr>
        <w:t>,</w:t>
      </w:r>
      <w:r w:rsidRPr="006F3DEB">
        <w:rPr>
          <w:rFonts w:ascii="Times New Roman" w:eastAsia="Times New Roman" w:hAnsi="Times New Roman"/>
          <w:sz w:val="24"/>
          <w:szCs w:val="24"/>
        </w:rPr>
        <w:t xml:space="preserve"> no otras puses, abas puses kopā turpmāk</w:t>
      </w:r>
      <w:r>
        <w:rPr>
          <w:rFonts w:ascii="Times New Roman" w:eastAsia="Times New Roman" w:hAnsi="Times New Roman"/>
          <w:sz w:val="24"/>
          <w:szCs w:val="24"/>
        </w:rPr>
        <w:t xml:space="preserve"> -</w:t>
      </w:r>
      <w:r w:rsidRPr="006F3DEB">
        <w:rPr>
          <w:rFonts w:ascii="Times New Roman" w:eastAsia="Times New Roman" w:hAnsi="Times New Roman"/>
          <w:sz w:val="24"/>
          <w:szCs w:val="24"/>
        </w:rPr>
        <w:t xml:space="preserve"> </w:t>
      </w:r>
      <w:r w:rsidRPr="00886661">
        <w:rPr>
          <w:rFonts w:ascii="Times New Roman" w:eastAsia="Times New Roman" w:hAnsi="Times New Roman"/>
          <w:b/>
          <w:bCs/>
          <w:sz w:val="24"/>
          <w:szCs w:val="24"/>
        </w:rPr>
        <w:t>Puses</w:t>
      </w:r>
      <w:r w:rsidRPr="006F3DEB">
        <w:rPr>
          <w:rFonts w:ascii="Times New Roman" w:eastAsia="Times New Roman" w:hAnsi="Times New Roman"/>
          <w:sz w:val="24"/>
          <w:szCs w:val="24"/>
        </w:rPr>
        <w:t xml:space="preserve">, </w:t>
      </w:r>
    </w:p>
    <w:p w14:paraId="3872FC7B" w14:textId="77777777" w:rsidR="00CA56A1" w:rsidRDefault="00CA56A1" w:rsidP="00CA56A1">
      <w:pPr>
        <w:spacing w:after="0" w:line="240" w:lineRule="auto"/>
        <w:ind w:firstLine="567"/>
        <w:jc w:val="both"/>
        <w:rPr>
          <w:rFonts w:ascii="Times New Roman" w:eastAsia="Times New Roman" w:hAnsi="Times New Roman"/>
          <w:color w:val="000000"/>
          <w:sz w:val="24"/>
          <w:szCs w:val="24"/>
        </w:rPr>
      </w:pPr>
      <w:r w:rsidRPr="009963CF">
        <w:rPr>
          <w:rFonts w:ascii="Times New Roman" w:eastAsia="Times New Roman" w:hAnsi="Times New Roman"/>
          <w:color w:val="000000"/>
          <w:sz w:val="24"/>
          <w:szCs w:val="24"/>
        </w:rPr>
        <w:t>pamatojoties uz</w:t>
      </w:r>
      <w:r>
        <w:rPr>
          <w:rFonts w:ascii="Times New Roman" w:eastAsia="Times New Roman" w:hAnsi="Times New Roman"/>
          <w:color w:val="000000"/>
          <w:sz w:val="24"/>
          <w:szCs w:val="24"/>
        </w:rPr>
        <w:t>:</w:t>
      </w:r>
    </w:p>
    <w:p w14:paraId="6DCC5C27" w14:textId="32140D38" w:rsidR="00AF7106" w:rsidRPr="00D20B44" w:rsidRDefault="00AF7106" w:rsidP="00AF7106">
      <w:pPr>
        <w:numPr>
          <w:ilvl w:val="0"/>
          <w:numId w:val="4"/>
        </w:numPr>
        <w:spacing w:after="0" w:line="240" w:lineRule="auto"/>
        <w:ind w:left="709" w:hanging="142"/>
        <w:jc w:val="both"/>
        <w:rPr>
          <w:rFonts w:ascii="Times New Roman" w:eastAsia="Times New Roman" w:hAnsi="Times New Roman"/>
          <w:color w:val="000000"/>
          <w:sz w:val="24"/>
          <w:szCs w:val="24"/>
        </w:rPr>
      </w:pPr>
      <w:r w:rsidRPr="009963CF">
        <w:rPr>
          <w:rFonts w:ascii="Times New Roman" w:hAnsi="Times New Roman"/>
          <w:color w:val="000000"/>
          <w:sz w:val="24"/>
          <w:szCs w:val="24"/>
        </w:rPr>
        <w:t xml:space="preserve">Jelgavas novada domes </w:t>
      </w:r>
      <w:r>
        <w:rPr>
          <w:rFonts w:ascii="Times New Roman" w:hAnsi="Times New Roman"/>
          <w:color w:val="000000"/>
          <w:sz w:val="24"/>
          <w:szCs w:val="24"/>
        </w:rPr>
        <w:t>2026. gada 29. jūnija</w:t>
      </w:r>
      <w:r w:rsidRPr="009963CF">
        <w:rPr>
          <w:rFonts w:ascii="Times New Roman" w:hAnsi="Times New Roman"/>
          <w:color w:val="000000"/>
          <w:sz w:val="24"/>
          <w:szCs w:val="24"/>
        </w:rPr>
        <w:t xml:space="preserve"> lēmumu Nr.</w:t>
      </w:r>
      <w:r>
        <w:rPr>
          <w:rFonts w:ascii="Times New Roman" w:hAnsi="Times New Roman"/>
          <w:color w:val="000000"/>
          <w:sz w:val="24"/>
          <w:szCs w:val="24"/>
        </w:rPr>
        <w:t> </w:t>
      </w:r>
      <w:r w:rsidR="008B23BD">
        <w:rPr>
          <w:rFonts w:ascii="Times New Roman" w:hAnsi="Times New Roman"/>
          <w:color w:val="000000"/>
          <w:sz w:val="24"/>
          <w:szCs w:val="24"/>
        </w:rPr>
        <w:t>4</w:t>
      </w:r>
      <w:r w:rsidR="005A67FE">
        <w:rPr>
          <w:rFonts w:ascii="Times New Roman" w:hAnsi="Times New Roman"/>
          <w:color w:val="000000"/>
          <w:sz w:val="24"/>
          <w:szCs w:val="24"/>
        </w:rPr>
        <w:t>3</w:t>
      </w:r>
      <w:r w:rsidRPr="009963CF">
        <w:rPr>
          <w:rFonts w:ascii="Times New Roman" w:hAnsi="Times New Roman"/>
          <w:color w:val="000000"/>
          <w:sz w:val="24"/>
          <w:szCs w:val="24"/>
        </w:rPr>
        <w:t xml:space="preserve"> „Par nekustamā īpašuma atsavināšanu </w:t>
      </w:r>
      <w:r>
        <w:rPr>
          <w:rFonts w:ascii="Times New Roman" w:hAnsi="Times New Roman"/>
          <w:color w:val="000000"/>
          <w:sz w:val="24"/>
          <w:szCs w:val="24"/>
        </w:rPr>
        <w:t xml:space="preserve">otrajā </w:t>
      </w:r>
      <w:r w:rsidRPr="009963CF">
        <w:rPr>
          <w:rFonts w:ascii="Times New Roman" w:hAnsi="Times New Roman"/>
          <w:color w:val="000000"/>
          <w:sz w:val="24"/>
          <w:szCs w:val="24"/>
        </w:rPr>
        <w:t>izsolē (</w:t>
      </w:r>
      <w:r w:rsidR="005A67FE">
        <w:rPr>
          <w:rFonts w:ascii="Times New Roman" w:hAnsi="Times New Roman"/>
          <w:color w:val="000000"/>
          <w:sz w:val="24"/>
          <w:szCs w:val="24"/>
        </w:rPr>
        <w:t>Skaru</w:t>
      </w:r>
      <w:r>
        <w:rPr>
          <w:rFonts w:ascii="Times New Roman" w:hAnsi="Times New Roman"/>
          <w:color w:val="000000"/>
          <w:sz w:val="24"/>
          <w:szCs w:val="24"/>
        </w:rPr>
        <w:t xml:space="preserve"> iela </w:t>
      </w:r>
      <w:r w:rsidR="005A67FE">
        <w:rPr>
          <w:rFonts w:ascii="Times New Roman" w:hAnsi="Times New Roman"/>
          <w:color w:val="000000"/>
          <w:sz w:val="24"/>
          <w:szCs w:val="24"/>
        </w:rPr>
        <w:t>2</w:t>
      </w:r>
      <w:r>
        <w:rPr>
          <w:rFonts w:ascii="Times New Roman" w:hAnsi="Times New Roman"/>
          <w:color w:val="000000"/>
          <w:sz w:val="24"/>
          <w:szCs w:val="24"/>
        </w:rPr>
        <w:t>, Cenu pagasts</w:t>
      </w:r>
      <w:r w:rsidRPr="009963CF">
        <w:rPr>
          <w:rFonts w:ascii="Times New Roman" w:hAnsi="Times New Roman"/>
          <w:color w:val="000000"/>
          <w:sz w:val="24"/>
          <w:szCs w:val="24"/>
        </w:rPr>
        <w:t>)”</w:t>
      </w:r>
      <w:r>
        <w:rPr>
          <w:rFonts w:ascii="Times New Roman" w:hAnsi="Times New Roman"/>
          <w:color w:val="000000"/>
          <w:sz w:val="24"/>
          <w:szCs w:val="24"/>
        </w:rPr>
        <w:t>;</w:t>
      </w:r>
    </w:p>
    <w:p w14:paraId="53F843FF" w14:textId="77777777" w:rsidR="00AF7106" w:rsidRPr="009963CF" w:rsidRDefault="00AF7106" w:rsidP="00AF7106">
      <w:pPr>
        <w:numPr>
          <w:ilvl w:val="0"/>
          <w:numId w:val="4"/>
        </w:numPr>
        <w:spacing w:after="0" w:line="240" w:lineRule="auto"/>
        <w:ind w:left="709" w:hanging="142"/>
        <w:jc w:val="both"/>
        <w:rPr>
          <w:rFonts w:ascii="Times New Roman" w:eastAsia="Times New Roman" w:hAnsi="Times New Roman"/>
          <w:color w:val="000000"/>
          <w:sz w:val="24"/>
          <w:szCs w:val="24"/>
        </w:rPr>
      </w:pPr>
      <w:r w:rsidRPr="009963CF">
        <w:rPr>
          <w:rFonts w:ascii="Times New Roman" w:eastAsia="Times New Roman" w:hAnsi="Times New Roman"/>
          <w:color w:val="000000"/>
          <w:sz w:val="24"/>
          <w:szCs w:val="24"/>
        </w:rPr>
        <w:t>Jelgavas novada domes priekšsēdētāja 202</w:t>
      </w:r>
      <w:r>
        <w:rPr>
          <w:rFonts w:ascii="Times New Roman" w:eastAsia="Times New Roman" w:hAnsi="Times New Roman"/>
          <w:color w:val="000000"/>
          <w:sz w:val="24"/>
          <w:szCs w:val="24"/>
        </w:rPr>
        <w:t>__</w:t>
      </w:r>
      <w:r w:rsidRPr="009963CF">
        <w:rPr>
          <w:rFonts w:ascii="Times New Roman" w:eastAsia="Times New Roman" w:hAnsi="Times New Roman"/>
          <w:color w:val="000000"/>
          <w:sz w:val="24"/>
          <w:szCs w:val="24"/>
        </w:rPr>
        <w:t xml:space="preserve">. gada </w:t>
      </w:r>
      <w:r>
        <w:rPr>
          <w:rFonts w:ascii="Times New Roman" w:eastAsia="Times New Roman" w:hAnsi="Times New Roman"/>
          <w:color w:val="000000"/>
          <w:sz w:val="24"/>
          <w:szCs w:val="24"/>
        </w:rPr>
        <w:t>_____</w:t>
      </w:r>
      <w:r w:rsidRPr="009963CF">
        <w:rPr>
          <w:rFonts w:ascii="Times New Roman" w:eastAsia="Times New Roman" w:hAnsi="Times New Roman"/>
          <w:color w:val="000000"/>
          <w:sz w:val="24"/>
          <w:szCs w:val="24"/>
        </w:rPr>
        <w:t xml:space="preserve"> rīkojumu Nr.</w:t>
      </w:r>
      <w:r w:rsidRPr="009963CF">
        <w:rPr>
          <w:rFonts w:ascii="Times New Roman" w:eastAsia="Times New Roman" w:hAnsi="Times New Roman"/>
          <w:color w:val="000000"/>
          <w:sz w:val="24"/>
          <w:szCs w:val="24"/>
          <w:lang w:eastAsia="lv-LV"/>
        </w:rPr>
        <w:t xml:space="preserve"> </w:t>
      </w:r>
      <w:r>
        <w:rPr>
          <w:rFonts w:ascii="Times New Roman" w:eastAsia="Times New Roman" w:hAnsi="Times New Roman"/>
          <w:color w:val="000000"/>
          <w:sz w:val="24"/>
          <w:szCs w:val="24"/>
          <w:lang w:eastAsia="lv-LV"/>
        </w:rPr>
        <w:t>____________</w:t>
      </w:r>
      <w:r w:rsidRPr="009963CF">
        <w:rPr>
          <w:rFonts w:ascii="Times New Roman" w:eastAsia="Times New Roman" w:hAnsi="Times New Roman"/>
          <w:color w:val="000000"/>
          <w:sz w:val="24"/>
          <w:szCs w:val="24"/>
        </w:rPr>
        <w:t xml:space="preserve"> “Par izsoles rezultātu apstiprināšanu”(</w:t>
      </w:r>
      <w:r>
        <w:rPr>
          <w:rFonts w:ascii="Times New Roman" w:eastAsia="Times New Roman" w:hAnsi="Times New Roman"/>
          <w:color w:val="000000"/>
          <w:sz w:val="24"/>
          <w:szCs w:val="24"/>
        </w:rPr>
        <w:t>______________</w:t>
      </w:r>
      <w:r w:rsidRPr="009963CF">
        <w:rPr>
          <w:rFonts w:ascii="Times New Roman" w:eastAsia="Times New Roman" w:hAnsi="Times New Roman"/>
          <w:color w:val="000000"/>
          <w:sz w:val="24"/>
          <w:szCs w:val="24"/>
        </w:rPr>
        <w:t xml:space="preserve">), </w:t>
      </w:r>
    </w:p>
    <w:p w14:paraId="0E43EB7F" w14:textId="64B4E487" w:rsidR="00E24F0D" w:rsidRPr="00526D25" w:rsidRDefault="00AF7106" w:rsidP="00526D25">
      <w:pPr>
        <w:spacing w:after="0" w:line="240" w:lineRule="auto"/>
        <w:ind w:firstLine="567"/>
        <w:jc w:val="both"/>
        <w:rPr>
          <w:rFonts w:ascii="Times New Roman" w:eastAsia="Times New Roman" w:hAnsi="Times New Roman"/>
          <w:color w:val="000000"/>
          <w:sz w:val="24"/>
          <w:szCs w:val="24"/>
        </w:rPr>
      </w:pPr>
      <w:r w:rsidRPr="009963CF">
        <w:rPr>
          <w:rFonts w:ascii="Times New Roman" w:eastAsia="Times New Roman" w:hAnsi="Times New Roman"/>
          <w:color w:val="000000"/>
          <w:sz w:val="24"/>
          <w:szCs w:val="24"/>
        </w:rPr>
        <w:t xml:space="preserve">savstarpēji vienojoties, kā arī vadoties no </w:t>
      </w:r>
      <w:r w:rsidRPr="009963CF">
        <w:rPr>
          <w:rFonts w:ascii="Times New Roman" w:eastAsia="Times New Roman" w:hAnsi="Times New Roman"/>
          <w:color w:val="000000"/>
          <w:sz w:val="24"/>
          <w:szCs w:val="24"/>
          <w:lang w:eastAsia="ar-SA"/>
        </w:rPr>
        <w:t>Latvijas Republikā</w:t>
      </w:r>
      <w:r w:rsidRPr="009963CF">
        <w:rPr>
          <w:rFonts w:ascii="Times New Roman" w:eastAsia="Times New Roman" w:hAnsi="Times New Roman"/>
          <w:color w:val="000000"/>
          <w:sz w:val="24"/>
          <w:szCs w:val="24"/>
        </w:rPr>
        <w:t xml:space="preserve"> spēkā esošajiem normatīvajiem aktiem, noslēdz šādu</w:t>
      </w:r>
      <w:r>
        <w:rPr>
          <w:rFonts w:ascii="Times New Roman" w:eastAsia="Times New Roman" w:hAnsi="Times New Roman"/>
          <w:color w:val="000000"/>
          <w:sz w:val="24"/>
          <w:szCs w:val="24"/>
        </w:rPr>
        <w:t xml:space="preserve"> pārdevuma –</w:t>
      </w:r>
      <w:r w:rsidRPr="009963CF">
        <w:rPr>
          <w:rFonts w:ascii="Times New Roman" w:eastAsia="Times New Roman" w:hAnsi="Times New Roman"/>
          <w:color w:val="000000"/>
          <w:sz w:val="24"/>
          <w:szCs w:val="24"/>
        </w:rPr>
        <w:t xml:space="preserve"> pirkuma līgumu, turpmāk </w:t>
      </w:r>
      <w:r w:rsidRPr="00D20B44">
        <w:rPr>
          <w:rFonts w:ascii="Times New Roman" w:eastAsia="Times New Roman" w:hAnsi="Times New Roman"/>
          <w:color w:val="000000"/>
          <w:sz w:val="24"/>
          <w:szCs w:val="24"/>
        </w:rPr>
        <w:t>- Līgums:</w:t>
      </w:r>
    </w:p>
    <w:p w14:paraId="5F196B16" w14:textId="77777777" w:rsidR="00BC36E0" w:rsidRPr="008E3F5D" w:rsidRDefault="00BC36E0" w:rsidP="00BC36E0">
      <w:pPr>
        <w:numPr>
          <w:ilvl w:val="0"/>
          <w:numId w:val="1"/>
        </w:numPr>
        <w:spacing w:after="0" w:line="240" w:lineRule="auto"/>
        <w:jc w:val="center"/>
        <w:rPr>
          <w:rFonts w:ascii="Times New Roman" w:eastAsia="Times New Roman" w:hAnsi="Times New Roman"/>
          <w:b/>
          <w:sz w:val="24"/>
          <w:szCs w:val="24"/>
        </w:rPr>
      </w:pPr>
      <w:r w:rsidRPr="008E3F5D">
        <w:rPr>
          <w:rFonts w:ascii="Times New Roman" w:eastAsia="Times New Roman" w:hAnsi="Times New Roman"/>
          <w:b/>
          <w:sz w:val="24"/>
          <w:szCs w:val="24"/>
        </w:rPr>
        <w:t>LĪGUMA PRIEKŠMETS</w:t>
      </w:r>
    </w:p>
    <w:p w14:paraId="09B76944" w14:textId="038394FB" w:rsidR="00323237" w:rsidRDefault="00D7219C" w:rsidP="00886661">
      <w:pPr>
        <w:numPr>
          <w:ilvl w:val="1"/>
          <w:numId w:val="1"/>
        </w:numPr>
        <w:spacing w:after="0" w:line="240" w:lineRule="auto"/>
        <w:ind w:left="426" w:hanging="426"/>
        <w:jc w:val="both"/>
        <w:rPr>
          <w:rFonts w:ascii="Times New Roman" w:eastAsia="Times New Roman" w:hAnsi="Times New Roman" w:cs="Times New Roman"/>
          <w:sz w:val="24"/>
          <w:szCs w:val="24"/>
        </w:rPr>
      </w:pPr>
      <w:r w:rsidRPr="008E3F5D">
        <w:rPr>
          <w:rFonts w:ascii="Times New Roman" w:eastAsia="Times New Roman" w:hAnsi="Times New Roman" w:cs="Times New Roman"/>
          <w:sz w:val="24"/>
          <w:szCs w:val="24"/>
        </w:rPr>
        <w:t>Pārdevējs pārdod Pircēja</w:t>
      </w:r>
      <w:r>
        <w:rPr>
          <w:rFonts w:ascii="Times New Roman" w:eastAsia="Times New Roman" w:hAnsi="Times New Roman" w:cs="Times New Roman"/>
          <w:sz w:val="24"/>
          <w:szCs w:val="24"/>
        </w:rPr>
        <w:t>m un Pircējs pērk no Pārdevēja</w:t>
      </w:r>
      <w:r w:rsidRPr="00C05518">
        <w:rPr>
          <w:rFonts w:ascii="Times New Roman" w:eastAsia="Times New Roman" w:hAnsi="Times New Roman" w:cs="Times New Roman"/>
          <w:sz w:val="24"/>
        </w:rPr>
        <w:t xml:space="preserve"> </w:t>
      </w:r>
      <w:r w:rsidR="00BF42B4" w:rsidRPr="00BC36E0">
        <w:rPr>
          <w:rFonts w:ascii="Times New Roman" w:eastAsia="Times New Roman" w:hAnsi="Times New Roman" w:cs="Times New Roman"/>
          <w:b/>
          <w:bCs/>
          <w:sz w:val="24"/>
          <w:szCs w:val="24"/>
          <w:lang w:eastAsia="lv-LV"/>
        </w:rPr>
        <w:t>nekustamo īpašumu “</w:t>
      </w:r>
      <w:r w:rsidR="00E229ED">
        <w:rPr>
          <w:rFonts w:ascii="Times New Roman" w:eastAsia="Times New Roman" w:hAnsi="Times New Roman" w:cs="Times New Roman"/>
          <w:b/>
          <w:bCs/>
          <w:sz w:val="24"/>
          <w:szCs w:val="24"/>
          <w:lang w:eastAsia="lv-LV"/>
        </w:rPr>
        <w:t>Skaru</w:t>
      </w:r>
      <w:r w:rsidR="00F52A97" w:rsidRPr="00BC36E0">
        <w:rPr>
          <w:rFonts w:ascii="Times New Roman" w:eastAsia="Times New Roman" w:hAnsi="Times New Roman" w:cs="Times New Roman"/>
          <w:b/>
          <w:bCs/>
          <w:sz w:val="24"/>
          <w:szCs w:val="24"/>
          <w:lang w:eastAsia="lv-LV"/>
        </w:rPr>
        <w:t xml:space="preserve"> iela </w:t>
      </w:r>
      <w:r w:rsidR="00E229ED">
        <w:rPr>
          <w:rFonts w:ascii="Times New Roman" w:eastAsia="Times New Roman" w:hAnsi="Times New Roman" w:cs="Times New Roman"/>
          <w:b/>
          <w:bCs/>
          <w:sz w:val="24"/>
          <w:szCs w:val="24"/>
          <w:lang w:eastAsia="lv-LV"/>
        </w:rPr>
        <w:t>2</w:t>
      </w:r>
      <w:r w:rsidR="00BF42B4" w:rsidRPr="00BC36E0">
        <w:rPr>
          <w:rFonts w:ascii="Times New Roman" w:eastAsia="Times New Roman" w:hAnsi="Times New Roman" w:cs="Times New Roman"/>
          <w:b/>
          <w:bCs/>
          <w:sz w:val="24"/>
          <w:szCs w:val="24"/>
          <w:lang w:eastAsia="lv-LV"/>
        </w:rPr>
        <w:t xml:space="preserve">”, </w:t>
      </w:r>
      <w:r w:rsidR="00F52A97" w:rsidRPr="00BC36E0">
        <w:rPr>
          <w:rFonts w:ascii="Times New Roman" w:eastAsia="Times New Roman" w:hAnsi="Times New Roman" w:cs="Times New Roman"/>
          <w:b/>
          <w:bCs/>
          <w:sz w:val="24"/>
          <w:szCs w:val="24"/>
          <w:lang w:eastAsia="lv-LV"/>
        </w:rPr>
        <w:t>Cenu</w:t>
      </w:r>
      <w:r w:rsidR="00BF42B4" w:rsidRPr="00BC36E0">
        <w:rPr>
          <w:rFonts w:ascii="Times New Roman" w:eastAsia="Times New Roman" w:hAnsi="Times New Roman" w:cs="Times New Roman"/>
          <w:b/>
          <w:bCs/>
          <w:sz w:val="24"/>
          <w:szCs w:val="24"/>
          <w:lang w:eastAsia="lv-LV"/>
        </w:rPr>
        <w:t xml:space="preserve"> pagast</w:t>
      </w:r>
      <w:r w:rsidR="00BC36E0" w:rsidRPr="00BC36E0">
        <w:rPr>
          <w:rFonts w:ascii="Times New Roman" w:eastAsia="Times New Roman" w:hAnsi="Times New Roman" w:cs="Times New Roman"/>
          <w:b/>
          <w:bCs/>
          <w:sz w:val="24"/>
          <w:szCs w:val="24"/>
          <w:lang w:eastAsia="lv-LV"/>
        </w:rPr>
        <w:t>ā</w:t>
      </w:r>
      <w:r w:rsidR="00BF42B4" w:rsidRPr="00BC36E0">
        <w:rPr>
          <w:rFonts w:ascii="Times New Roman" w:eastAsia="Times New Roman" w:hAnsi="Times New Roman" w:cs="Times New Roman"/>
          <w:b/>
          <w:bCs/>
          <w:sz w:val="24"/>
          <w:szCs w:val="24"/>
          <w:lang w:eastAsia="lv-LV"/>
        </w:rPr>
        <w:t>, Jelgavas novad</w:t>
      </w:r>
      <w:r w:rsidR="00BC36E0" w:rsidRPr="00BC36E0">
        <w:rPr>
          <w:rFonts w:ascii="Times New Roman" w:eastAsia="Times New Roman" w:hAnsi="Times New Roman" w:cs="Times New Roman"/>
          <w:b/>
          <w:bCs/>
          <w:sz w:val="24"/>
          <w:szCs w:val="24"/>
          <w:lang w:eastAsia="lv-LV"/>
        </w:rPr>
        <w:t>ā</w:t>
      </w:r>
      <w:r w:rsidR="00BF42B4" w:rsidRPr="00BC36E0">
        <w:rPr>
          <w:rFonts w:ascii="Times New Roman" w:eastAsia="Times New Roman" w:hAnsi="Times New Roman" w:cs="Times New Roman"/>
          <w:b/>
          <w:bCs/>
          <w:sz w:val="24"/>
          <w:szCs w:val="24"/>
          <w:lang w:eastAsia="lv-LV"/>
        </w:rPr>
        <w:t xml:space="preserve">, kadastra numurs </w:t>
      </w:r>
      <w:r w:rsidR="00866904" w:rsidRPr="00BC36E0">
        <w:rPr>
          <w:rFonts w:ascii="Times New Roman" w:eastAsia="Times New Roman" w:hAnsi="Times New Roman" w:cs="Times New Roman"/>
          <w:b/>
          <w:bCs/>
          <w:sz w:val="24"/>
          <w:szCs w:val="24"/>
          <w:lang w:eastAsia="lv-LV"/>
        </w:rPr>
        <w:t>54</w:t>
      </w:r>
      <w:r w:rsidR="00F52A97" w:rsidRPr="00BC36E0">
        <w:rPr>
          <w:rFonts w:ascii="Times New Roman" w:eastAsia="Times New Roman" w:hAnsi="Times New Roman" w:cs="Times New Roman"/>
          <w:b/>
          <w:bCs/>
          <w:sz w:val="24"/>
          <w:szCs w:val="24"/>
          <w:lang w:eastAsia="lv-LV"/>
        </w:rPr>
        <w:t>44008033</w:t>
      </w:r>
      <w:r w:rsidR="00E229ED">
        <w:rPr>
          <w:rFonts w:ascii="Times New Roman" w:eastAsia="Times New Roman" w:hAnsi="Times New Roman" w:cs="Times New Roman"/>
          <w:b/>
          <w:bCs/>
          <w:sz w:val="24"/>
          <w:szCs w:val="24"/>
          <w:lang w:eastAsia="lv-LV"/>
        </w:rPr>
        <w:t>5</w:t>
      </w:r>
      <w:r w:rsidR="00BF42B4" w:rsidRPr="00BC36E0">
        <w:rPr>
          <w:rFonts w:ascii="Times New Roman" w:eastAsia="Times New Roman" w:hAnsi="Times New Roman" w:cs="Times New Roman"/>
          <w:b/>
          <w:bCs/>
          <w:sz w:val="24"/>
          <w:szCs w:val="24"/>
          <w:lang w:eastAsia="lv-LV"/>
        </w:rPr>
        <w:t xml:space="preserve">, </w:t>
      </w:r>
      <w:r w:rsidR="00BC36E0" w:rsidRPr="00BC36E0">
        <w:rPr>
          <w:rFonts w:ascii="Times New Roman" w:eastAsia="Times New Roman" w:hAnsi="Times New Roman" w:cs="Times New Roman"/>
          <w:b/>
          <w:bCs/>
          <w:sz w:val="24"/>
          <w:szCs w:val="24"/>
          <w:lang w:eastAsia="lv-LV"/>
        </w:rPr>
        <w:t>kas sastāv</w:t>
      </w:r>
      <w:r w:rsidR="00BF42B4" w:rsidRPr="00BC36E0">
        <w:rPr>
          <w:rFonts w:ascii="Times New Roman" w:eastAsia="Times New Roman" w:hAnsi="Times New Roman" w:cs="Times New Roman"/>
          <w:b/>
          <w:bCs/>
          <w:sz w:val="24"/>
          <w:szCs w:val="24"/>
          <w:lang w:eastAsia="lv-LV"/>
        </w:rPr>
        <w:t xml:space="preserve"> no vienas zemes vienības </w:t>
      </w:r>
      <w:r w:rsidR="00F52A97" w:rsidRPr="00BC36E0">
        <w:rPr>
          <w:rFonts w:ascii="Times New Roman" w:eastAsia="Times New Roman" w:hAnsi="Times New Roman" w:cs="Times New Roman"/>
          <w:b/>
          <w:bCs/>
          <w:sz w:val="24"/>
          <w:szCs w:val="24"/>
          <w:lang w:eastAsia="lv-LV"/>
        </w:rPr>
        <w:t>0,</w:t>
      </w:r>
      <w:r w:rsidR="007C4D65">
        <w:rPr>
          <w:rFonts w:ascii="Times New Roman" w:eastAsia="Times New Roman" w:hAnsi="Times New Roman" w:cs="Times New Roman"/>
          <w:b/>
          <w:bCs/>
          <w:sz w:val="24"/>
          <w:szCs w:val="24"/>
          <w:lang w:eastAsia="lv-LV"/>
        </w:rPr>
        <w:t>1</w:t>
      </w:r>
      <w:r w:rsidR="00E229ED">
        <w:rPr>
          <w:rFonts w:ascii="Times New Roman" w:eastAsia="Times New Roman" w:hAnsi="Times New Roman" w:cs="Times New Roman"/>
          <w:b/>
          <w:bCs/>
          <w:sz w:val="24"/>
          <w:szCs w:val="24"/>
          <w:lang w:eastAsia="lv-LV"/>
        </w:rPr>
        <w:t>526</w:t>
      </w:r>
      <w:r w:rsidR="00BF42B4" w:rsidRPr="00BC36E0">
        <w:rPr>
          <w:rFonts w:ascii="Times New Roman" w:eastAsia="Times New Roman" w:hAnsi="Times New Roman" w:cs="Times New Roman"/>
          <w:b/>
          <w:bCs/>
          <w:sz w:val="24"/>
          <w:szCs w:val="24"/>
          <w:lang w:eastAsia="lv-LV"/>
        </w:rPr>
        <w:t xml:space="preserve"> ha </w:t>
      </w:r>
      <w:r w:rsidR="00BF42B4" w:rsidRPr="00BC36E0">
        <w:rPr>
          <w:rFonts w:ascii="Times New Roman" w:eastAsia="Times New Roman" w:hAnsi="Times New Roman" w:cs="Times New Roman"/>
          <w:b/>
          <w:bCs/>
          <w:color w:val="000000" w:themeColor="text1"/>
          <w:sz w:val="24"/>
          <w:szCs w:val="24"/>
          <w:lang w:eastAsia="lv-LV"/>
        </w:rPr>
        <w:t>platībā</w:t>
      </w:r>
      <w:r w:rsidR="00332EB1" w:rsidRPr="00BC36E0">
        <w:rPr>
          <w:rFonts w:ascii="Times New Roman" w:eastAsia="Times New Roman" w:hAnsi="Times New Roman" w:cs="Times New Roman"/>
          <w:b/>
          <w:bCs/>
          <w:color w:val="000000" w:themeColor="text1"/>
          <w:sz w:val="24"/>
          <w:szCs w:val="24"/>
          <w:lang w:eastAsia="lv-LV"/>
        </w:rPr>
        <w:t xml:space="preserve"> </w:t>
      </w:r>
      <w:r w:rsidR="00BF42B4" w:rsidRPr="00BC36E0">
        <w:rPr>
          <w:rFonts w:ascii="Times New Roman" w:eastAsia="Times New Roman" w:hAnsi="Times New Roman" w:cs="Times New Roman"/>
          <w:b/>
          <w:bCs/>
          <w:color w:val="000000" w:themeColor="text1"/>
          <w:sz w:val="24"/>
          <w:szCs w:val="24"/>
          <w:lang w:eastAsia="lv-LV"/>
        </w:rPr>
        <w:t xml:space="preserve">ar kadastra apzīmējumu </w:t>
      </w:r>
      <w:r w:rsidR="00866904" w:rsidRPr="00BC36E0">
        <w:rPr>
          <w:rFonts w:ascii="Times New Roman" w:eastAsia="Times New Roman" w:hAnsi="Times New Roman" w:cs="Times New Roman"/>
          <w:b/>
          <w:bCs/>
          <w:color w:val="000000" w:themeColor="text1"/>
          <w:sz w:val="24"/>
          <w:szCs w:val="24"/>
          <w:lang w:eastAsia="lv-LV"/>
        </w:rPr>
        <w:t>54</w:t>
      </w:r>
      <w:r w:rsidR="00F52A97" w:rsidRPr="00BC36E0">
        <w:rPr>
          <w:rFonts w:ascii="Times New Roman" w:eastAsia="Times New Roman" w:hAnsi="Times New Roman" w:cs="Times New Roman"/>
          <w:b/>
          <w:bCs/>
          <w:color w:val="000000" w:themeColor="text1"/>
          <w:sz w:val="24"/>
          <w:szCs w:val="24"/>
          <w:lang w:eastAsia="lv-LV"/>
        </w:rPr>
        <w:t>4400803</w:t>
      </w:r>
      <w:r w:rsidR="00E229ED">
        <w:rPr>
          <w:rFonts w:ascii="Times New Roman" w:eastAsia="Times New Roman" w:hAnsi="Times New Roman" w:cs="Times New Roman"/>
          <w:b/>
          <w:bCs/>
          <w:color w:val="000000" w:themeColor="text1"/>
          <w:sz w:val="24"/>
          <w:szCs w:val="24"/>
          <w:lang w:eastAsia="lv-LV"/>
        </w:rPr>
        <w:t>28</w:t>
      </w:r>
      <w:r w:rsidR="00BF42B4" w:rsidRPr="009215D5">
        <w:rPr>
          <w:rFonts w:ascii="Times New Roman" w:eastAsia="Times New Roman" w:hAnsi="Times New Roman" w:cs="Times New Roman"/>
          <w:color w:val="000000" w:themeColor="text1"/>
          <w:sz w:val="24"/>
          <w:szCs w:val="24"/>
          <w:lang w:eastAsia="lv-LV"/>
        </w:rPr>
        <w:t xml:space="preserve">, </w:t>
      </w:r>
      <w:r w:rsidRPr="005D42F9">
        <w:rPr>
          <w:rFonts w:ascii="Times New Roman" w:eastAsia="Times New Roman" w:hAnsi="Times New Roman" w:cs="Times New Roman"/>
          <w:sz w:val="24"/>
          <w:szCs w:val="24"/>
        </w:rPr>
        <w:t>ar visiem tā piederumiem,</w:t>
      </w:r>
      <w:r w:rsidR="00525474">
        <w:rPr>
          <w:rFonts w:ascii="Times New Roman" w:eastAsia="Times New Roman" w:hAnsi="Times New Roman" w:cs="Times New Roman"/>
          <w:sz w:val="24"/>
          <w:szCs w:val="24"/>
        </w:rPr>
        <w:t xml:space="preserve"> apgrūtinājumiem</w:t>
      </w:r>
      <w:r w:rsidRPr="005D42F9">
        <w:rPr>
          <w:rFonts w:ascii="Times New Roman" w:eastAsia="Times New Roman" w:hAnsi="Times New Roman" w:cs="Times New Roman"/>
          <w:sz w:val="24"/>
          <w:szCs w:val="24"/>
        </w:rPr>
        <w:t xml:space="preserve"> tādā stāvoklī un kārtībā, kādā tas pašlaik atrodas dabā</w:t>
      </w:r>
      <w:r w:rsidR="00BC36E0">
        <w:rPr>
          <w:rFonts w:ascii="Times New Roman" w:eastAsia="Times New Roman" w:hAnsi="Times New Roman" w:cs="Times New Roman"/>
          <w:sz w:val="24"/>
          <w:szCs w:val="24"/>
        </w:rPr>
        <w:t xml:space="preserve">, </w:t>
      </w:r>
      <w:r w:rsidRPr="005D42F9">
        <w:rPr>
          <w:rFonts w:ascii="Times New Roman" w:eastAsia="Times New Roman" w:hAnsi="Times New Roman" w:cs="Times New Roman"/>
          <w:sz w:val="24"/>
          <w:szCs w:val="24"/>
        </w:rPr>
        <w:t>turpmāk</w:t>
      </w:r>
      <w:r w:rsidR="00886661">
        <w:rPr>
          <w:rFonts w:ascii="Times New Roman" w:eastAsia="Times New Roman" w:hAnsi="Times New Roman" w:cs="Times New Roman"/>
          <w:sz w:val="24"/>
          <w:szCs w:val="24"/>
        </w:rPr>
        <w:t xml:space="preserve"> </w:t>
      </w:r>
      <w:r w:rsidR="009E32A5">
        <w:rPr>
          <w:rFonts w:ascii="Times New Roman" w:eastAsia="Times New Roman" w:hAnsi="Times New Roman" w:cs="Times New Roman"/>
          <w:sz w:val="24"/>
          <w:szCs w:val="24"/>
        </w:rPr>
        <w:t>-</w:t>
      </w:r>
      <w:r w:rsidR="00886661">
        <w:rPr>
          <w:rFonts w:ascii="Times New Roman" w:eastAsia="Times New Roman" w:hAnsi="Times New Roman" w:cs="Times New Roman"/>
          <w:sz w:val="24"/>
          <w:szCs w:val="24"/>
        </w:rPr>
        <w:t xml:space="preserve"> </w:t>
      </w:r>
      <w:r w:rsidRPr="00886661">
        <w:rPr>
          <w:rFonts w:ascii="Times New Roman" w:eastAsia="Times New Roman" w:hAnsi="Times New Roman" w:cs="Times New Roman"/>
          <w:b/>
          <w:bCs/>
          <w:sz w:val="24"/>
          <w:szCs w:val="24"/>
        </w:rPr>
        <w:t>Pirkuma priekšmets</w:t>
      </w:r>
      <w:r w:rsidRPr="005D42F9">
        <w:rPr>
          <w:rFonts w:ascii="Times New Roman" w:eastAsia="Times New Roman" w:hAnsi="Times New Roman" w:cs="Times New Roman"/>
          <w:sz w:val="24"/>
          <w:szCs w:val="24"/>
        </w:rPr>
        <w:t>.</w:t>
      </w:r>
    </w:p>
    <w:p w14:paraId="71359999" w14:textId="77777777" w:rsidR="00183EB1" w:rsidRPr="00A43F59" w:rsidRDefault="00183EB1" w:rsidP="00183EB1">
      <w:pPr>
        <w:numPr>
          <w:ilvl w:val="1"/>
          <w:numId w:val="1"/>
        </w:numPr>
        <w:tabs>
          <w:tab w:val="num" w:pos="426"/>
        </w:tabs>
        <w:spacing w:after="0" w:line="240" w:lineRule="auto"/>
        <w:ind w:left="426" w:hanging="426"/>
        <w:jc w:val="both"/>
        <w:rPr>
          <w:rFonts w:ascii="Times New Roman" w:eastAsia="Times New Roman" w:hAnsi="Times New Roman"/>
          <w:sz w:val="24"/>
          <w:szCs w:val="24"/>
        </w:rPr>
      </w:pPr>
      <w:r w:rsidRPr="001C6D75">
        <w:rPr>
          <w:rFonts w:ascii="Times New Roman" w:hAnsi="Times New Roman"/>
          <w:sz w:val="24"/>
          <w:szCs w:val="24"/>
        </w:rPr>
        <w:t>Pircējam</w:t>
      </w:r>
      <w:r w:rsidRPr="001C6D75">
        <w:rPr>
          <w:rFonts w:ascii="Times New Roman" w:hAnsi="Times New Roman"/>
          <w:b/>
          <w:sz w:val="24"/>
          <w:szCs w:val="24"/>
        </w:rPr>
        <w:t xml:space="preserve"> </w:t>
      </w:r>
      <w:r>
        <w:rPr>
          <w:rFonts w:ascii="Times New Roman" w:hAnsi="Times New Roman"/>
          <w:sz w:val="24"/>
          <w:szCs w:val="24"/>
        </w:rPr>
        <w:t>Pirkuma priekšmeta</w:t>
      </w:r>
      <w:r w:rsidRPr="001C6D75">
        <w:rPr>
          <w:rFonts w:ascii="Times New Roman" w:hAnsi="Times New Roman"/>
          <w:b/>
          <w:sz w:val="24"/>
          <w:szCs w:val="24"/>
        </w:rPr>
        <w:t xml:space="preserve"> </w:t>
      </w:r>
      <w:r w:rsidRPr="001C6D75">
        <w:rPr>
          <w:rFonts w:ascii="Times New Roman" w:hAnsi="Times New Roman"/>
          <w:sz w:val="24"/>
          <w:szCs w:val="24"/>
        </w:rPr>
        <w:t xml:space="preserve">robežas ir </w:t>
      </w:r>
      <w:r>
        <w:rPr>
          <w:rFonts w:ascii="Times New Roman" w:hAnsi="Times New Roman"/>
          <w:sz w:val="24"/>
          <w:szCs w:val="24"/>
        </w:rPr>
        <w:t>zināmas</w:t>
      </w:r>
      <w:r w:rsidRPr="001C6D75">
        <w:rPr>
          <w:rFonts w:ascii="Times New Roman" w:hAnsi="Times New Roman"/>
          <w:sz w:val="24"/>
          <w:szCs w:val="24"/>
        </w:rPr>
        <w:t xml:space="preserve">, kā arī redzamas zemes robežu plānā. </w:t>
      </w:r>
      <w:r>
        <w:rPr>
          <w:rFonts w:ascii="Times New Roman" w:hAnsi="Times New Roman"/>
          <w:sz w:val="24"/>
          <w:szCs w:val="24"/>
        </w:rPr>
        <w:t>P</w:t>
      </w:r>
      <w:r w:rsidRPr="00A225D8">
        <w:rPr>
          <w:rFonts w:ascii="Times New Roman" w:hAnsi="Times New Roman"/>
          <w:sz w:val="24"/>
          <w:szCs w:val="24"/>
        </w:rPr>
        <w:t>ircējam ir zināms un pieņemams Pirkuma priekšmeta faktiskais un tiesiskais stāvoklis, kā arī tā apgrūtinājumi un lietošanas ierobežojumi</w:t>
      </w:r>
      <w:r>
        <w:rPr>
          <w:rFonts w:ascii="Times New Roman" w:hAnsi="Times New Roman"/>
          <w:sz w:val="24"/>
          <w:szCs w:val="24"/>
        </w:rPr>
        <w:t xml:space="preserve"> (ja ir attiecināmi)</w:t>
      </w:r>
      <w:r w:rsidRPr="00A225D8">
        <w:rPr>
          <w:rFonts w:ascii="Times New Roman" w:hAnsi="Times New Roman"/>
          <w:sz w:val="24"/>
          <w:szCs w:val="24"/>
        </w:rPr>
        <w:t xml:space="preserve">. Puses vienojas, ka Pirkuma priekšmets tiek pārdots tādā stāvoklī, kādā tas </w:t>
      </w:r>
      <w:r>
        <w:rPr>
          <w:rFonts w:ascii="Times New Roman" w:hAnsi="Times New Roman"/>
          <w:sz w:val="24"/>
          <w:szCs w:val="24"/>
        </w:rPr>
        <w:t>ir</w:t>
      </w:r>
      <w:r w:rsidRPr="00A225D8">
        <w:rPr>
          <w:rFonts w:ascii="Times New Roman" w:hAnsi="Times New Roman"/>
          <w:sz w:val="24"/>
          <w:szCs w:val="24"/>
        </w:rPr>
        <w:t xml:space="preserve"> Līguma noslēgšanas brīdī, un Pircējs apliecina, ka tam nav un nākotnē nebūs pretenziju pret Pārdevēju par Pirkuma priekšmeta faktisko stāvokli</w:t>
      </w:r>
      <w:r>
        <w:rPr>
          <w:rFonts w:ascii="Times New Roman" w:hAnsi="Times New Roman"/>
          <w:sz w:val="24"/>
          <w:szCs w:val="24"/>
        </w:rPr>
        <w:t xml:space="preserve">. </w:t>
      </w:r>
    </w:p>
    <w:p w14:paraId="665705DD" w14:textId="77777777" w:rsidR="00762E03" w:rsidRPr="008E3F5D" w:rsidRDefault="00762E03" w:rsidP="00762E03">
      <w:pPr>
        <w:numPr>
          <w:ilvl w:val="0"/>
          <w:numId w:val="1"/>
        </w:num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PIRKUMA MAKSAS UN NORĒĶINU</w:t>
      </w:r>
      <w:r w:rsidRPr="008E3F5D">
        <w:rPr>
          <w:rFonts w:ascii="Times New Roman" w:eastAsia="Times New Roman" w:hAnsi="Times New Roman"/>
          <w:b/>
          <w:sz w:val="24"/>
          <w:szCs w:val="24"/>
        </w:rPr>
        <w:t xml:space="preserve"> KĀRTĪBA</w:t>
      </w:r>
    </w:p>
    <w:p w14:paraId="54A3A650" w14:textId="77777777" w:rsidR="00762E03" w:rsidRPr="008E3F5D" w:rsidRDefault="00762E03" w:rsidP="00762E03">
      <w:pPr>
        <w:numPr>
          <w:ilvl w:val="1"/>
          <w:numId w:val="1"/>
        </w:numPr>
        <w:spacing w:after="0" w:line="240" w:lineRule="auto"/>
        <w:ind w:left="426" w:hanging="426"/>
        <w:jc w:val="both"/>
        <w:rPr>
          <w:rFonts w:ascii="Times New Roman" w:eastAsia="Times New Roman" w:hAnsi="Times New Roman"/>
          <w:b/>
          <w:sz w:val="24"/>
          <w:szCs w:val="24"/>
        </w:rPr>
      </w:pPr>
      <w:r w:rsidRPr="008E3F5D">
        <w:rPr>
          <w:rFonts w:ascii="Times New Roman" w:eastAsia="Times New Roman" w:hAnsi="Times New Roman"/>
          <w:sz w:val="24"/>
          <w:szCs w:val="24"/>
        </w:rPr>
        <w:t xml:space="preserve">Pārdevējs pārdod Pircējam Pirkuma priekšmetu par izsolē Pircēja </w:t>
      </w:r>
      <w:r>
        <w:rPr>
          <w:rFonts w:ascii="Times New Roman" w:eastAsia="Times New Roman" w:hAnsi="Times New Roman"/>
          <w:sz w:val="24"/>
          <w:szCs w:val="24"/>
        </w:rPr>
        <w:t xml:space="preserve">nosolīto </w:t>
      </w:r>
      <w:r w:rsidRPr="008E3F5D">
        <w:rPr>
          <w:rFonts w:ascii="Times New Roman" w:eastAsia="Times New Roman" w:hAnsi="Times New Roman"/>
          <w:sz w:val="24"/>
          <w:szCs w:val="24"/>
        </w:rPr>
        <w:t xml:space="preserve">cenu </w:t>
      </w:r>
      <w:r>
        <w:rPr>
          <w:rFonts w:ascii="Times New Roman" w:eastAsia="Times New Roman" w:hAnsi="Times New Roman"/>
          <w:b/>
          <w:bCs/>
          <w:sz w:val="24"/>
          <w:szCs w:val="24"/>
        </w:rPr>
        <w:t>_____</w:t>
      </w:r>
      <w:r>
        <w:rPr>
          <w:rFonts w:ascii="Times New Roman" w:eastAsia="Times New Roman" w:hAnsi="Times New Roman"/>
          <w:b/>
          <w:sz w:val="24"/>
          <w:szCs w:val="24"/>
        </w:rPr>
        <w:t xml:space="preserve"> EUR </w:t>
      </w:r>
      <w:r w:rsidRPr="000404B1">
        <w:rPr>
          <w:rFonts w:ascii="Times New Roman" w:eastAsia="Times New Roman" w:hAnsi="Times New Roman"/>
          <w:b/>
          <w:sz w:val="24"/>
          <w:szCs w:val="24"/>
        </w:rPr>
        <w:t>(</w:t>
      </w:r>
      <w:r>
        <w:rPr>
          <w:rFonts w:ascii="Times New Roman" w:eastAsia="Times New Roman" w:hAnsi="Times New Roman"/>
          <w:b/>
          <w:sz w:val="24"/>
          <w:szCs w:val="24"/>
        </w:rPr>
        <w:t xml:space="preserve">_________ </w:t>
      </w:r>
      <w:r w:rsidRPr="007F5E03">
        <w:rPr>
          <w:rFonts w:ascii="Times New Roman" w:eastAsia="Times New Roman" w:hAnsi="Times New Roman"/>
          <w:b/>
          <w:i/>
          <w:iCs/>
          <w:sz w:val="24"/>
          <w:szCs w:val="24"/>
        </w:rPr>
        <w:t>euro</w:t>
      </w:r>
      <w:r w:rsidRPr="008E3F5D">
        <w:rPr>
          <w:rFonts w:ascii="Times New Roman" w:eastAsia="Times New Roman" w:hAnsi="Times New Roman"/>
          <w:b/>
          <w:iCs/>
          <w:sz w:val="24"/>
          <w:szCs w:val="24"/>
        </w:rPr>
        <w:t>)</w:t>
      </w:r>
      <w:r>
        <w:rPr>
          <w:rFonts w:ascii="Times New Roman" w:eastAsia="Times New Roman" w:hAnsi="Times New Roman"/>
          <w:b/>
          <w:iCs/>
          <w:sz w:val="24"/>
          <w:szCs w:val="24"/>
        </w:rPr>
        <w:t xml:space="preserve">, </w:t>
      </w:r>
      <w:r w:rsidRPr="001C6D75">
        <w:rPr>
          <w:rFonts w:ascii="Times New Roman" w:eastAsia="Times New Roman" w:hAnsi="Times New Roman"/>
          <w:bCs/>
          <w:iCs/>
          <w:sz w:val="24"/>
          <w:szCs w:val="24"/>
        </w:rPr>
        <w:t>turpmāk</w:t>
      </w:r>
      <w:r>
        <w:rPr>
          <w:rFonts w:ascii="Times New Roman" w:eastAsia="Times New Roman" w:hAnsi="Times New Roman"/>
          <w:b/>
          <w:iCs/>
          <w:sz w:val="24"/>
          <w:szCs w:val="24"/>
        </w:rPr>
        <w:t xml:space="preserve"> </w:t>
      </w:r>
      <w:r w:rsidRPr="001C6D75">
        <w:rPr>
          <w:rFonts w:ascii="Times New Roman" w:eastAsia="Times New Roman" w:hAnsi="Times New Roman"/>
          <w:bCs/>
          <w:iCs/>
          <w:sz w:val="24"/>
          <w:szCs w:val="24"/>
        </w:rPr>
        <w:t>– Pirkuma maks</w:t>
      </w:r>
      <w:r w:rsidRPr="00402F81">
        <w:rPr>
          <w:rFonts w:ascii="Times New Roman" w:eastAsia="Times New Roman" w:hAnsi="Times New Roman"/>
          <w:bCs/>
          <w:iCs/>
          <w:sz w:val="24"/>
          <w:szCs w:val="24"/>
        </w:rPr>
        <w:t>a</w:t>
      </w:r>
      <w:r w:rsidRPr="00402F81">
        <w:rPr>
          <w:rFonts w:ascii="Times New Roman" w:eastAsia="Times New Roman" w:hAnsi="Times New Roman"/>
          <w:bCs/>
          <w:sz w:val="24"/>
          <w:szCs w:val="24"/>
        </w:rPr>
        <w:t>.</w:t>
      </w:r>
      <w:r w:rsidRPr="008E3F5D">
        <w:rPr>
          <w:rFonts w:ascii="Times New Roman" w:eastAsia="Times New Roman" w:hAnsi="Times New Roman"/>
          <w:b/>
          <w:sz w:val="24"/>
          <w:szCs w:val="24"/>
        </w:rPr>
        <w:t xml:space="preserve"> </w:t>
      </w:r>
    </w:p>
    <w:p w14:paraId="25303444" w14:textId="77777777" w:rsidR="00762E03" w:rsidRPr="008E3F5D" w:rsidRDefault="00762E03" w:rsidP="00762E03">
      <w:pPr>
        <w:numPr>
          <w:ilvl w:val="1"/>
          <w:numId w:val="1"/>
        </w:numPr>
        <w:tabs>
          <w:tab w:val="num" w:pos="567"/>
        </w:tabs>
        <w:spacing w:after="0" w:line="240" w:lineRule="auto"/>
        <w:ind w:left="567" w:hanging="567"/>
        <w:jc w:val="both"/>
        <w:rPr>
          <w:rFonts w:ascii="Times New Roman" w:eastAsia="Times New Roman" w:hAnsi="Times New Roman"/>
          <w:sz w:val="24"/>
          <w:szCs w:val="24"/>
        </w:rPr>
      </w:pPr>
      <w:r w:rsidRPr="008E3F5D">
        <w:rPr>
          <w:rFonts w:ascii="Times New Roman" w:eastAsia="Times New Roman" w:hAnsi="Times New Roman"/>
          <w:sz w:val="24"/>
          <w:szCs w:val="24"/>
        </w:rPr>
        <w:t xml:space="preserve">Pārdevēja paraksts uz </w:t>
      </w:r>
      <w:r>
        <w:rPr>
          <w:rFonts w:ascii="Times New Roman" w:eastAsia="Times New Roman" w:hAnsi="Times New Roman"/>
          <w:sz w:val="24"/>
          <w:szCs w:val="24"/>
        </w:rPr>
        <w:t>L</w:t>
      </w:r>
      <w:r w:rsidRPr="008E3F5D">
        <w:rPr>
          <w:rFonts w:ascii="Times New Roman" w:eastAsia="Times New Roman" w:hAnsi="Times New Roman"/>
          <w:sz w:val="24"/>
          <w:szCs w:val="24"/>
        </w:rPr>
        <w:t xml:space="preserve">īguma apliecina, ka tas ir saņēmis pilnu </w:t>
      </w:r>
      <w:r>
        <w:rPr>
          <w:rFonts w:ascii="Times New Roman" w:eastAsia="Times New Roman" w:hAnsi="Times New Roman"/>
          <w:sz w:val="24"/>
          <w:szCs w:val="24"/>
        </w:rPr>
        <w:t>P</w:t>
      </w:r>
      <w:r w:rsidRPr="008E3F5D">
        <w:rPr>
          <w:rFonts w:ascii="Times New Roman" w:eastAsia="Times New Roman" w:hAnsi="Times New Roman"/>
          <w:sz w:val="24"/>
          <w:szCs w:val="24"/>
        </w:rPr>
        <w:t xml:space="preserve">irkuma maksu. </w:t>
      </w:r>
    </w:p>
    <w:p w14:paraId="4551C914" w14:textId="77777777" w:rsidR="00762E03" w:rsidRPr="006F3DEB" w:rsidRDefault="00762E03" w:rsidP="00762E03">
      <w:pPr>
        <w:numPr>
          <w:ilvl w:val="1"/>
          <w:numId w:val="1"/>
        </w:numPr>
        <w:tabs>
          <w:tab w:val="num" w:pos="567"/>
        </w:tabs>
        <w:spacing w:after="0" w:line="240" w:lineRule="auto"/>
        <w:ind w:left="567" w:hanging="567"/>
        <w:jc w:val="both"/>
        <w:rPr>
          <w:rFonts w:ascii="Times New Roman" w:eastAsia="Times New Roman" w:hAnsi="Times New Roman"/>
          <w:sz w:val="24"/>
          <w:szCs w:val="24"/>
        </w:rPr>
      </w:pPr>
      <w:r w:rsidRPr="006F3DEB">
        <w:rPr>
          <w:rFonts w:ascii="Times New Roman" w:eastAsia="Times New Roman" w:hAnsi="Times New Roman"/>
          <w:sz w:val="24"/>
          <w:szCs w:val="24"/>
        </w:rPr>
        <w:t>Pirkuma maksa ietver sevī pilnu cenu par Pirkuma priekšmetu.</w:t>
      </w:r>
    </w:p>
    <w:p w14:paraId="2E90031F" w14:textId="77777777" w:rsidR="00183EB1" w:rsidRPr="00A43F59" w:rsidRDefault="00183EB1" w:rsidP="00183EB1">
      <w:pPr>
        <w:numPr>
          <w:ilvl w:val="1"/>
          <w:numId w:val="1"/>
        </w:numPr>
        <w:spacing w:after="0" w:line="240" w:lineRule="auto"/>
        <w:ind w:left="426" w:hanging="426"/>
        <w:jc w:val="both"/>
        <w:rPr>
          <w:rFonts w:ascii="Times New Roman" w:eastAsia="Times New Roman" w:hAnsi="Times New Roman"/>
          <w:b/>
          <w:noProof/>
          <w:sz w:val="24"/>
          <w:szCs w:val="24"/>
        </w:rPr>
      </w:pPr>
      <w:r w:rsidRPr="00980218">
        <w:rPr>
          <w:rFonts w:ascii="Times New Roman" w:eastAsia="Times New Roman" w:hAnsi="Times New Roman"/>
          <w:sz w:val="24"/>
          <w:szCs w:val="24"/>
        </w:rPr>
        <w:t xml:space="preserve">Pārdevējs pēc tam, kad Līgums ir parakstīts abu Pušu noteiktajā kārtībā (elektroniski vai papīra formātā), nodod Pircējam no savas puses parakstītu nostiprinājuma lūgumu par šī Līguma </w:t>
      </w:r>
      <w:proofErr w:type="spellStart"/>
      <w:r w:rsidRPr="00980218">
        <w:rPr>
          <w:rFonts w:ascii="Times New Roman" w:eastAsia="Times New Roman" w:hAnsi="Times New Roman"/>
          <w:sz w:val="24"/>
          <w:szCs w:val="24"/>
        </w:rPr>
        <w:t>koroborāciju</w:t>
      </w:r>
      <w:proofErr w:type="spellEnd"/>
      <w:r w:rsidRPr="00980218">
        <w:rPr>
          <w:rFonts w:ascii="Times New Roman" w:eastAsia="Times New Roman" w:hAnsi="Times New Roman"/>
          <w:sz w:val="24"/>
          <w:szCs w:val="24"/>
        </w:rPr>
        <w:t xml:space="preserve"> zemesgrāmatā. Ja Līgums tiek parakstīts elektroniski, nostiprinājuma lūgums tiek nodots elektroniski parakstīta dokumenta veidā.</w:t>
      </w:r>
    </w:p>
    <w:p w14:paraId="592833B8" w14:textId="77777777" w:rsidR="00762E03" w:rsidRPr="006F3DEB" w:rsidRDefault="00762E03" w:rsidP="00762E03">
      <w:pPr>
        <w:numPr>
          <w:ilvl w:val="0"/>
          <w:numId w:val="1"/>
        </w:numPr>
        <w:spacing w:after="0" w:line="240" w:lineRule="auto"/>
        <w:jc w:val="center"/>
        <w:rPr>
          <w:rFonts w:ascii="Times New Roman" w:eastAsia="Times New Roman" w:hAnsi="Times New Roman"/>
          <w:b/>
          <w:sz w:val="24"/>
          <w:szCs w:val="24"/>
        </w:rPr>
      </w:pPr>
      <w:r w:rsidRPr="006F3DEB">
        <w:rPr>
          <w:rFonts w:ascii="Times New Roman" w:eastAsia="Times New Roman" w:hAnsi="Times New Roman"/>
          <w:b/>
          <w:sz w:val="24"/>
          <w:szCs w:val="24"/>
        </w:rPr>
        <w:t>GARANTIJAS</w:t>
      </w:r>
    </w:p>
    <w:p w14:paraId="28A7C40F" w14:textId="77777777" w:rsidR="00423154" w:rsidRPr="00CC3DA5" w:rsidRDefault="00423154" w:rsidP="00423154">
      <w:pPr>
        <w:numPr>
          <w:ilvl w:val="1"/>
          <w:numId w:val="1"/>
        </w:numPr>
        <w:spacing w:after="0" w:line="240" w:lineRule="auto"/>
        <w:ind w:left="426" w:hanging="426"/>
        <w:jc w:val="both"/>
        <w:rPr>
          <w:rFonts w:ascii="Times New Roman" w:eastAsia="Times New Roman" w:hAnsi="Times New Roman"/>
          <w:sz w:val="24"/>
          <w:szCs w:val="24"/>
        </w:rPr>
      </w:pPr>
      <w:r w:rsidRPr="00CC3DA5">
        <w:rPr>
          <w:rFonts w:ascii="Times New Roman" w:eastAsia="Times New Roman" w:hAnsi="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baseform" w:val="līgum|s"/>
          <w:attr w:name="id" w:val="-1"/>
          <w:attr w:name="text" w:val="līguma"/>
        </w:smartTagPr>
        <w:r w:rsidRPr="00CC3DA5">
          <w:rPr>
            <w:rFonts w:ascii="Times New Roman" w:eastAsia="Times New Roman" w:hAnsi="Times New Roman"/>
            <w:sz w:val="24"/>
            <w:szCs w:val="24"/>
          </w:rPr>
          <w:t>Līguma</w:t>
        </w:r>
      </w:smartTag>
      <w:r w:rsidRPr="00CC3DA5">
        <w:rPr>
          <w:rFonts w:ascii="Times New Roman" w:eastAsia="Times New Roman" w:hAnsi="Times New Roman"/>
          <w:sz w:val="24"/>
          <w:szCs w:val="24"/>
        </w:rPr>
        <w:t xml:space="preserve"> atcelšanu vai pirkuma maksas apmēra maiņu pārmērīgu zaudējumu dēļ.</w:t>
      </w:r>
    </w:p>
    <w:p w14:paraId="195F71E7" w14:textId="7D017BDD" w:rsidR="00423154" w:rsidRDefault="00D7219C" w:rsidP="00281D57">
      <w:pPr>
        <w:numPr>
          <w:ilvl w:val="1"/>
          <w:numId w:val="1"/>
        </w:numPr>
        <w:spacing w:after="0" w:line="240" w:lineRule="auto"/>
        <w:ind w:left="426" w:hanging="426"/>
        <w:jc w:val="both"/>
        <w:rPr>
          <w:rFonts w:ascii="Times New Roman" w:eastAsia="Times New Roman" w:hAnsi="Times New Roman" w:cs="Times New Roman"/>
          <w:sz w:val="24"/>
          <w:szCs w:val="24"/>
        </w:rPr>
      </w:pPr>
      <w:r w:rsidRPr="0090743F">
        <w:rPr>
          <w:rFonts w:ascii="Times New Roman" w:eastAsia="Times New Roman" w:hAnsi="Times New Roman" w:cs="Times New Roman"/>
          <w:sz w:val="24"/>
          <w:szCs w:val="24"/>
        </w:rPr>
        <w:t>Pirkuma priekšmets pieder Pārdevējam uz īpašuma tiesību pamata. Pārdevēja īpašuma tiesības uz Pirkuma priekšmetu ir nostiprinātas Zemgales rajona tiesas</w:t>
      </w:r>
      <w:r w:rsidR="006B0B99">
        <w:rPr>
          <w:rFonts w:ascii="Times New Roman" w:eastAsia="Times New Roman" w:hAnsi="Times New Roman" w:cs="Times New Roman"/>
          <w:sz w:val="24"/>
          <w:szCs w:val="24"/>
        </w:rPr>
        <w:t xml:space="preserve"> Cenu </w:t>
      </w:r>
      <w:r>
        <w:rPr>
          <w:rFonts w:ascii="Times New Roman" w:eastAsia="Times New Roman" w:hAnsi="Times New Roman" w:cs="Times New Roman"/>
          <w:sz w:val="24"/>
          <w:szCs w:val="24"/>
        </w:rPr>
        <w:t>pagasta zemesgrāmatas nodalījumā</w:t>
      </w:r>
      <w:r w:rsidR="00450294">
        <w:rPr>
          <w:rFonts w:ascii="Times New Roman" w:eastAsia="Times New Roman" w:hAnsi="Times New Roman" w:cs="Times New Roman"/>
          <w:sz w:val="24"/>
          <w:szCs w:val="24"/>
        </w:rPr>
        <w:t xml:space="preserve"> </w:t>
      </w:r>
      <w:r w:rsidR="00525474">
        <w:rPr>
          <w:rFonts w:ascii="Times New Roman" w:eastAsia="Times New Roman" w:hAnsi="Times New Roman" w:cs="Times New Roman"/>
          <w:sz w:val="24"/>
          <w:szCs w:val="24"/>
        </w:rPr>
        <w:t>Nr.</w:t>
      </w:r>
      <w:r w:rsidR="00990E19">
        <w:rPr>
          <w:rFonts w:ascii="Times New Roman" w:eastAsia="Times New Roman" w:hAnsi="Times New Roman" w:cs="Times New Roman"/>
          <w:sz w:val="24"/>
          <w:szCs w:val="24"/>
        </w:rPr>
        <w:t> </w:t>
      </w:r>
      <w:r w:rsidR="00990E19" w:rsidRPr="00990E19">
        <w:rPr>
          <w:rFonts w:ascii="Times New Roman" w:eastAsia="Times New Roman" w:hAnsi="Times New Roman" w:cs="Times New Roman"/>
          <w:sz w:val="24"/>
          <w:szCs w:val="24"/>
        </w:rPr>
        <w:t>100000942950</w:t>
      </w:r>
      <w:r w:rsidR="00525474" w:rsidRPr="00990E19">
        <w:rPr>
          <w:rFonts w:ascii="Times New Roman" w:eastAsia="Times New Roman" w:hAnsi="Times New Roman" w:cs="Times New Roman"/>
          <w:sz w:val="24"/>
          <w:szCs w:val="24"/>
        </w:rPr>
        <w:t>.</w:t>
      </w:r>
      <w:r w:rsidR="00525474">
        <w:rPr>
          <w:rFonts w:ascii="Times New Roman" w:eastAsia="Times New Roman" w:hAnsi="Times New Roman" w:cs="Times New Roman"/>
          <w:sz w:val="24"/>
          <w:szCs w:val="24"/>
        </w:rPr>
        <w:t xml:space="preserve"> </w:t>
      </w:r>
    </w:p>
    <w:p w14:paraId="6F8D5FA6" w14:textId="5E73B8DD" w:rsidR="00323237" w:rsidRPr="00526D25" w:rsidRDefault="00423154" w:rsidP="00A97CA3">
      <w:pPr>
        <w:pStyle w:val="ListParagraph"/>
        <w:numPr>
          <w:ilvl w:val="1"/>
          <w:numId w:val="1"/>
        </w:numPr>
        <w:spacing w:after="0" w:line="240" w:lineRule="auto"/>
        <w:ind w:left="426" w:hanging="426"/>
        <w:jc w:val="both"/>
        <w:rPr>
          <w:rFonts w:ascii="Times New Roman" w:eastAsia="Times New Roman" w:hAnsi="Times New Roman"/>
          <w:sz w:val="24"/>
          <w:szCs w:val="24"/>
        </w:rPr>
      </w:pPr>
      <w:r w:rsidRPr="004F3014">
        <w:rPr>
          <w:rFonts w:ascii="Times New Roman" w:eastAsia="Times New Roman" w:hAnsi="Times New Roman"/>
          <w:sz w:val="24"/>
          <w:szCs w:val="24"/>
        </w:rPr>
        <w:t xml:space="preserve">Pārdevējs apliecina, ka tam kā Pirkuma priekšmeta vienīgajam īpašniekam ir tiesības pārdot Pirkuma priekšmetu Pircējam, Pirkuma priekšmets pirms </w:t>
      </w:r>
      <w:smartTag w:uri="schemas-tilde-lv/tildestengine" w:element="veidnes">
        <w:smartTagPr>
          <w:attr w:name="baseform" w:val="līgum|s"/>
          <w:attr w:name="id" w:val="-1"/>
          <w:attr w:name="text" w:val="līguma"/>
        </w:smartTagPr>
        <w:r w:rsidRPr="004F3014">
          <w:rPr>
            <w:rFonts w:ascii="Times New Roman" w:eastAsia="Times New Roman" w:hAnsi="Times New Roman"/>
            <w:sz w:val="24"/>
            <w:szCs w:val="24"/>
          </w:rPr>
          <w:t>Līguma</w:t>
        </w:r>
      </w:smartTag>
      <w:r w:rsidRPr="004F3014">
        <w:rPr>
          <w:rFonts w:ascii="Times New Roman" w:eastAsia="Times New Roman" w:hAnsi="Times New Roman"/>
          <w:sz w:val="24"/>
          <w:szCs w:val="24"/>
        </w:rPr>
        <w:t xml:space="preserve"> noslēgšanas nav nevienam citam atsavināts vai privatizēts, nav ieķīlāts vai apķīlāts, tam nav uzlikts atsavināšanas aizliegums.</w:t>
      </w:r>
    </w:p>
    <w:p w14:paraId="12A707C6" w14:textId="77777777" w:rsidR="00183EB1" w:rsidRPr="00CB64A3" w:rsidRDefault="00183EB1" w:rsidP="00183EB1">
      <w:pPr>
        <w:numPr>
          <w:ilvl w:val="0"/>
          <w:numId w:val="1"/>
        </w:numPr>
        <w:spacing w:after="0" w:line="240" w:lineRule="auto"/>
        <w:jc w:val="center"/>
        <w:rPr>
          <w:rFonts w:ascii="Times New Roman" w:eastAsia="Times New Roman" w:hAnsi="Times New Roman"/>
          <w:sz w:val="24"/>
          <w:szCs w:val="24"/>
        </w:rPr>
      </w:pPr>
      <w:r w:rsidRPr="00410DD1">
        <w:rPr>
          <w:rFonts w:ascii="Times New Roman" w:hAnsi="Times New Roman"/>
          <w:b/>
          <w:bCs/>
          <w:sz w:val="24"/>
          <w:szCs w:val="24"/>
          <w:bdr w:val="nil"/>
        </w:rPr>
        <w:t xml:space="preserve">ĪPAŠUMA </w:t>
      </w:r>
      <w:r w:rsidRPr="00410DD1">
        <w:rPr>
          <w:rFonts w:ascii="Times New Roman" w:hAnsi="Times New Roman"/>
          <w:b/>
          <w:bCs/>
          <w:sz w:val="24"/>
          <w:szCs w:val="24"/>
        </w:rPr>
        <w:t>NODOŠANA UN ĪPAŠUMA TIESĪBU</w:t>
      </w:r>
    </w:p>
    <w:p w14:paraId="2CE1E623" w14:textId="77777777" w:rsidR="00183EB1" w:rsidRPr="00374AB3" w:rsidRDefault="00183EB1" w:rsidP="00183EB1">
      <w:pPr>
        <w:numPr>
          <w:ilvl w:val="1"/>
          <w:numId w:val="1"/>
        </w:numPr>
        <w:spacing w:after="0" w:line="240" w:lineRule="auto"/>
        <w:ind w:left="426" w:hanging="426"/>
        <w:jc w:val="both"/>
        <w:rPr>
          <w:rFonts w:ascii="Times New Roman" w:eastAsia="Times New Roman" w:hAnsi="Times New Roman"/>
          <w:sz w:val="24"/>
          <w:szCs w:val="24"/>
        </w:rPr>
      </w:pPr>
      <w:r w:rsidRPr="00CC3DA5">
        <w:rPr>
          <w:rFonts w:ascii="Times New Roman" w:eastAsia="Times New Roman" w:hAnsi="Times New Roman"/>
          <w:sz w:val="24"/>
          <w:szCs w:val="24"/>
        </w:rPr>
        <w:t xml:space="preserve">Pirkuma priekšmets tiek nodots Pircējam lietošanā </w:t>
      </w:r>
      <w:r>
        <w:rPr>
          <w:rFonts w:ascii="Times New Roman" w:eastAsia="Times New Roman" w:hAnsi="Times New Roman"/>
          <w:sz w:val="24"/>
          <w:szCs w:val="24"/>
        </w:rPr>
        <w:t>1 (</w:t>
      </w:r>
      <w:r w:rsidRPr="00CC3DA5">
        <w:rPr>
          <w:rFonts w:ascii="Times New Roman" w:eastAsia="Times New Roman" w:hAnsi="Times New Roman"/>
          <w:sz w:val="24"/>
          <w:szCs w:val="24"/>
        </w:rPr>
        <w:t>vienas</w:t>
      </w:r>
      <w:r>
        <w:rPr>
          <w:rFonts w:ascii="Times New Roman" w:eastAsia="Times New Roman" w:hAnsi="Times New Roman"/>
          <w:sz w:val="24"/>
          <w:szCs w:val="24"/>
        </w:rPr>
        <w:t>)</w:t>
      </w:r>
      <w:r w:rsidRPr="00CC3DA5">
        <w:rPr>
          <w:rFonts w:ascii="Times New Roman" w:eastAsia="Times New Roman" w:hAnsi="Times New Roman"/>
          <w:sz w:val="24"/>
          <w:szCs w:val="24"/>
        </w:rPr>
        <w:t xml:space="preserve"> nedēļas laikā no Līguma noslēgšanas, Pusēm parakstot pieņemšanas – nodošanas aktu. </w:t>
      </w:r>
      <w:r w:rsidRPr="00374AB3">
        <w:rPr>
          <w:rFonts w:ascii="Times New Roman" w:eastAsia="Times New Roman" w:hAnsi="Times New Roman"/>
          <w:sz w:val="24"/>
          <w:szCs w:val="24"/>
        </w:rPr>
        <w:t xml:space="preserve"> No Pārdevēja puses pieņemšanas – nodošanas aktu pilnvarota parakstīt Jelgavas novada Īpašuma pārvaldes vadītāja.</w:t>
      </w:r>
    </w:p>
    <w:p w14:paraId="714690D2" w14:textId="77777777" w:rsidR="00183EB1" w:rsidRPr="00870C48" w:rsidRDefault="00183EB1" w:rsidP="00183EB1">
      <w:pPr>
        <w:pStyle w:val="ListParagraph"/>
        <w:numPr>
          <w:ilvl w:val="1"/>
          <w:numId w:val="1"/>
        </w:numPr>
        <w:spacing w:after="0" w:line="240" w:lineRule="auto"/>
        <w:contextualSpacing w:val="0"/>
        <w:jc w:val="both"/>
        <w:rPr>
          <w:rFonts w:ascii="Times New Roman" w:hAnsi="Times New Roman"/>
          <w:sz w:val="28"/>
          <w:szCs w:val="28"/>
        </w:rPr>
      </w:pPr>
      <w:r w:rsidRPr="00870C48">
        <w:rPr>
          <w:rFonts w:ascii="Times New Roman" w:hAnsi="Times New Roman"/>
          <w:sz w:val="24"/>
          <w:szCs w:val="24"/>
        </w:rPr>
        <w:lastRenderedPageBreak/>
        <w:t xml:space="preserve">Līguma noslēgšanas dienā uz </w:t>
      </w:r>
      <w:r w:rsidRPr="00870C48">
        <w:rPr>
          <w:rFonts w:ascii="Times New Roman" w:hAnsi="Times New Roman"/>
          <w:bCs/>
          <w:sz w:val="24"/>
          <w:szCs w:val="24"/>
        </w:rPr>
        <w:t>Pircēju</w:t>
      </w:r>
      <w:r w:rsidRPr="00870C48">
        <w:rPr>
          <w:rFonts w:ascii="Times New Roman" w:hAnsi="Times New Roman"/>
          <w:sz w:val="24"/>
          <w:szCs w:val="24"/>
        </w:rPr>
        <w:t xml:space="preserve"> pāriet visas tiesības un pienākumi, kas saistīti ar Pirkuma priekšmeta lietošanu un valdīšanu, bet īpašuma tiesības uz Pirkuma priekšmetu </w:t>
      </w:r>
      <w:r w:rsidRPr="00870C48">
        <w:rPr>
          <w:rFonts w:ascii="Times New Roman" w:hAnsi="Times New Roman"/>
          <w:bCs/>
          <w:sz w:val="24"/>
          <w:szCs w:val="24"/>
        </w:rPr>
        <w:t>Pircējs</w:t>
      </w:r>
      <w:r w:rsidRPr="00870C48">
        <w:rPr>
          <w:rFonts w:ascii="Times New Roman" w:hAnsi="Times New Roman"/>
          <w:sz w:val="24"/>
          <w:szCs w:val="24"/>
        </w:rPr>
        <w:t xml:space="preserve"> iegūst ar to nostiprināšanas brīdi zemesgrāmatā. </w:t>
      </w:r>
    </w:p>
    <w:p w14:paraId="3B2ECCC3" w14:textId="77777777" w:rsidR="00183EB1" w:rsidRPr="005B27C9" w:rsidRDefault="00183EB1" w:rsidP="00183EB1">
      <w:pPr>
        <w:widowControl w:val="0"/>
        <w:numPr>
          <w:ilvl w:val="1"/>
          <w:numId w:val="1"/>
        </w:numPr>
        <w:spacing w:after="0" w:line="240" w:lineRule="auto"/>
        <w:ind w:left="426" w:hanging="426"/>
        <w:jc w:val="both"/>
        <w:rPr>
          <w:rFonts w:ascii="Times New Roman" w:eastAsia="Times New Roman" w:hAnsi="Times New Roman"/>
          <w:sz w:val="24"/>
          <w:szCs w:val="24"/>
        </w:rPr>
      </w:pPr>
      <w:r w:rsidRPr="005B27C9">
        <w:rPr>
          <w:rFonts w:ascii="Times New Roman" w:eastAsia="Times New Roman" w:hAnsi="Times New Roman"/>
          <w:noProof/>
          <w:sz w:val="24"/>
          <w:szCs w:val="24"/>
        </w:rPr>
        <w:t xml:space="preserve">Ar Pircēja īpašuma tiesību reģistrācijas brīdi zemesgrāmatā Pārdevējam izbeidzas, bet Pircējs pilnā apjomā iegūst visas īpašnieka tiesības un pienākumus attiecībā uz Pirkuma priekšmetu. </w:t>
      </w:r>
    </w:p>
    <w:p w14:paraId="0D723414" w14:textId="77777777" w:rsidR="00183EB1" w:rsidRPr="006F3DEB" w:rsidRDefault="00183EB1" w:rsidP="00183EB1">
      <w:pPr>
        <w:numPr>
          <w:ilvl w:val="1"/>
          <w:numId w:val="1"/>
        </w:numPr>
        <w:spacing w:after="0" w:line="240" w:lineRule="auto"/>
        <w:ind w:left="426" w:hanging="426"/>
        <w:jc w:val="both"/>
        <w:rPr>
          <w:rFonts w:ascii="Times New Roman" w:eastAsia="Times New Roman" w:hAnsi="Times New Roman"/>
          <w:noProof/>
          <w:sz w:val="24"/>
          <w:szCs w:val="24"/>
        </w:rPr>
      </w:pPr>
      <w:r w:rsidRPr="006F3DEB">
        <w:rPr>
          <w:rFonts w:ascii="Times New Roman" w:eastAsia="Times New Roman" w:hAnsi="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71449192" w14:textId="77777777" w:rsidR="00183EB1" w:rsidRPr="006F3DEB" w:rsidRDefault="00183EB1" w:rsidP="00183EB1">
      <w:pPr>
        <w:numPr>
          <w:ilvl w:val="1"/>
          <w:numId w:val="1"/>
        </w:numPr>
        <w:tabs>
          <w:tab w:val="num" w:pos="851"/>
        </w:tabs>
        <w:spacing w:after="0" w:line="240" w:lineRule="auto"/>
        <w:ind w:left="426" w:hanging="426"/>
        <w:jc w:val="both"/>
        <w:rPr>
          <w:rFonts w:ascii="Times New Roman" w:eastAsia="Times New Roman" w:hAnsi="Times New Roman"/>
          <w:sz w:val="24"/>
          <w:szCs w:val="24"/>
        </w:rPr>
      </w:pPr>
      <w:r>
        <w:rPr>
          <w:rFonts w:ascii="Times New Roman" w:eastAsia="Times New Roman" w:hAnsi="Times New Roman"/>
          <w:sz w:val="24"/>
          <w:szCs w:val="24"/>
        </w:rPr>
        <w:t>Puses</w:t>
      </w:r>
      <w:r w:rsidRPr="006F3DEB">
        <w:rPr>
          <w:rFonts w:ascii="Times New Roman" w:eastAsia="Times New Roman" w:hAnsi="Times New Roman"/>
          <w:sz w:val="24"/>
          <w:szCs w:val="24"/>
        </w:rPr>
        <w:t xml:space="preserve"> vienojas, ka visus izdevumus, kas saistīti ar </w:t>
      </w:r>
      <w:smartTag w:uri="schemas-tilde-lv/tildestengine" w:element="veidnes">
        <w:smartTagPr>
          <w:attr w:name="text" w:val="līguma"/>
          <w:attr w:name="id" w:val="-1"/>
          <w:attr w:name="baseform" w:val="līgum|s"/>
        </w:smartTagPr>
        <w:r w:rsidRPr="006F3DEB">
          <w:rPr>
            <w:rFonts w:ascii="Times New Roman" w:eastAsia="Times New Roman" w:hAnsi="Times New Roman"/>
            <w:sz w:val="24"/>
            <w:szCs w:val="24"/>
          </w:rPr>
          <w:t>Līguma</w:t>
        </w:r>
      </w:smartTag>
      <w:r w:rsidRPr="006F3DEB">
        <w:rPr>
          <w:rFonts w:ascii="Times New Roman" w:eastAsia="Times New Roman" w:hAnsi="Times New Roman"/>
          <w:sz w:val="24"/>
          <w:szCs w:val="24"/>
        </w:rPr>
        <w:t xml:space="preserve"> noslēgšanu un Pircēja īpašuma tiesību nostiprināšanu zemesgrāmatā, tajā skaitā valsts un kancelejas nodevu samaksu, sedz Pircējs.</w:t>
      </w:r>
    </w:p>
    <w:p w14:paraId="6E91719E" w14:textId="77777777" w:rsidR="00183EB1" w:rsidRDefault="00183EB1" w:rsidP="00183EB1">
      <w:pPr>
        <w:numPr>
          <w:ilvl w:val="1"/>
          <w:numId w:val="1"/>
        </w:numPr>
        <w:spacing w:after="0" w:line="240" w:lineRule="auto"/>
        <w:ind w:left="426" w:hanging="426"/>
        <w:jc w:val="both"/>
        <w:rPr>
          <w:rFonts w:ascii="Times New Roman" w:eastAsia="Times New Roman" w:hAnsi="Times New Roman"/>
          <w:sz w:val="24"/>
          <w:szCs w:val="24"/>
        </w:rPr>
      </w:pPr>
      <w:r w:rsidRPr="006F3DEB">
        <w:rPr>
          <w:rFonts w:ascii="Times New Roman" w:eastAsia="Times New Roman" w:hAnsi="Times New Roman"/>
          <w:sz w:val="24"/>
          <w:szCs w:val="24"/>
        </w:rPr>
        <w:t xml:space="preserve">Pircējam ir pienākums ne vēlāk kā </w:t>
      </w:r>
      <w:r>
        <w:rPr>
          <w:rFonts w:ascii="Times New Roman" w:eastAsia="Times New Roman" w:hAnsi="Times New Roman"/>
          <w:sz w:val="24"/>
          <w:szCs w:val="24"/>
        </w:rPr>
        <w:t>3 (</w:t>
      </w:r>
      <w:r w:rsidRPr="006F3DEB">
        <w:rPr>
          <w:rFonts w:ascii="Times New Roman" w:eastAsia="Times New Roman" w:hAnsi="Times New Roman"/>
          <w:sz w:val="24"/>
          <w:szCs w:val="24"/>
        </w:rPr>
        <w:t>trīs</w:t>
      </w:r>
      <w:r>
        <w:rPr>
          <w:rFonts w:ascii="Times New Roman" w:eastAsia="Times New Roman" w:hAnsi="Times New Roman"/>
          <w:sz w:val="24"/>
          <w:szCs w:val="24"/>
        </w:rPr>
        <w:t>)</w:t>
      </w:r>
      <w:r w:rsidRPr="006F3DEB">
        <w:rPr>
          <w:rFonts w:ascii="Times New Roman" w:eastAsia="Times New Roman" w:hAnsi="Times New Roman"/>
          <w:sz w:val="24"/>
          <w:szCs w:val="24"/>
        </w:rPr>
        <w:t xml:space="preserve"> mēnešu laikā no Līguma noslēgšanas dienas, iesniegt </w:t>
      </w:r>
      <w:r>
        <w:rPr>
          <w:rFonts w:ascii="Times New Roman" w:eastAsia="Times New Roman" w:hAnsi="Times New Roman"/>
          <w:sz w:val="24"/>
          <w:szCs w:val="24"/>
        </w:rPr>
        <w:t xml:space="preserve">zemesgrāmatā </w:t>
      </w:r>
      <w:r w:rsidRPr="006F3DEB">
        <w:rPr>
          <w:rFonts w:ascii="Times New Roman" w:eastAsia="Times New Roman" w:hAnsi="Times New Roman"/>
          <w:sz w:val="24"/>
          <w:szCs w:val="24"/>
        </w:rPr>
        <w:t xml:space="preserve">visus nepieciešamos dokumentus savu īpašumu tiesību </w:t>
      </w:r>
      <w:r>
        <w:rPr>
          <w:rFonts w:ascii="Times New Roman" w:eastAsia="Times New Roman" w:hAnsi="Times New Roman"/>
          <w:sz w:val="24"/>
          <w:szCs w:val="24"/>
        </w:rPr>
        <w:t>nostiprināšanai</w:t>
      </w:r>
      <w:r w:rsidRPr="006F3DEB">
        <w:rPr>
          <w:rFonts w:ascii="Times New Roman" w:eastAsia="Times New Roman" w:hAnsi="Times New Roman"/>
          <w:sz w:val="24"/>
          <w:szCs w:val="24"/>
        </w:rPr>
        <w:t xml:space="preserve">. </w:t>
      </w:r>
    </w:p>
    <w:p w14:paraId="5CC0A3AC" w14:textId="77777777" w:rsidR="00183EB1" w:rsidRPr="00A43F59" w:rsidRDefault="00183EB1" w:rsidP="00183EB1">
      <w:pPr>
        <w:numPr>
          <w:ilvl w:val="1"/>
          <w:numId w:val="1"/>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J</w:t>
      </w:r>
      <w:r w:rsidRPr="007F5E03">
        <w:rPr>
          <w:rFonts w:ascii="Times New Roman" w:eastAsia="Times New Roman" w:hAnsi="Times New Roman"/>
          <w:sz w:val="24"/>
          <w:szCs w:val="24"/>
        </w:rPr>
        <w:t>a Pircējs pārkāpj Līguma 4.</w:t>
      </w:r>
      <w:r>
        <w:rPr>
          <w:rFonts w:ascii="Times New Roman" w:eastAsia="Times New Roman" w:hAnsi="Times New Roman"/>
          <w:sz w:val="24"/>
          <w:szCs w:val="24"/>
        </w:rPr>
        <w:t>6</w:t>
      </w:r>
      <w:r w:rsidRPr="007F5E03">
        <w:rPr>
          <w:rFonts w:ascii="Times New Roman" w:eastAsia="Times New Roman" w:hAnsi="Times New Roman"/>
          <w:sz w:val="24"/>
          <w:szCs w:val="24"/>
        </w:rPr>
        <w:t>.</w:t>
      </w:r>
      <w:r>
        <w:rPr>
          <w:rFonts w:ascii="Times New Roman" w:eastAsia="Times New Roman" w:hAnsi="Times New Roman"/>
          <w:sz w:val="24"/>
          <w:szCs w:val="24"/>
        </w:rPr>
        <w:t xml:space="preserve"> </w:t>
      </w:r>
      <w:r w:rsidRPr="007F5E03">
        <w:rPr>
          <w:rFonts w:ascii="Times New Roman" w:eastAsia="Times New Roman" w:hAnsi="Times New Roman"/>
          <w:sz w:val="24"/>
          <w:szCs w:val="24"/>
        </w:rPr>
        <w:t xml:space="preserve">punktā </w:t>
      </w:r>
      <w:r>
        <w:rPr>
          <w:rFonts w:ascii="Times New Roman" w:eastAsia="Times New Roman" w:hAnsi="Times New Roman"/>
          <w:sz w:val="24"/>
          <w:szCs w:val="24"/>
        </w:rPr>
        <w:t>noteikto</w:t>
      </w:r>
      <w:r w:rsidRPr="007F5E03">
        <w:rPr>
          <w:rFonts w:ascii="Times New Roman" w:eastAsia="Times New Roman" w:hAnsi="Times New Roman"/>
          <w:sz w:val="24"/>
          <w:szCs w:val="24"/>
        </w:rPr>
        <w:t xml:space="preserve"> termiņu, Pircējs maksā Pārdevējam līgumsodu 0,1 % apmērā no </w:t>
      </w:r>
      <w:r>
        <w:rPr>
          <w:rFonts w:ascii="Times New Roman" w:eastAsia="Times New Roman" w:hAnsi="Times New Roman"/>
          <w:sz w:val="24"/>
          <w:szCs w:val="24"/>
        </w:rPr>
        <w:t>P</w:t>
      </w:r>
      <w:r w:rsidRPr="007F5E03">
        <w:rPr>
          <w:rFonts w:ascii="Times New Roman" w:eastAsia="Times New Roman" w:hAnsi="Times New Roman"/>
          <w:sz w:val="24"/>
          <w:szCs w:val="24"/>
        </w:rPr>
        <w:t>irkuma</w:t>
      </w:r>
      <w:r>
        <w:rPr>
          <w:rFonts w:ascii="Times New Roman" w:eastAsia="Times New Roman" w:hAnsi="Times New Roman"/>
          <w:sz w:val="24"/>
          <w:szCs w:val="24"/>
        </w:rPr>
        <w:t xml:space="preserve"> </w:t>
      </w:r>
      <w:r w:rsidRPr="007F5E03">
        <w:rPr>
          <w:rFonts w:ascii="Times New Roman" w:eastAsia="Times New Roman" w:hAnsi="Times New Roman"/>
          <w:sz w:val="24"/>
          <w:szCs w:val="24"/>
        </w:rPr>
        <w:t>maksas par katru nokavēto dienu.</w:t>
      </w:r>
    </w:p>
    <w:p w14:paraId="6553DF44" w14:textId="77777777" w:rsidR="00183EB1" w:rsidRPr="00B06409" w:rsidRDefault="00183EB1" w:rsidP="00183EB1">
      <w:pPr>
        <w:pStyle w:val="ListParagraph"/>
        <w:numPr>
          <w:ilvl w:val="0"/>
          <w:numId w:val="1"/>
        </w:numPr>
        <w:spacing w:after="0" w:line="240" w:lineRule="auto"/>
        <w:jc w:val="center"/>
        <w:rPr>
          <w:rFonts w:ascii="Times New Roman" w:eastAsia="Times New Roman" w:hAnsi="Times New Roman"/>
          <w:b/>
          <w:bCs/>
          <w:sz w:val="24"/>
          <w:szCs w:val="24"/>
        </w:rPr>
      </w:pPr>
      <w:r w:rsidRPr="00B06409">
        <w:rPr>
          <w:rFonts w:ascii="Times New Roman" w:eastAsia="Times New Roman" w:hAnsi="Times New Roman"/>
          <w:b/>
          <w:bCs/>
          <w:sz w:val="24"/>
          <w:szCs w:val="24"/>
        </w:rPr>
        <w:t>PUŠU ATBILDĪBA</w:t>
      </w:r>
    </w:p>
    <w:p w14:paraId="5DA90F1D" w14:textId="77777777" w:rsidR="00183EB1" w:rsidRPr="00951826" w:rsidRDefault="00183EB1" w:rsidP="00183EB1">
      <w:pPr>
        <w:pStyle w:val="BodyText"/>
        <w:widowControl/>
        <w:numPr>
          <w:ilvl w:val="1"/>
          <w:numId w:val="1"/>
        </w:numPr>
        <w:autoSpaceDE/>
        <w:autoSpaceDN/>
        <w:adjustRightInd/>
        <w:ind w:left="426" w:hanging="426"/>
        <w:jc w:val="both"/>
        <w:rPr>
          <w:sz w:val="24"/>
          <w:szCs w:val="24"/>
        </w:rPr>
      </w:pPr>
      <w:r>
        <w:rPr>
          <w:sz w:val="24"/>
          <w:szCs w:val="24"/>
          <w:lang w:val="lv-LV"/>
        </w:rPr>
        <w:t>Puses</w:t>
      </w:r>
      <w:r>
        <w:rPr>
          <w:sz w:val="24"/>
          <w:szCs w:val="24"/>
        </w:rPr>
        <w:t xml:space="preserve"> ir atbildīgas</w:t>
      </w:r>
      <w:r w:rsidRPr="00951826">
        <w:rPr>
          <w:sz w:val="24"/>
          <w:szCs w:val="24"/>
        </w:rPr>
        <w:t xml:space="preserve"> par savu saistību pilnīgu un pienācīgu izpildi, un zaudējumu nodarīšanas gadījumā tos atlīdzina pilnā apmērā.</w:t>
      </w:r>
    </w:p>
    <w:p w14:paraId="39B5BC74" w14:textId="77777777" w:rsidR="00183EB1" w:rsidRPr="00A43F59" w:rsidRDefault="00183EB1" w:rsidP="00183EB1">
      <w:pPr>
        <w:pStyle w:val="BodyText"/>
        <w:widowControl/>
        <w:numPr>
          <w:ilvl w:val="1"/>
          <w:numId w:val="1"/>
        </w:numPr>
        <w:autoSpaceDE/>
        <w:autoSpaceDN/>
        <w:adjustRightInd/>
        <w:ind w:left="426" w:hanging="426"/>
        <w:jc w:val="both"/>
        <w:rPr>
          <w:sz w:val="24"/>
          <w:szCs w:val="24"/>
        </w:rPr>
      </w:pPr>
      <w:r w:rsidRPr="00866C75">
        <w:rPr>
          <w:sz w:val="24"/>
          <w:szCs w:val="24"/>
        </w:rPr>
        <w:t>Puses tiek atbrīvotas no atbildības par daļēju vai pilnīgu saistību neizpildi, ja šī neizpilde rodas pēc Līguma noslēgšanas nepārvaramas varas ietekmes rezultātā, ko attiecīgā Puse</w:t>
      </w:r>
      <w:r w:rsidRPr="00866C75">
        <w:rPr>
          <w:b/>
          <w:sz w:val="24"/>
          <w:szCs w:val="24"/>
        </w:rPr>
        <w:t xml:space="preserve"> </w:t>
      </w:r>
      <w:r w:rsidRPr="00866C75">
        <w:rPr>
          <w:sz w:val="24"/>
          <w:szCs w:val="24"/>
        </w:rPr>
        <w:t>nevarēja ne paredzēt, ne novērst un par kuru rašanos tā nav atbildīga. Tās ir: dabas katastrofas, streiki, jebkura kara un teroristiska darbība, valsts pārvaldes vai pašvaldības akti, kas tiešā veidā ietekmē Līguma izpildi.</w:t>
      </w:r>
    </w:p>
    <w:p w14:paraId="0C0B7DB8" w14:textId="77777777" w:rsidR="00183EB1" w:rsidRPr="00253D02" w:rsidRDefault="00183EB1" w:rsidP="00183EB1">
      <w:pPr>
        <w:numPr>
          <w:ilvl w:val="0"/>
          <w:numId w:val="1"/>
        </w:numPr>
        <w:spacing w:after="0" w:line="240" w:lineRule="auto"/>
        <w:jc w:val="center"/>
        <w:rPr>
          <w:rFonts w:ascii="Times New Roman" w:eastAsia="Times New Roman" w:hAnsi="Times New Roman"/>
          <w:b/>
          <w:sz w:val="24"/>
          <w:szCs w:val="24"/>
        </w:rPr>
      </w:pPr>
      <w:r w:rsidRPr="00253D02">
        <w:rPr>
          <w:rFonts w:ascii="Times New Roman" w:eastAsia="Times New Roman" w:hAnsi="Times New Roman"/>
          <w:b/>
          <w:sz w:val="24"/>
          <w:szCs w:val="24"/>
        </w:rPr>
        <w:t>LĪGUMA SPĒKĀ ESAMĪBA, GROZĪŠANA UN IZBEIGŠANA</w:t>
      </w:r>
    </w:p>
    <w:p w14:paraId="2FE2AB93" w14:textId="77777777" w:rsidR="00183EB1" w:rsidRPr="000C0522" w:rsidRDefault="00183EB1" w:rsidP="00183EB1">
      <w:pPr>
        <w:numPr>
          <w:ilvl w:val="1"/>
          <w:numId w:val="1"/>
        </w:numPr>
        <w:spacing w:after="0" w:line="240" w:lineRule="auto"/>
        <w:ind w:left="426" w:hanging="426"/>
        <w:jc w:val="both"/>
        <w:rPr>
          <w:rFonts w:ascii="Times New Roman" w:eastAsia="Times New Roman" w:hAnsi="Times New Roman"/>
          <w:sz w:val="24"/>
          <w:szCs w:val="24"/>
        </w:rPr>
      </w:pPr>
      <w:r w:rsidRPr="000C0522">
        <w:rPr>
          <w:rFonts w:ascii="Times New Roman" w:eastAsia="Times New Roman" w:hAnsi="Times New Roman"/>
          <w:sz w:val="24"/>
          <w:szCs w:val="24"/>
        </w:rPr>
        <w:t xml:space="preserve">Līgums stājas spēkā ar brīdi, kad to parakstījušas abas Puses, tas ir saistošs Pusēm, tiesību un saistību pārņēmējiem, tai skaitā mantiniekiem, pilnvarotajām personām un pārstāvjiem, un ir spēkā līdz brīdim, kad Puses pilnīgi ir izpildījušas savas saistības, ja vien Līgums netiek atcelts, lauzts saskaņā ar Līguma noteikumiem.  </w:t>
      </w:r>
    </w:p>
    <w:p w14:paraId="25DCF4EE" w14:textId="77777777" w:rsidR="00183EB1" w:rsidRPr="00A43F59" w:rsidRDefault="00183EB1" w:rsidP="00183EB1">
      <w:pPr>
        <w:numPr>
          <w:ilvl w:val="1"/>
          <w:numId w:val="1"/>
        </w:numPr>
        <w:spacing w:after="0" w:line="240" w:lineRule="auto"/>
        <w:ind w:left="426" w:hanging="426"/>
        <w:jc w:val="both"/>
        <w:rPr>
          <w:rFonts w:ascii="Times New Roman" w:eastAsia="Times New Roman" w:hAnsi="Times New Roman"/>
          <w:sz w:val="24"/>
          <w:szCs w:val="24"/>
        </w:rPr>
      </w:pPr>
      <w:r w:rsidRPr="00CC3DA5">
        <w:rPr>
          <w:rFonts w:ascii="Times New Roman" w:eastAsia="Times New Roman" w:hAnsi="Times New Roman"/>
          <w:sz w:val="24"/>
          <w:szCs w:val="24"/>
        </w:rPr>
        <w:t xml:space="preserve">Līgums satur galīgo rakstveida noteikumu izpaudumu un ir pilnīgs un vienīgais šo noteikumu paziņojums. </w:t>
      </w:r>
      <w:smartTag w:uri="schemas-tilde-lv/tildestengine" w:element="veidnes">
        <w:smartTagPr>
          <w:attr w:name="text" w:val="līgums"/>
          <w:attr w:name="id" w:val="-1"/>
          <w:attr w:name="baseform" w:val="līgum|s"/>
        </w:smartTagPr>
        <w:r w:rsidRPr="00CC3DA5">
          <w:rPr>
            <w:rFonts w:ascii="Times New Roman" w:eastAsia="Times New Roman" w:hAnsi="Times New Roman"/>
            <w:sz w:val="24"/>
            <w:szCs w:val="24"/>
          </w:rPr>
          <w:t>Līgums</w:t>
        </w:r>
      </w:smartTag>
      <w:r w:rsidRPr="00CC3DA5">
        <w:rPr>
          <w:rFonts w:ascii="Times New Roman" w:eastAsia="Times New Roman" w:hAnsi="Times New Roman"/>
          <w:sz w:val="24"/>
          <w:szCs w:val="24"/>
        </w:rPr>
        <w:t xml:space="preserve"> maināms, grozāms un atceļams tikai Pusēm par to savstarpēji labprātīgi </w:t>
      </w:r>
      <w:proofErr w:type="spellStart"/>
      <w:r w:rsidRPr="00CC3DA5">
        <w:rPr>
          <w:rFonts w:ascii="Times New Roman" w:eastAsia="Times New Roman" w:hAnsi="Times New Roman"/>
          <w:sz w:val="24"/>
          <w:szCs w:val="24"/>
        </w:rPr>
        <w:t>rakstveidā</w:t>
      </w:r>
      <w:proofErr w:type="spellEnd"/>
      <w:r w:rsidRPr="00CC3DA5">
        <w:rPr>
          <w:rFonts w:ascii="Times New Roman" w:eastAsia="Times New Roman" w:hAnsi="Times New Roman"/>
          <w:sz w:val="24"/>
          <w:szCs w:val="24"/>
        </w:rPr>
        <w:t xml:space="preserve"> vienojoties.</w:t>
      </w:r>
    </w:p>
    <w:p w14:paraId="28AD0FBA" w14:textId="77777777" w:rsidR="00183EB1" w:rsidRPr="006F3DEB" w:rsidRDefault="00183EB1" w:rsidP="00183EB1">
      <w:pPr>
        <w:numPr>
          <w:ilvl w:val="0"/>
          <w:numId w:val="1"/>
        </w:numPr>
        <w:spacing w:after="0" w:line="240" w:lineRule="auto"/>
        <w:jc w:val="center"/>
        <w:rPr>
          <w:rFonts w:ascii="Times New Roman" w:eastAsia="Times New Roman" w:hAnsi="Times New Roman"/>
          <w:b/>
          <w:sz w:val="24"/>
          <w:szCs w:val="24"/>
        </w:rPr>
      </w:pPr>
      <w:r w:rsidRPr="006F3DEB">
        <w:rPr>
          <w:rFonts w:ascii="Times New Roman" w:eastAsia="Times New Roman" w:hAnsi="Times New Roman"/>
          <w:b/>
          <w:sz w:val="24"/>
          <w:szCs w:val="24"/>
        </w:rPr>
        <w:t>NOSLĒGUMA NOTEIKUMI</w:t>
      </w:r>
    </w:p>
    <w:p w14:paraId="12410E11" w14:textId="77777777" w:rsidR="00183EB1" w:rsidRPr="006F3DEB" w:rsidRDefault="00183EB1" w:rsidP="00183EB1">
      <w:pPr>
        <w:numPr>
          <w:ilvl w:val="1"/>
          <w:numId w:val="1"/>
        </w:numPr>
        <w:spacing w:after="0" w:line="240" w:lineRule="auto"/>
        <w:ind w:left="426" w:hanging="426"/>
        <w:jc w:val="both"/>
        <w:rPr>
          <w:rFonts w:ascii="Times New Roman" w:eastAsia="Times New Roman" w:hAnsi="Times New Roman"/>
          <w:b/>
          <w:sz w:val="24"/>
          <w:szCs w:val="24"/>
        </w:rPr>
      </w:pPr>
      <w:r w:rsidRPr="006F3DEB">
        <w:rPr>
          <w:rFonts w:ascii="Times New Roman" w:eastAsia="Times New Roman" w:hAnsi="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6F3DEB">
          <w:rPr>
            <w:rFonts w:ascii="Times New Roman" w:eastAsia="Times New Roman" w:hAnsi="Times New Roman"/>
            <w:sz w:val="24"/>
            <w:szCs w:val="24"/>
          </w:rPr>
          <w:t>Līguma</w:t>
        </w:r>
      </w:smartTag>
      <w:r w:rsidRPr="006F3DEB">
        <w:rPr>
          <w:rFonts w:ascii="Times New Roman" w:eastAsia="Times New Roman" w:hAnsi="Times New Roman"/>
          <w:sz w:val="24"/>
          <w:szCs w:val="24"/>
        </w:rPr>
        <w:t xml:space="preserve"> vai kas skar to, vispirms tiks risināts sarunu ceļā ar iespēju panākt vienošanos. Ja </w:t>
      </w:r>
      <w:r>
        <w:rPr>
          <w:rFonts w:ascii="Times New Roman" w:eastAsia="Times New Roman" w:hAnsi="Times New Roman"/>
          <w:sz w:val="24"/>
          <w:szCs w:val="24"/>
        </w:rPr>
        <w:t>Pus</w:t>
      </w:r>
      <w:r w:rsidRPr="006F3DEB">
        <w:rPr>
          <w:rFonts w:ascii="Times New Roman" w:eastAsia="Times New Roman" w:hAnsi="Times New Roman"/>
          <w:sz w:val="24"/>
          <w:szCs w:val="24"/>
        </w:rPr>
        <w:t>ēm pirmo</w:t>
      </w:r>
      <w:r>
        <w:rPr>
          <w:rFonts w:ascii="Times New Roman" w:eastAsia="Times New Roman" w:hAnsi="Times New Roman"/>
          <w:sz w:val="24"/>
          <w:szCs w:val="24"/>
        </w:rPr>
        <w:t xml:space="preserve"> </w:t>
      </w:r>
      <w:r w:rsidRPr="006F3DEB">
        <w:rPr>
          <w:rFonts w:ascii="Times New Roman" w:eastAsia="Times New Roman" w:hAnsi="Times New Roman"/>
          <w:sz w:val="24"/>
          <w:szCs w:val="24"/>
        </w:rPr>
        <w:t>15</w:t>
      </w:r>
      <w:r>
        <w:rPr>
          <w:rFonts w:ascii="Times New Roman" w:eastAsia="Times New Roman" w:hAnsi="Times New Roman"/>
          <w:sz w:val="24"/>
          <w:szCs w:val="24"/>
        </w:rPr>
        <w:t xml:space="preserve"> (piecpadsmit)</w:t>
      </w:r>
      <w:r w:rsidRPr="006F3DEB">
        <w:rPr>
          <w:rFonts w:ascii="Times New Roman" w:eastAsia="Times New Roman" w:hAnsi="Times New Roman"/>
          <w:sz w:val="24"/>
          <w:szCs w:val="24"/>
        </w:rPr>
        <w:t xml:space="preserve"> dienu laikā </w:t>
      </w:r>
      <w:r>
        <w:rPr>
          <w:rFonts w:ascii="Times New Roman" w:eastAsia="Times New Roman" w:hAnsi="Times New Roman"/>
          <w:sz w:val="24"/>
          <w:szCs w:val="24"/>
        </w:rPr>
        <w:t xml:space="preserve">no sarunu uzsākšanas dienas </w:t>
      </w:r>
      <w:r w:rsidRPr="006F3DEB">
        <w:rPr>
          <w:rFonts w:ascii="Times New Roman" w:eastAsia="Times New Roman" w:hAnsi="Times New Roman"/>
          <w:sz w:val="24"/>
          <w:szCs w:val="24"/>
        </w:rPr>
        <w:t xml:space="preserve">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6F3DEB">
          <w:rPr>
            <w:rFonts w:ascii="Times New Roman" w:eastAsia="Times New Roman" w:hAnsi="Times New Roman"/>
            <w:sz w:val="24"/>
            <w:szCs w:val="24"/>
          </w:rPr>
          <w:t>aktos</w:t>
        </w:r>
      </w:smartTag>
      <w:r w:rsidRPr="006F3DEB">
        <w:rPr>
          <w:rFonts w:ascii="Times New Roman" w:eastAsia="Times New Roman" w:hAnsi="Times New Roman"/>
          <w:sz w:val="24"/>
          <w:szCs w:val="24"/>
        </w:rPr>
        <w:t xml:space="preserve"> noteiktajā kārtībā.</w:t>
      </w:r>
    </w:p>
    <w:p w14:paraId="64C55E31" w14:textId="77777777" w:rsidR="00183EB1" w:rsidRPr="006F3DEB" w:rsidRDefault="00183EB1" w:rsidP="00183EB1">
      <w:pPr>
        <w:numPr>
          <w:ilvl w:val="1"/>
          <w:numId w:val="1"/>
        </w:numPr>
        <w:spacing w:after="0" w:line="240" w:lineRule="auto"/>
        <w:ind w:left="426" w:hanging="426"/>
        <w:jc w:val="both"/>
        <w:rPr>
          <w:rFonts w:ascii="Times New Roman" w:eastAsia="Times New Roman" w:hAnsi="Times New Roman"/>
          <w:sz w:val="24"/>
          <w:szCs w:val="24"/>
        </w:rPr>
      </w:pPr>
      <w:r w:rsidRPr="006F3DEB">
        <w:rPr>
          <w:rFonts w:ascii="Times New Roman" w:eastAsia="Times New Roman" w:hAnsi="Times New Roman"/>
          <w:sz w:val="24"/>
          <w:szCs w:val="24"/>
        </w:rPr>
        <w:t xml:space="preserve">Visi </w:t>
      </w:r>
      <w:r>
        <w:rPr>
          <w:rFonts w:ascii="Times New Roman" w:eastAsia="Times New Roman" w:hAnsi="Times New Roman"/>
          <w:sz w:val="24"/>
          <w:szCs w:val="24"/>
        </w:rPr>
        <w:t>P</w:t>
      </w:r>
      <w:r w:rsidRPr="006F3DEB">
        <w:rPr>
          <w:rFonts w:ascii="Times New Roman" w:eastAsia="Times New Roman" w:hAnsi="Times New Roman"/>
          <w:sz w:val="24"/>
          <w:szCs w:val="24"/>
        </w:rPr>
        <w:t>u</w:t>
      </w:r>
      <w:r>
        <w:rPr>
          <w:rFonts w:ascii="Times New Roman" w:eastAsia="Times New Roman" w:hAnsi="Times New Roman"/>
          <w:sz w:val="24"/>
          <w:szCs w:val="24"/>
        </w:rPr>
        <w:t>šu</w:t>
      </w:r>
      <w:r w:rsidRPr="006F3DEB">
        <w:rPr>
          <w:rFonts w:ascii="Times New Roman" w:eastAsia="Times New Roman" w:hAnsi="Times New Roman"/>
          <w:sz w:val="24"/>
          <w:szCs w:val="24"/>
        </w:rPr>
        <w:t xml:space="preserve"> savstarpējie </w:t>
      </w:r>
      <w:smartTag w:uri="schemas-tilde-lv/tildestengine" w:element="veidnes">
        <w:smartTagPr>
          <w:attr w:name="text" w:val="paziņojumi"/>
          <w:attr w:name="id" w:val="-1"/>
          <w:attr w:name="baseform" w:val="paziņojum|s"/>
        </w:smartTagPr>
        <w:r w:rsidRPr="006F3DEB">
          <w:rPr>
            <w:rFonts w:ascii="Times New Roman" w:eastAsia="Times New Roman" w:hAnsi="Times New Roman"/>
            <w:sz w:val="24"/>
            <w:szCs w:val="24"/>
          </w:rPr>
          <w:t>paziņojumi</w:t>
        </w:r>
      </w:smartTag>
      <w:r w:rsidRPr="006F3DEB">
        <w:rPr>
          <w:rFonts w:ascii="Times New Roman" w:eastAsia="Times New Roman" w:hAnsi="Times New Roman"/>
          <w:sz w:val="24"/>
          <w:szCs w:val="24"/>
        </w:rPr>
        <w:t xml:space="preserve"> </w:t>
      </w:r>
      <w:r>
        <w:rPr>
          <w:rFonts w:ascii="Times New Roman" w:eastAsia="Times New Roman" w:hAnsi="Times New Roman"/>
          <w:sz w:val="24"/>
          <w:szCs w:val="24"/>
        </w:rPr>
        <w:t xml:space="preserve">saistībā ar </w:t>
      </w:r>
      <w:r w:rsidRPr="006F3DEB">
        <w:rPr>
          <w:rFonts w:ascii="Times New Roman" w:eastAsia="Times New Roman" w:hAnsi="Times New Roman"/>
          <w:sz w:val="24"/>
          <w:szCs w:val="24"/>
        </w:rPr>
        <w:t>Līgum</w:t>
      </w:r>
      <w:r>
        <w:rPr>
          <w:rFonts w:ascii="Times New Roman" w:eastAsia="Times New Roman" w:hAnsi="Times New Roman"/>
          <w:sz w:val="24"/>
          <w:szCs w:val="24"/>
        </w:rPr>
        <w:t>u</w:t>
      </w:r>
      <w:r w:rsidRPr="006F3DEB">
        <w:rPr>
          <w:rFonts w:ascii="Times New Roman" w:eastAsia="Times New Roman" w:hAnsi="Times New Roman"/>
          <w:sz w:val="24"/>
          <w:szCs w:val="24"/>
        </w:rPr>
        <w:t xml:space="preserve"> </w:t>
      </w:r>
      <w:proofErr w:type="spellStart"/>
      <w:r w:rsidRPr="006F3DEB">
        <w:rPr>
          <w:rFonts w:ascii="Times New Roman" w:eastAsia="Times New Roman" w:hAnsi="Times New Roman"/>
          <w:sz w:val="24"/>
          <w:szCs w:val="24"/>
        </w:rPr>
        <w:t>jā</w:t>
      </w:r>
      <w:r>
        <w:rPr>
          <w:rFonts w:ascii="Times New Roman" w:eastAsia="Times New Roman" w:hAnsi="Times New Roman"/>
          <w:sz w:val="24"/>
          <w:szCs w:val="24"/>
        </w:rPr>
        <w:t>no</w:t>
      </w:r>
      <w:r w:rsidRPr="006F3DEB">
        <w:rPr>
          <w:rFonts w:ascii="Times New Roman" w:eastAsia="Times New Roman" w:hAnsi="Times New Roman"/>
          <w:sz w:val="24"/>
          <w:szCs w:val="24"/>
        </w:rPr>
        <w:t>sūt</w:t>
      </w:r>
      <w:r>
        <w:rPr>
          <w:rFonts w:ascii="Times New Roman" w:eastAsia="Times New Roman" w:hAnsi="Times New Roman"/>
          <w:sz w:val="24"/>
          <w:szCs w:val="24"/>
        </w:rPr>
        <w:t>a</w:t>
      </w:r>
      <w:proofErr w:type="spellEnd"/>
      <w:r w:rsidRPr="006F3DEB">
        <w:rPr>
          <w:rFonts w:ascii="Times New Roman" w:eastAsia="Times New Roman" w:hAnsi="Times New Roman"/>
          <w:sz w:val="24"/>
          <w:szCs w:val="24"/>
        </w:rPr>
        <w:t xml:space="preserve"> uz </w:t>
      </w:r>
      <w:smartTag w:uri="schemas-tilde-lv/tildestengine" w:element="veidnes">
        <w:smartTagPr>
          <w:attr w:name="text" w:val="līguma"/>
          <w:attr w:name="id" w:val="-1"/>
          <w:attr w:name="baseform" w:val="līgum|s"/>
        </w:smartTagPr>
        <w:r w:rsidRPr="006F3DEB">
          <w:rPr>
            <w:rFonts w:ascii="Times New Roman" w:eastAsia="Times New Roman" w:hAnsi="Times New Roman"/>
            <w:sz w:val="24"/>
            <w:szCs w:val="24"/>
          </w:rPr>
          <w:t>Līguma</w:t>
        </w:r>
      </w:smartTag>
      <w:r w:rsidRPr="006F3DEB">
        <w:rPr>
          <w:rFonts w:ascii="Times New Roman" w:eastAsia="Times New Roman" w:hAnsi="Times New Roman"/>
          <w:sz w:val="24"/>
          <w:szCs w:val="24"/>
        </w:rPr>
        <w:t xml:space="preserve"> </w:t>
      </w:r>
      <w:r>
        <w:rPr>
          <w:rFonts w:ascii="Times New Roman" w:eastAsia="Times New Roman" w:hAnsi="Times New Roman"/>
          <w:sz w:val="24"/>
          <w:szCs w:val="24"/>
        </w:rPr>
        <w:t>8</w:t>
      </w:r>
      <w:r w:rsidRPr="006F3DEB">
        <w:rPr>
          <w:rFonts w:ascii="Times New Roman" w:eastAsia="Times New Roman" w:hAnsi="Times New Roman"/>
          <w:sz w:val="24"/>
          <w:szCs w:val="24"/>
        </w:rPr>
        <w:t>.punktā uzrādītajām adresēm.</w:t>
      </w:r>
    </w:p>
    <w:p w14:paraId="02BB6A9A" w14:textId="77777777" w:rsidR="00183EB1" w:rsidRPr="006F3DEB" w:rsidRDefault="00183EB1" w:rsidP="00183EB1">
      <w:pPr>
        <w:numPr>
          <w:ilvl w:val="1"/>
          <w:numId w:val="1"/>
        </w:numPr>
        <w:tabs>
          <w:tab w:val="num" w:pos="709"/>
        </w:tabs>
        <w:spacing w:after="0" w:line="240" w:lineRule="auto"/>
        <w:ind w:left="426" w:hanging="426"/>
        <w:jc w:val="both"/>
        <w:rPr>
          <w:rFonts w:ascii="Times New Roman" w:eastAsia="Times New Roman" w:hAnsi="Times New Roman"/>
          <w:sz w:val="24"/>
          <w:szCs w:val="24"/>
        </w:rPr>
      </w:pPr>
      <w:r w:rsidRPr="006F3DEB">
        <w:rPr>
          <w:rFonts w:ascii="Times New Roman" w:eastAsia="Times New Roman" w:hAnsi="Times New Roman"/>
          <w:sz w:val="24"/>
          <w:szCs w:val="24"/>
        </w:rPr>
        <w:t xml:space="preserve">Lai nodrošinātu pienācīgu ar </w:t>
      </w:r>
      <w:smartTag w:uri="schemas-tilde-lv/tildestengine" w:element="veidnes">
        <w:smartTagPr>
          <w:attr w:name="text" w:val="līgumu"/>
          <w:attr w:name="id" w:val="-1"/>
          <w:attr w:name="baseform" w:val="līgum|s"/>
        </w:smartTagPr>
        <w:r w:rsidRPr="006F3DEB">
          <w:rPr>
            <w:rFonts w:ascii="Times New Roman" w:eastAsia="Times New Roman" w:hAnsi="Times New Roman"/>
            <w:sz w:val="24"/>
            <w:szCs w:val="24"/>
          </w:rPr>
          <w:t>Līgumu</w:t>
        </w:r>
      </w:smartTag>
      <w:r w:rsidRPr="006F3DEB">
        <w:rPr>
          <w:rFonts w:ascii="Times New Roman" w:eastAsia="Times New Roman" w:hAnsi="Times New Roman"/>
          <w:sz w:val="24"/>
          <w:szCs w:val="24"/>
        </w:rPr>
        <w:t xml:space="preserve"> uzņemto saistību izpildi, </w:t>
      </w:r>
      <w:r>
        <w:rPr>
          <w:rFonts w:ascii="Times New Roman" w:eastAsia="Times New Roman" w:hAnsi="Times New Roman"/>
          <w:sz w:val="24"/>
          <w:szCs w:val="24"/>
        </w:rPr>
        <w:t>Pus</w:t>
      </w:r>
      <w:r w:rsidRPr="006F3DEB">
        <w:rPr>
          <w:rFonts w:ascii="Times New Roman" w:eastAsia="Times New Roman" w:hAnsi="Times New Roman"/>
          <w:sz w:val="24"/>
          <w:szCs w:val="24"/>
        </w:rPr>
        <w:t xml:space="preserve">ēm ir pienākums 10 </w:t>
      </w:r>
      <w:r>
        <w:rPr>
          <w:rFonts w:ascii="Times New Roman" w:eastAsia="Times New Roman" w:hAnsi="Times New Roman"/>
          <w:sz w:val="24"/>
          <w:szCs w:val="24"/>
        </w:rPr>
        <w:t xml:space="preserve">(desmit) </w:t>
      </w:r>
      <w:r w:rsidRPr="006F3DEB">
        <w:rPr>
          <w:rFonts w:ascii="Times New Roman" w:eastAsia="Times New Roman" w:hAnsi="Times New Roman"/>
          <w:sz w:val="24"/>
          <w:szCs w:val="24"/>
        </w:rPr>
        <w:t>dienu laikā brīdināt viena</w:t>
      </w:r>
      <w:r>
        <w:rPr>
          <w:rFonts w:ascii="Times New Roman" w:eastAsia="Times New Roman" w:hAnsi="Times New Roman"/>
          <w:sz w:val="24"/>
          <w:szCs w:val="24"/>
        </w:rPr>
        <w:t>i</w:t>
      </w:r>
      <w:r w:rsidRPr="006F3DEB">
        <w:rPr>
          <w:rFonts w:ascii="Times New Roman" w:eastAsia="Times New Roman" w:hAnsi="Times New Roman"/>
          <w:sz w:val="24"/>
          <w:szCs w:val="24"/>
        </w:rPr>
        <w:t xml:space="preserve"> otru par savas adreses vai rekvizītu maiņu. </w:t>
      </w:r>
      <w:r>
        <w:rPr>
          <w:rFonts w:ascii="Times New Roman" w:eastAsia="Times New Roman" w:hAnsi="Times New Roman"/>
          <w:sz w:val="24"/>
          <w:szCs w:val="24"/>
        </w:rPr>
        <w:t>Puse</w:t>
      </w:r>
      <w:r w:rsidRPr="006F3DEB">
        <w:rPr>
          <w:rFonts w:ascii="Times New Roman" w:eastAsia="Times New Roman" w:hAnsi="Times New Roman"/>
          <w:sz w:val="24"/>
          <w:szCs w:val="24"/>
        </w:rPr>
        <w:t>, kur</w:t>
      </w:r>
      <w:r>
        <w:rPr>
          <w:rFonts w:ascii="Times New Roman" w:eastAsia="Times New Roman" w:hAnsi="Times New Roman"/>
          <w:sz w:val="24"/>
          <w:szCs w:val="24"/>
        </w:rPr>
        <w:t>a</w:t>
      </w:r>
      <w:r w:rsidRPr="006F3DEB">
        <w:rPr>
          <w:rFonts w:ascii="Times New Roman" w:eastAsia="Times New Roman" w:hAnsi="Times New Roman"/>
          <w:sz w:val="24"/>
          <w:szCs w:val="24"/>
        </w:rPr>
        <w:t xml:space="preserve"> neizpilda šo pienākumu, ir atbildīg</w:t>
      </w:r>
      <w:r>
        <w:rPr>
          <w:rFonts w:ascii="Times New Roman" w:eastAsia="Times New Roman" w:hAnsi="Times New Roman"/>
          <w:sz w:val="24"/>
          <w:szCs w:val="24"/>
        </w:rPr>
        <w:t>a</w:t>
      </w:r>
      <w:r w:rsidRPr="006F3DEB">
        <w:rPr>
          <w:rFonts w:ascii="Times New Roman" w:eastAsia="Times New Roman" w:hAnsi="Times New Roman"/>
          <w:sz w:val="24"/>
          <w:szCs w:val="24"/>
        </w:rPr>
        <w:t xml:space="preserve"> par visiem zaudējumiem, kas viņa</w:t>
      </w:r>
      <w:r>
        <w:rPr>
          <w:rFonts w:ascii="Times New Roman" w:eastAsia="Times New Roman" w:hAnsi="Times New Roman"/>
          <w:sz w:val="24"/>
          <w:szCs w:val="24"/>
        </w:rPr>
        <w:t>i</w:t>
      </w:r>
      <w:r w:rsidRPr="006F3DEB">
        <w:rPr>
          <w:rFonts w:ascii="Times New Roman" w:eastAsia="Times New Roman" w:hAnsi="Times New Roman"/>
          <w:sz w:val="24"/>
          <w:szCs w:val="24"/>
        </w:rPr>
        <w:t xml:space="preserve"> vai otra</w:t>
      </w:r>
      <w:r>
        <w:rPr>
          <w:rFonts w:ascii="Times New Roman" w:eastAsia="Times New Roman" w:hAnsi="Times New Roman"/>
          <w:sz w:val="24"/>
          <w:szCs w:val="24"/>
        </w:rPr>
        <w:t>i</w:t>
      </w:r>
      <w:r w:rsidRPr="006F3DEB">
        <w:rPr>
          <w:rFonts w:ascii="Times New Roman" w:eastAsia="Times New Roman" w:hAnsi="Times New Roman"/>
          <w:sz w:val="24"/>
          <w:szCs w:val="24"/>
        </w:rPr>
        <w:t xml:space="preserve"> </w:t>
      </w:r>
      <w:r>
        <w:rPr>
          <w:rFonts w:ascii="Times New Roman" w:eastAsia="Times New Roman" w:hAnsi="Times New Roman"/>
          <w:sz w:val="24"/>
          <w:szCs w:val="24"/>
        </w:rPr>
        <w:t>Pusei</w:t>
      </w:r>
      <w:r w:rsidRPr="006F3DEB">
        <w:rPr>
          <w:rFonts w:ascii="Times New Roman" w:eastAsia="Times New Roman" w:hAnsi="Times New Roman"/>
          <w:sz w:val="24"/>
          <w:szCs w:val="24"/>
        </w:rPr>
        <w:t xml:space="preserve"> var rasties.</w:t>
      </w:r>
    </w:p>
    <w:p w14:paraId="6AF53F87" w14:textId="77777777" w:rsidR="00183EB1" w:rsidRPr="00A43F59" w:rsidRDefault="00183EB1" w:rsidP="00183EB1">
      <w:pPr>
        <w:numPr>
          <w:ilvl w:val="1"/>
          <w:numId w:val="1"/>
        </w:numPr>
        <w:spacing w:after="0" w:line="240" w:lineRule="auto"/>
        <w:ind w:left="426" w:hanging="426"/>
        <w:jc w:val="both"/>
        <w:rPr>
          <w:rFonts w:ascii="Times New Roman" w:eastAsia="Times New Roman" w:hAnsi="Times New Roman"/>
          <w:sz w:val="24"/>
          <w:szCs w:val="24"/>
        </w:rPr>
      </w:pPr>
      <w:smartTag w:uri="schemas-tilde-lv/tildestengine" w:element="veidnes">
        <w:smartTagPr>
          <w:attr w:name="text" w:val="līgums"/>
          <w:attr w:name="id" w:val="-1"/>
          <w:attr w:name="baseform" w:val="līgum|s"/>
        </w:smartTagPr>
        <w:r w:rsidRPr="006F3DEB">
          <w:rPr>
            <w:rFonts w:ascii="Times New Roman" w:eastAsia="Times New Roman" w:hAnsi="Times New Roman"/>
            <w:sz w:val="24"/>
            <w:szCs w:val="24"/>
          </w:rPr>
          <w:t>Līgums</w:t>
        </w:r>
      </w:smartTag>
      <w:r w:rsidRPr="006F3DEB">
        <w:rPr>
          <w:rFonts w:ascii="Times New Roman" w:eastAsia="Times New Roman" w:hAnsi="Times New Roman"/>
          <w:sz w:val="24"/>
          <w:szCs w:val="24"/>
        </w:rPr>
        <w:t xml:space="preserve"> </w:t>
      </w:r>
      <w:r w:rsidRPr="00876612">
        <w:rPr>
          <w:rFonts w:ascii="Times New Roman" w:eastAsia="Times New Roman" w:hAnsi="Times New Roman"/>
          <w:sz w:val="24"/>
          <w:szCs w:val="24"/>
        </w:rPr>
        <w:t>sagatavots latviešu valodā un parakstīts ar drošu elektronisko parakstu, kas satur laika zīmogu. Katra Puse saņem abpusēji elektroniski parakstītu Līgumu</w:t>
      </w:r>
      <w:r w:rsidRPr="006F3DEB">
        <w:rPr>
          <w:rFonts w:ascii="Times New Roman" w:eastAsia="Times New Roman" w:hAnsi="Times New Roman"/>
          <w:sz w:val="24"/>
          <w:szCs w:val="24"/>
        </w:rPr>
        <w:t xml:space="preserve">. </w:t>
      </w:r>
    </w:p>
    <w:p w14:paraId="5D9316FA" w14:textId="77777777" w:rsidR="00183EB1" w:rsidRPr="00A43F59" w:rsidRDefault="00183EB1" w:rsidP="00183EB1">
      <w:pPr>
        <w:numPr>
          <w:ilvl w:val="0"/>
          <w:numId w:val="1"/>
        </w:numPr>
        <w:spacing w:after="0" w:line="240" w:lineRule="auto"/>
        <w:jc w:val="center"/>
        <w:rPr>
          <w:rFonts w:ascii="Times New Roman" w:eastAsia="Times New Roman" w:hAnsi="Times New Roman"/>
          <w:b/>
          <w:sz w:val="24"/>
          <w:szCs w:val="24"/>
        </w:rPr>
      </w:pPr>
      <w:r w:rsidRPr="00EA3728">
        <w:rPr>
          <w:rFonts w:ascii="Times New Roman" w:eastAsia="Times New Roman" w:hAnsi="Times New Roman"/>
          <w:b/>
          <w:sz w:val="24"/>
          <w:szCs w:val="24"/>
        </w:rPr>
        <w:t>PUŠU REKVIZĪTI UN PARAKSTI:</w:t>
      </w:r>
    </w:p>
    <w:tbl>
      <w:tblPr>
        <w:tblW w:w="9180" w:type="dxa"/>
        <w:tblLayout w:type="fixed"/>
        <w:tblLook w:val="0000" w:firstRow="0" w:lastRow="0" w:firstColumn="0" w:lastColumn="0" w:noHBand="0" w:noVBand="0"/>
      </w:tblPr>
      <w:tblGrid>
        <w:gridCol w:w="4503"/>
        <w:gridCol w:w="4677"/>
      </w:tblGrid>
      <w:tr w:rsidR="00183EB1" w:rsidRPr="00880D80" w14:paraId="68680D7C" w14:textId="77777777" w:rsidTr="006F2236">
        <w:tc>
          <w:tcPr>
            <w:tcW w:w="4503" w:type="dxa"/>
          </w:tcPr>
          <w:p w14:paraId="6EE56C2E" w14:textId="77777777" w:rsidR="00183EB1" w:rsidRPr="00880D80" w:rsidRDefault="00183EB1" w:rsidP="006F2236">
            <w:pPr>
              <w:spacing w:after="0" w:line="240" w:lineRule="auto"/>
              <w:ind w:right="170"/>
              <w:jc w:val="both"/>
              <w:rPr>
                <w:rFonts w:ascii="Times New Roman" w:hAnsi="Times New Roman"/>
                <w:b/>
                <w:sz w:val="24"/>
                <w:szCs w:val="24"/>
              </w:rPr>
            </w:pPr>
            <w:r w:rsidRPr="00880D80">
              <w:rPr>
                <w:rFonts w:ascii="Times New Roman" w:hAnsi="Times New Roman"/>
                <w:b/>
                <w:caps/>
                <w:sz w:val="24"/>
                <w:szCs w:val="24"/>
              </w:rPr>
              <w:t>PĀRDEVĒJS:</w:t>
            </w:r>
          </w:p>
        </w:tc>
        <w:tc>
          <w:tcPr>
            <w:tcW w:w="4677" w:type="dxa"/>
          </w:tcPr>
          <w:p w14:paraId="7274081C" w14:textId="77777777" w:rsidR="00183EB1" w:rsidRPr="00880D80" w:rsidRDefault="00183EB1" w:rsidP="006F2236">
            <w:pPr>
              <w:spacing w:after="0" w:line="240" w:lineRule="auto"/>
              <w:ind w:right="170"/>
              <w:jc w:val="both"/>
              <w:rPr>
                <w:rFonts w:ascii="Times New Roman" w:hAnsi="Times New Roman"/>
                <w:b/>
                <w:sz w:val="24"/>
                <w:szCs w:val="24"/>
              </w:rPr>
            </w:pPr>
            <w:r w:rsidRPr="00880D80">
              <w:rPr>
                <w:rFonts w:ascii="Times New Roman" w:hAnsi="Times New Roman"/>
                <w:b/>
                <w:caps/>
                <w:sz w:val="24"/>
                <w:szCs w:val="24"/>
              </w:rPr>
              <w:t>PIRCĒJS:</w:t>
            </w:r>
          </w:p>
        </w:tc>
      </w:tr>
      <w:tr w:rsidR="00183EB1" w:rsidRPr="00880D80" w14:paraId="58A54542" w14:textId="77777777" w:rsidTr="006F2236">
        <w:tc>
          <w:tcPr>
            <w:tcW w:w="4503" w:type="dxa"/>
          </w:tcPr>
          <w:p w14:paraId="7ADA3CDD" w14:textId="77777777" w:rsidR="00183EB1" w:rsidRPr="00880D80" w:rsidRDefault="00183EB1" w:rsidP="006F2236">
            <w:pPr>
              <w:spacing w:after="0" w:line="240" w:lineRule="auto"/>
              <w:ind w:right="170"/>
              <w:jc w:val="both"/>
              <w:rPr>
                <w:rFonts w:ascii="Times New Roman" w:hAnsi="Times New Roman"/>
                <w:b/>
                <w:sz w:val="24"/>
                <w:szCs w:val="24"/>
              </w:rPr>
            </w:pPr>
            <w:r w:rsidRPr="00880D80">
              <w:rPr>
                <w:rFonts w:ascii="Times New Roman" w:hAnsi="Times New Roman"/>
                <w:b/>
                <w:sz w:val="24"/>
                <w:szCs w:val="24"/>
              </w:rPr>
              <w:t>Jelgavas novada pašvaldība</w:t>
            </w:r>
          </w:p>
          <w:p w14:paraId="215DDCED"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reģistrācijas Nr.90009118031</w:t>
            </w:r>
          </w:p>
          <w:p w14:paraId="28F146A4"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Pasta iela 37, Jelgava, LV-3001</w:t>
            </w:r>
          </w:p>
          <w:p w14:paraId="4B2FD38D" w14:textId="77777777" w:rsidR="00183EB1" w:rsidRPr="00880D80" w:rsidRDefault="00183EB1" w:rsidP="006F2236">
            <w:pPr>
              <w:spacing w:after="0" w:line="240" w:lineRule="auto"/>
              <w:ind w:right="170"/>
              <w:jc w:val="both"/>
              <w:rPr>
                <w:rFonts w:ascii="Times New Roman" w:hAnsi="Times New Roman"/>
                <w:sz w:val="24"/>
                <w:szCs w:val="24"/>
              </w:rPr>
            </w:pPr>
            <w:r w:rsidRPr="00880D80">
              <w:rPr>
                <w:rFonts w:ascii="Times New Roman" w:hAnsi="Times New Roman"/>
                <w:bCs/>
                <w:sz w:val="24"/>
                <w:szCs w:val="24"/>
              </w:rPr>
              <w:t>AS “</w:t>
            </w:r>
            <w:r>
              <w:rPr>
                <w:rFonts w:ascii="Times New Roman" w:hAnsi="Times New Roman"/>
                <w:bCs/>
                <w:sz w:val="24"/>
                <w:szCs w:val="24"/>
              </w:rPr>
              <w:t>SWEDBANK</w:t>
            </w:r>
            <w:r w:rsidRPr="00880D80">
              <w:rPr>
                <w:rFonts w:ascii="Times New Roman" w:hAnsi="Times New Roman"/>
                <w:bCs/>
                <w:sz w:val="24"/>
                <w:szCs w:val="24"/>
              </w:rPr>
              <w:t>”,</w:t>
            </w:r>
            <w:r w:rsidRPr="00880D80">
              <w:rPr>
                <w:rFonts w:ascii="Times New Roman" w:hAnsi="Times New Roman"/>
                <w:sz w:val="24"/>
                <w:szCs w:val="24"/>
              </w:rPr>
              <w:t xml:space="preserve"> HABALV22 </w:t>
            </w:r>
          </w:p>
          <w:p w14:paraId="04D39720"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LV07HABA0551025900443</w:t>
            </w:r>
          </w:p>
        </w:tc>
        <w:tc>
          <w:tcPr>
            <w:tcW w:w="4677" w:type="dxa"/>
          </w:tcPr>
          <w:p w14:paraId="4459645E" w14:textId="77777777" w:rsidR="00183EB1" w:rsidRPr="00880D80" w:rsidRDefault="00183EB1" w:rsidP="006F2236">
            <w:pPr>
              <w:spacing w:after="0" w:line="240" w:lineRule="auto"/>
              <w:ind w:right="170"/>
              <w:rPr>
                <w:rFonts w:ascii="Times New Roman" w:hAnsi="Times New Roman"/>
                <w:b/>
                <w:sz w:val="24"/>
                <w:szCs w:val="24"/>
              </w:rPr>
            </w:pPr>
            <w:r>
              <w:rPr>
                <w:rFonts w:ascii="Times New Roman" w:hAnsi="Times New Roman"/>
                <w:b/>
                <w:sz w:val="24"/>
                <w:szCs w:val="24"/>
              </w:rPr>
              <w:t>___________</w:t>
            </w:r>
          </w:p>
          <w:p w14:paraId="346C3767" w14:textId="77777777" w:rsidR="00183EB1" w:rsidRPr="00880D80" w:rsidRDefault="00183EB1" w:rsidP="006F2236">
            <w:pPr>
              <w:spacing w:after="0" w:line="240" w:lineRule="auto"/>
              <w:ind w:right="170"/>
              <w:rPr>
                <w:rFonts w:ascii="Times New Roman" w:hAnsi="Times New Roman"/>
                <w:sz w:val="24"/>
                <w:szCs w:val="24"/>
              </w:rPr>
            </w:pPr>
            <w:r>
              <w:rPr>
                <w:rFonts w:ascii="Times New Roman" w:hAnsi="Times New Roman"/>
                <w:bCs/>
                <w:sz w:val="24"/>
                <w:szCs w:val="24"/>
              </w:rPr>
              <w:t>reģistrācijas Nr. /</w:t>
            </w:r>
            <w:r w:rsidRPr="00880D80">
              <w:rPr>
                <w:rFonts w:ascii="Times New Roman" w:hAnsi="Times New Roman"/>
                <w:bCs/>
                <w:sz w:val="24"/>
                <w:szCs w:val="24"/>
              </w:rPr>
              <w:t>personas kod</w:t>
            </w:r>
            <w:r>
              <w:rPr>
                <w:rFonts w:ascii="Times New Roman" w:hAnsi="Times New Roman"/>
                <w:bCs/>
                <w:sz w:val="24"/>
                <w:szCs w:val="24"/>
              </w:rPr>
              <w:t>s</w:t>
            </w:r>
            <w:r w:rsidRPr="00880D80">
              <w:rPr>
                <w:rFonts w:ascii="Times New Roman" w:hAnsi="Times New Roman"/>
                <w:bCs/>
                <w:sz w:val="24"/>
                <w:szCs w:val="24"/>
              </w:rPr>
              <w:t xml:space="preserve"> </w:t>
            </w:r>
            <w:r>
              <w:rPr>
                <w:rFonts w:ascii="Times New Roman" w:hAnsi="Times New Roman"/>
                <w:bCs/>
                <w:sz w:val="24"/>
                <w:szCs w:val="24"/>
              </w:rPr>
              <w:t>________</w:t>
            </w:r>
          </w:p>
          <w:p w14:paraId="3696284F"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 xml:space="preserve">adrese: </w:t>
            </w:r>
            <w:r>
              <w:rPr>
                <w:rFonts w:ascii="Times New Roman" w:hAnsi="Times New Roman"/>
                <w:sz w:val="24"/>
                <w:szCs w:val="24"/>
              </w:rPr>
              <w:t>____________</w:t>
            </w:r>
          </w:p>
          <w:p w14:paraId="399539E3"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 xml:space="preserve">tālr. </w:t>
            </w:r>
            <w:r>
              <w:rPr>
                <w:rFonts w:ascii="Times New Roman" w:hAnsi="Times New Roman"/>
                <w:sz w:val="24"/>
                <w:szCs w:val="24"/>
              </w:rPr>
              <w:t>________________</w:t>
            </w:r>
          </w:p>
          <w:p w14:paraId="2CDA957A" w14:textId="77777777" w:rsidR="00183EB1" w:rsidRPr="00880D80" w:rsidRDefault="00183EB1" w:rsidP="006F2236">
            <w:pPr>
              <w:spacing w:after="0" w:line="240" w:lineRule="auto"/>
              <w:ind w:right="170"/>
              <w:rPr>
                <w:rFonts w:ascii="Times New Roman" w:hAnsi="Times New Roman"/>
                <w:sz w:val="24"/>
                <w:szCs w:val="24"/>
              </w:rPr>
            </w:pPr>
            <w:r w:rsidRPr="00880D80">
              <w:rPr>
                <w:rFonts w:ascii="Times New Roman" w:hAnsi="Times New Roman"/>
                <w:sz w:val="24"/>
                <w:szCs w:val="24"/>
              </w:rPr>
              <w:t xml:space="preserve">e pasts: </w:t>
            </w:r>
            <w:r>
              <w:rPr>
                <w:rFonts w:ascii="Times New Roman" w:hAnsi="Times New Roman"/>
                <w:sz w:val="24"/>
                <w:szCs w:val="24"/>
              </w:rPr>
              <w:t>_____________</w:t>
            </w:r>
          </w:p>
        </w:tc>
      </w:tr>
      <w:tr w:rsidR="00183EB1" w:rsidRPr="00880D80" w14:paraId="45BA8F58" w14:textId="77777777" w:rsidTr="006F2236">
        <w:tc>
          <w:tcPr>
            <w:tcW w:w="4503" w:type="dxa"/>
          </w:tcPr>
          <w:p w14:paraId="575EC9F2" w14:textId="77777777" w:rsidR="00183EB1" w:rsidRPr="00880D80" w:rsidRDefault="00183EB1" w:rsidP="006F2236">
            <w:pPr>
              <w:spacing w:after="0" w:line="240" w:lineRule="auto"/>
              <w:ind w:right="170"/>
              <w:jc w:val="both"/>
              <w:rPr>
                <w:rFonts w:ascii="Times New Roman" w:hAnsi="Times New Roman"/>
                <w:sz w:val="24"/>
                <w:szCs w:val="24"/>
              </w:rPr>
            </w:pPr>
            <w:r w:rsidRPr="00880D80">
              <w:rPr>
                <w:rFonts w:ascii="Times New Roman" w:hAnsi="Times New Roman"/>
                <w:sz w:val="24"/>
                <w:szCs w:val="24"/>
              </w:rPr>
              <w:t>______________________________</w:t>
            </w:r>
          </w:p>
          <w:p w14:paraId="6A762200" w14:textId="77777777" w:rsidR="00183EB1" w:rsidRPr="00880D80" w:rsidRDefault="00183EB1" w:rsidP="00183EB1">
            <w:pPr>
              <w:spacing w:after="0" w:line="240" w:lineRule="auto"/>
              <w:ind w:right="170"/>
              <w:rPr>
                <w:rFonts w:ascii="Times New Roman" w:hAnsi="Times New Roman"/>
                <w:sz w:val="24"/>
                <w:szCs w:val="24"/>
              </w:rPr>
            </w:pPr>
            <w:proofErr w:type="spellStart"/>
            <w:r w:rsidRPr="00880D80">
              <w:rPr>
                <w:rFonts w:ascii="Times New Roman" w:hAnsi="Times New Roman"/>
                <w:sz w:val="24"/>
                <w:szCs w:val="24"/>
              </w:rPr>
              <w:t>I.Zālītis</w:t>
            </w:r>
            <w:proofErr w:type="spellEnd"/>
          </w:p>
        </w:tc>
        <w:tc>
          <w:tcPr>
            <w:tcW w:w="4677" w:type="dxa"/>
          </w:tcPr>
          <w:p w14:paraId="51035914" w14:textId="77777777" w:rsidR="00183EB1" w:rsidRPr="00880D80" w:rsidRDefault="00183EB1" w:rsidP="006F2236">
            <w:pPr>
              <w:spacing w:after="0" w:line="240" w:lineRule="auto"/>
              <w:ind w:right="170"/>
              <w:jc w:val="both"/>
              <w:rPr>
                <w:rFonts w:ascii="Times New Roman" w:hAnsi="Times New Roman"/>
                <w:sz w:val="24"/>
                <w:szCs w:val="24"/>
              </w:rPr>
            </w:pPr>
            <w:r w:rsidRPr="00880D80">
              <w:rPr>
                <w:rFonts w:ascii="Times New Roman" w:hAnsi="Times New Roman"/>
                <w:sz w:val="24"/>
                <w:szCs w:val="24"/>
              </w:rPr>
              <w:t>_____________________________</w:t>
            </w:r>
          </w:p>
          <w:p w14:paraId="087D3082" w14:textId="77777777" w:rsidR="00183EB1" w:rsidRPr="00880D80" w:rsidRDefault="00183EB1" w:rsidP="006F2236">
            <w:pPr>
              <w:spacing w:after="0" w:line="240" w:lineRule="auto"/>
              <w:ind w:right="170" w:firstLine="207"/>
              <w:jc w:val="center"/>
              <w:rPr>
                <w:rFonts w:ascii="Times New Roman" w:hAnsi="Times New Roman"/>
                <w:sz w:val="24"/>
                <w:szCs w:val="24"/>
              </w:rPr>
            </w:pPr>
            <w:r>
              <w:rPr>
                <w:rFonts w:ascii="Times New Roman" w:hAnsi="Times New Roman"/>
                <w:sz w:val="24"/>
                <w:szCs w:val="24"/>
              </w:rPr>
              <w:t>________</w:t>
            </w:r>
          </w:p>
        </w:tc>
      </w:tr>
    </w:tbl>
    <w:p w14:paraId="60EAA252" w14:textId="7BA96A54" w:rsidR="00323237" w:rsidRPr="006F3DEB" w:rsidRDefault="00323237" w:rsidP="00183EB1">
      <w:pPr>
        <w:pStyle w:val="ListParagraph"/>
        <w:widowControl w:val="0"/>
        <w:spacing w:after="0" w:line="240" w:lineRule="auto"/>
        <w:ind w:left="510"/>
        <w:contextualSpacing w:val="0"/>
        <w:rPr>
          <w:rFonts w:ascii="Times New Roman" w:eastAsia="Times New Roman" w:hAnsi="Times New Roman" w:cs="Times New Roman"/>
          <w:noProof/>
          <w:sz w:val="24"/>
          <w:szCs w:val="24"/>
        </w:rPr>
      </w:pPr>
    </w:p>
    <w:sectPr w:rsidR="00323237" w:rsidRPr="006F3DEB" w:rsidSect="00183EB1">
      <w:footerReference w:type="even" r:id="rId7"/>
      <w:footerReference w:type="default" r:id="rId8"/>
      <w:pgSz w:w="11906" w:h="16838"/>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F6C5E" w14:textId="77777777" w:rsidR="00512DE4" w:rsidRDefault="00512DE4">
      <w:pPr>
        <w:spacing w:after="0" w:line="240" w:lineRule="auto"/>
      </w:pPr>
      <w:r>
        <w:separator/>
      </w:r>
    </w:p>
  </w:endnote>
  <w:endnote w:type="continuationSeparator" w:id="0">
    <w:p w14:paraId="3663B610" w14:textId="77777777" w:rsidR="00512DE4" w:rsidRDefault="0051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68916BF5" w:rsidR="0044605F" w:rsidRDefault="00D7219C"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0B6C">
      <w:rPr>
        <w:rStyle w:val="PageNumber"/>
        <w:noProof/>
      </w:rPr>
      <w:t>1</w:t>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607661"/>
      <w:docPartObj>
        <w:docPartGallery w:val="Page Numbers (Bottom of Page)"/>
        <w:docPartUnique/>
      </w:docPartObj>
    </w:sdtPr>
    <w:sdtEndPr>
      <w:rPr>
        <w:rFonts w:ascii="Times New Roman" w:hAnsi="Times New Roman" w:cs="Times New Roman"/>
        <w:noProof/>
        <w:sz w:val="24"/>
        <w:szCs w:val="24"/>
      </w:rPr>
    </w:sdtEndPr>
    <w:sdtContent>
      <w:p w14:paraId="32C633A6" w14:textId="2722AA21" w:rsidR="0044605F" w:rsidRPr="00526D25" w:rsidRDefault="00D7219C" w:rsidP="00F50987">
        <w:pPr>
          <w:pStyle w:val="Footer"/>
          <w:jc w:val="center"/>
          <w:rPr>
            <w:rFonts w:ascii="Times New Roman" w:hAnsi="Times New Roman" w:cs="Times New Roman"/>
            <w:sz w:val="24"/>
            <w:szCs w:val="24"/>
          </w:rPr>
        </w:pPr>
        <w:r w:rsidRPr="00526D25">
          <w:rPr>
            <w:rFonts w:ascii="Times New Roman" w:hAnsi="Times New Roman" w:cs="Times New Roman"/>
            <w:sz w:val="24"/>
            <w:szCs w:val="24"/>
          </w:rPr>
          <w:fldChar w:fldCharType="begin"/>
        </w:r>
        <w:r w:rsidRPr="00526D25">
          <w:rPr>
            <w:rFonts w:ascii="Times New Roman" w:hAnsi="Times New Roman" w:cs="Times New Roman"/>
            <w:sz w:val="24"/>
            <w:szCs w:val="24"/>
          </w:rPr>
          <w:instrText xml:space="preserve"> PAGE   \* MERGEFORMAT </w:instrText>
        </w:r>
        <w:r w:rsidRPr="00526D25">
          <w:rPr>
            <w:rFonts w:ascii="Times New Roman" w:hAnsi="Times New Roman" w:cs="Times New Roman"/>
            <w:sz w:val="24"/>
            <w:szCs w:val="24"/>
          </w:rPr>
          <w:fldChar w:fldCharType="separate"/>
        </w:r>
        <w:r w:rsidRPr="00526D25">
          <w:rPr>
            <w:rFonts w:ascii="Times New Roman" w:hAnsi="Times New Roman" w:cs="Times New Roman"/>
            <w:noProof/>
            <w:sz w:val="24"/>
            <w:szCs w:val="24"/>
          </w:rPr>
          <w:t>2</w:t>
        </w:r>
        <w:r w:rsidRPr="00526D25">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F6C45" w14:textId="77777777" w:rsidR="00512DE4" w:rsidRDefault="00512DE4">
      <w:pPr>
        <w:spacing w:after="0" w:line="240" w:lineRule="auto"/>
      </w:pPr>
      <w:r>
        <w:separator/>
      </w:r>
    </w:p>
  </w:footnote>
  <w:footnote w:type="continuationSeparator" w:id="0">
    <w:p w14:paraId="7B8CDD63" w14:textId="77777777" w:rsidR="00512DE4" w:rsidRDefault="00512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871"/>
    <w:multiLevelType w:val="hybridMultilevel"/>
    <w:tmpl w:val="B378AD74"/>
    <w:lvl w:ilvl="0" w:tplc="FFFFFFFF">
      <w:start w:val="27"/>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28825E5"/>
    <w:multiLevelType w:val="hybridMultilevel"/>
    <w:tmpl w:val="E5A6C2AA"/>
    <w:lvl w:ilvl="0" w:tplc="FFFFFFFF">
      <w:start w:val="5"/>
      <w:numFmt w:val="bullet"/>
      <w:lvlText w:val="-"/>
      <w:lvlJc w:val="left"/>
      <w:pPr>
        <w:ind w:left="927" w:hanging="360"/>
      </w:pPr>
      <w:rPr>
        <w:rFonts w:ascii="Times New Roman" w:eastAsia="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510"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07211454">
    <w:abstractNumId w:val="2"/>
  </w:num>
  <w:num w:numId="2" w16cid:durableId="3122213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1003702">
    <w:abstractNumId w:val="0"/>
  </w:num>
  <w:num w:numId="4" w16cid:durableId="1873763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20238"/>
    <w:rsid w:val="00022089"/>
    <w:rsid w:val="000229F1"/>
    <w:rsid w:val="00026EA6"/>
    <w:rsid w:val="0003339C"/>
    <w:rsid w:val="000404B1"/>
    <w:rsid w:val="0004543B"/>
    <w:rsid w:val="0004667D"/>
    <w:rsid w:val="0006151B"/>
    <w:rsid w:val="00062115"/>
    <w:rsid w:val="00062709"/>
    <w:rsid w:val="000878DB"/>
    <w:rsid w:val="00090EE7"/>
    <w:rsid w:val="000C0325"/>
    <w:rsid w:val="000C6132"/>
    <w:rsid w:val="000C7F8F"/>
    <w:rsid w:val="000D0263"/>
    <w:rsid w:val="000D48A5"/>
    <w:rsid w:val="000D73A4"/>
    <w:rsid w:val="00101271"/>
    <w:rsid w:val="00104D53"/>
    <w:rsid w:val="0010516B"/>
    <w:rsid w:val="0012716D"/>
    <w:rsid w:val="00144C21"/>
    <w:rsid w:val="00151FD7"/>
    <w:rsid w:val="0018368A"/>
    <w:rsid w:val="00183EB1"/>
    <w:rsid w:val="00184B40"/>
    <w:rsid w:val="0019229C"/>
    <w:rsid w:val="0019387B"/>
    <w:rsid w:val="001B0B6C"/>
    <w:rsid w:val="001C0FF4"/>
    <w:rsid w:val="001C504E"/>
    <w:rsid w:val="001C65BF"/>
    <w:rsid w:val="001E1E83"/>
    <w:rsid w:val="001E692D"/>
    <w:rsid w:val="001E784B"/>
    <w:rsid w:val="001E7E9D"/>
    <w:rsid w:val="0020440D"/>
    <w:rsid w:val="00205FDF"/>
    <w:rsid w:val="00213B21"/>
    <w:rsid w:val="002179DA"/>
    <w:rsid w:val="002251BA"/>
    <w:rsid w:val="00230A15"/>
    <w:rsid w:val="002329B7"/>
    <w:rsid w:val="002461E2"/>
    <w:rsid w:val="002607F7"/>
    <w:rsid w:val="00264CAC"/>
    <w:rsid w:val="00270C18"/>
    <w:rsid w:val="00281D57"/>
    <w:rsid w:val="0028217C"/>
    <w:rsid w:val="0028637D"/>
    <w:rsid w:val="002A270E"/>
    <w:rsid w:val="002A349B"/>
    <w:rsid w:val="002A56A2"/>
    <w:rsid w:val="002A5BB3"/>
    <w:rsid w:val="002A7B28"/>
    <w:rsid w:val="002A7B41"/>
    <w:rsid w:val="002B1BF7"/>
    <w:rsid w:val="002C4935"/>
    <w:rsid w:val="0031478C"/>
    <w:rsid w:val="00317AE1"/>
    <w:rsid w:val="0032035D"/>
    <w:rsid w:val="00323237"/>
    <w:rsid w:val="00331748"/>
    <w:rsid w:val="00332EB1"/>
    <w:rsid w:val="0035642A"/>
    <w:rsid w:val="00375A7E"/>
    <w:rsid w:val="00377803"/>
    <w:rsid w:val="00380544"/>
    <w:rsid w:val="0038766F"/>
    <w:rsid w:val="003A104B"/>
    <w:rsid w:val="003B7320"/>
    <w:rsid w:val="003B77B6"/>
    <w:rsid w:val="003B7A74"/>
    <w:rsid w:val="003C0B83"/>
    <w:rsid w:val="003C39EF"/>
    <w:rsid w:val="003C6C22"/>
    <w:rsid w:val="003D0480"/>
    <w:rsid w:val="003D1DB3"/>
    <w:rsid w:val="003D2BA1"/>
    <w:rsid w:val="003E6982"/>
    <w:rsid w:val="003F09CA"/>
    <w:rsid w:val="003F241F"/>
    <w:rsid w:val="004048FA"/>
    <w:rsid w:val="00415DC6"/>
    <w:rsid w:val="00417F03"/>
    <w:rsid w:val="00423154"/>
    <w:rsid w:val="00425D1E"/>
    <w:rsid w:val="0043731D"/>
    <w:rsid w:val="0044605F"/>
    <w:rsid w:val="00450294"/>
    <w:rsid w:val="00450D98"/>
    <w:rsid w:val="004627E7"/>
    <w:rsid w:val="00475BC8"/>
    <w:rsid w:val="004776FB"/>
    <w:rsid w:val="004A02AB"/>
    <w:rsid w:val="004D5C93"/>
    <w:rsid w:val="004D63A6"/>
    <w:rsid w:val="004D7ECD"/>
    <w:rsid w:val="004E16B5"/>
    <w:rsid w:val="004E51E8"/>
    <w:rsid w:val="005047FC"/>
    <w:rsid w:val="00512DE4"/>
    <w:rsid w:val="00516712"/>
    <w:rsid w:val="005206E6"/>
    <w:rsid w:val="00525474"/>
    <w:rsid w:val="00526D25"/>
    <w:rsid w:val="005275D1"/>
    <w:rsid w:val="00546A23"/>
    <w:rsid w:val="005470A0"/>
    <w:rsid w:val="00547387"/>
    <w:rsid w:val="005712DB"/>
    <w:rsid w:val="00577C15"/>
    <w:rsid w:val="0058270A"/>
    <w:rsid w:val="00584CE4"/>
    <w:rsid w:val="00591324"/>
    <w:rsid w:val="005A67FE"/>
    <w:rsid w:val="005B7C9C"/>
    <w:rsid w:val="005B7F1E"/>
    <w:rsid w:val="005D42F9"/>
    <w:rsid w:val="005F4F54"/>
    <w:rsid w:val="0061366C"/>
    <w:rsid w:val="00637BE1"/>
    <w:rsid w:val="006426E2"/>
    <w:rsid w:val="00685EC3"/>
    <w:rsid w:val="006964CA"/>
    <w:rsid w:val="006A1792"/>
    <w:rsid w:val="006A59EB"/>
    <w:rsid w:val="006A5ECA"/>
    <w:rsid w:val="006B0B99"/>
    <w:rsid w:val="006C007A"/>
    <w:rsid w:val="006E2550"/>
    <w:rsid w:val="006E631B"/>
    <w:rsid w:val="006F3DEB"/>
    <w:rsid w:val="006F7E62"/>
    <w:rsid w:val="00703771"/>
    <w:rsid w:val="00721EBA"/>
    <w:rsid w:val="00722F86"/>
    <w:rsid w:val="00725C13"/>
    <w:rsid w:val="00740D2F"/>
    <w:rsid w:val="00744383"/>
    <w:rsid w:val="00753678"/>
    <w:rsid w:val="007549BC"/>
    <w:rsid w:val="00762847"/>
    <w:rsid w:val="00762E03"/>
    <w:rsid w:val="00764995"/>
    <w:rsid w:val="007851C6"/>
    <w:rsid w:val="00793CAD"/>
    <w:rsid w:val="007A3ABD"/>
    <w:rsid w:val="007B2A64"/>
    <w:rsid w:val="007C4D65"/>
    <w:rsid w:val="007C7331"/>
    <w:rsid w:val="007E0453"/>
    <w:rsid w:val="007E2457"/>
    <w:rsid w:val="007F45AE"/>
    <w:rsid w:val="008355B7"/>
    <w:rsid w:val="0084181B"/>
    <w:rsid w:val="00851E71"/>
    <w:rsid w:val="00857EF3"/>
    <w:rsid w:val="00866904"/>
    <w:rsid w:val="00867C3A"/>
    <w:rsid w:val="00881369"/>
    <w:rsid w:val="00886661"/>
    <w:rsid w:val="00886A2E"/>
    <w:rsid w:val="00893315"/>
    <w:rsid w:val="008A127B"/>
    <w:rsid w:val="008A68BB"/>
    <w:rsid w:val="008B0C87"/>
    <w:rsid w:val="008B23BD"/>
    <w:rsid w:val="008E3F5D"/>
    <w:rsid w:val="008F0F27"/>
    <w:rsid w:val="00906753"/>
    <w:rsid w:val="0090743F"/>
    <w:rsid w:val="00912BD5"/>
    <w:rsid w:val="009215D5"/>
    <w:rsid w:val="009227BE"/>
    <w:rsid w:val="00926F96"/>
    <w:rsid w:val="00927435"/>
    <w:rsid w:val="00944189"/>
    <w:rsid w:val="0097122F"/>
    <w:rsid w:val="009760C5"/>
    <w:rsid w:val="00981C37"/>
    <w:rsid w:val="00990E19"/>
    <w:rsid w:val="00992EB8"/>
    <w:rsid w:val="0099636C"/>
    <w:rsid w:val="009C5D59"/>
    <w:rsid w:val="009D211B"/>
    <w:rsid w:val="009D5908"/>
    <w:rsid w:val="009E32A5"/>
    <w:rsid w:val="00A07A2D"/>
    <w:rsid w:val="00A15F0B"/>
    <w:rsid w:val="00A22F40"/>
    <w:rsid w:val="00A2763D"/>
    <w:rsid w:val="00A324C4"/>
    <w:rsid w:val="00A62B62"/>
    <w:rsid w:val="00A64379"/>
    <w:rsid w:val="00A91E89"/>
    <w:rsid w:val="00A97CA3"/>
    <w:rsid w:val="00AD20F8"/>
    <w:rsid w:val="00AF5953"/>
    <w:rsid w:val="00AF7106"/>
    <w:rsid w:val="00B04221"/>
    <w:rsid w:val="00B05A11"/>
    <w:rsid w:val="00B06F62"/>
    <w:rsid w:val="00B120E6"/>
    <w:rsid w:val="00B24258"/>
    <w:rsid w:val="00B324BF"/>
    <w:rsid w:val="00B43A95"/>
    <w:rsid w:val="00B607B9"/>
    <w:rsid w:val="00B60AC1"/>
    <w:rsid w:val="00B63D70"/>
    <w:rsid w:val="00B76E97"/>
    <w:rsid w:val="00B9339C"/>
    <w:rsid w:val="00BB40B3"/>
    <w:rsid w:val="00BC0B96"/>
    <w:rsid w:val="00BC0FED"/>
    <w:rsid w:val="00BC36E0"/>
    <w:rsid w:val="00BD2A2B"/>
    <w:rsid w:val="00BD70F4"/>
    <w:rsid w:val="00BF3F1E"/>
    <w:rsid w:val="00BF42B4"/>
    <w:rsid w:val="00C05518"/>
    <w:rsid w:val="00C11064"/>
    <w:rsid w:val="00C14563"/>
    <w:rsid w:val="00C15B8A"/>
    <w:rsid w:val="00C17BCD"/>
    <w:rsid w:val="00C21449"/>
    <w:rsid w:val="00C225D4"/>
    <w:rsid w:val="00C46DDE"/>
    <w:rsid w:val="00C52C2B"/>
    <w:rsid w:val="00C92CBE"/>
    <w:rsid w:val="00CA2B81"/>
    <w:rsid w:val="00CA56A1"/>
    <w:rsid w:val="00CC0485"/>
    <w:rsid w:val="00CE26D7"/>
    <w:rsid w:val="00CE6783"/>
    <w:rsid w:val="00CF1C0F"/>
    <w:rsid w:val="00CF7410"/>
    <w:rsid w:val="00D05520"/>
    <w:rsid w:val="00D056C7"/>
    <w:rsid w:val="00D443F2"/>
    <w:rsid w:val="00D528E9"/>
    <w:rsid w:val="00D63F60"/>
    <w:rsid w:val="00D702C0"/>
    <w:rsid w:val="00D7219C"/>
    <w:rsid w:val="00D73EFF"/>
    <w:rsid w:val="00D9124A"/>
    <w:rsid w:val="00DA1E53"/>
    <w:rsid w:val="00DA681E"/>
    <w:rsid w:val="00DC0143"/>
    <w:rsid w:val="00DD3FA1"/>
    <w:rsid w:val="00DD4A1B"/>
    <w:rsid w:val="00DF2E27"/>
    <w:rsid w:val="00DF6951"/>
    <w:rsid w:val="00DF6B92"/>
    <w:rsid w:val="00E004DE"/>
    <w:rsid w:val="00E229ED"/>
    <w:rsid w:val="00E24F0D"/>
    <w:rsid w:val="00E35B7F"/>
    <w:rsid w:val="00E6266E"/>
    <w:rsid w:val="00E63F02"/>
    <w:rsid w:val="00E754A1"/>
    <w:rsid w:val="00EA21AD"/>
    <w:rsid w:val="00EA3728"/>
    <w:rsid w:val="00EA41EF"/>
    <w:rsid w:val="00EB6EF0"/>
    <w:rsid w:val="00ED17D3"/>
    <w:rsid w:val="00EF09A4"/>
    <w:rsid w:val="00EF3FC9"/>
    <w:rsid w:val="00F02714"/>
    <w:rsid w:val="00F077F2"/>
    <w:rsid w:val="00F111CC"/>
    <w:rsid w:val="00F20ACB"/>
    <w:rsid w:val="00F23189"/>
    <w:rsid w:val="00F368AE"/>
    <w:rsid w:val="00F420A2"/>
    <w:rsid w:val="00F42E92"/>
    <w:rsid w:val="00F43465"/>
    <w:rsid w:val="00F50987"/>
    <w:rsid w:val="00F50AE4"/>
    <w:rsid w:val="00F52A97"/>
    <w:rsid w:val="00F530AE"/>
    <w:rsid w:val="00F546C6"/>
    <w:rsid w:val="00F56644"/>
    <w:rsid w:val="00F60D9D"/>
    <w:rsid w:val="00F6222A"/>
    <w:rsid w:val="00F777B4"/>
    <w:rsid w:val="00F829F4"/>
    <w:rsid w:val="00F97F7A"/>
    <w:rsid w:val="00FA29DA"/>
    <w:rsid w:val="00FA3559"/>
    <w:rsid w:val="00FA6536"/>
    <w:rsid w:val="00FC21E8"/>
    <w:rsid w:val="00FC3AF7"/>
    <w:rsid w:val="00FC4FF1"/>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F566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6644"/>
  </w:style>
  <w:style w:type="paragraph" w:styleId="CommentSubject">
    <w:name w:val="annotation subject"/>
    <w:basedOn w:val="CommentText"/>
    <w:next w:val="CommentText"/>
    <w:link w:val="CommentSubjectChar"/>
    <w:uiPriority w:val="99"/>
    <w:semiHidden/>
    <w:unhideWhenUsed/>
    <w:rsid w:val="002A270E"/>
    <w:rPr>
      <w:b/>
      <w:bCs/>
    </w:rPr>
  </w:style>
  <w:style w:type="character" w:customStyle="1" w:styleId="CommentSubjectChar">
    <w:name w:val="Comment Subject Char"/>
    <w:basedOn w:val="CommentTextChar"/>
    <w:link w:val="CommentSubject"/>
    <w:uiPriority w:val="99"/>
    <w:semiHidden/>
    <w:rsid w:val="002A270E"/>
    <w:rPr>
      <w:b/>
      <w:bCs/>
      <w:sz w:val="20"/>
      <w:szCs w:val="20"/>
    </w:rPr>
  </w:style>
  <w:style w:type="paragraph" w:styleId="ListParagraph">
    <w:name w:val="List Paragraph"/>
    <w:aliases w:val="Strip,H&amp;P List Paragraph,2,Virsraksti,List Paragraph1,punkti,Bullet list,Citation List,List Paragraph11,Normal bullet 2,Numurets,PPS_Bullet,Saistīto dokumentu saraksts,Syle 1"/>
    <w:basedOn w:val="Normal"/>
    <w:link w:val="ListParagraphChar"/>
    <w:uiPriority w:val="34"/>
    <w:qFormat/>
    <w:rsid w:val="00AF7106"/>
    <w:pPr>
      <w:ind w:left="720"/>
      <w:contextualSpacing/>
    </w:pPr>
  </w:style>
  <w:style w:type="character" w:customStyle="1" w:styleId="ListParagraphChar">
    <w:name w:val="List Paragraph Char"/>
    <w:aliases w:val="Strip Char,H&amp;P List Paragraph Char,2 Char,Virsraksti Char,List Paragraph1 Char,punkti Char,Bullet list Char,Citation List Char,List Paragraph11 Char,Normal bullet 2 Char,Numurets Char,PPS_Bullet Char,Saistīto dokumentu saraksts Char"/>
    <w:link w:val="ListParagraph"/>
    <w:uiPriority w:val="34"/>
    <w:qFormat/>
    <w:locked/>
    <w:rsid w:val="00423154"/>
  </w:style>
  <w:style w:type="paragraph" w:styleId="BodyText">
    <w:name w:val="Body Text"/>
    <w:basedOn w:val="Normal"/>
    <w:link w:val="BodyTextChar"/>
    <w:uiPriority w:val="99"/>
    <w:rsid w:val="005B7F1E"/>
    <w:pPr>
      <w:widowControl w:val="0"/>
      <w:autoSpaceDE w:val="0"/>
      <w:autoSpaceDN w:val="0"/>
      <w:adjustRightInd w:val="0"/>
      <w:spacing w:after="0" w:line="240" w:lineRule="auto"/>
    </w:pPr>
    <w:rPr>
      <w:rFonts w:ascii="Times New Roman" w:eastAsia="Times New Roman" w:hAnsi="Times New Roman" w:cs="Times New Roman"/>
      <w:sz w:val="20"/>
      <w:szCs w:val="20"/>
      <w:lang w:val="et-EE" w:eastAsia="et-EE"/>
    </w:rPr>
  </w:style>
  <w:style w:type="character" w:customStyle="1" w:styleId="BodyTextChar">
    <w:name w:val="Body Text Char"/>
    <w:basedOn w:val="DefaultParagraphFont"/>
    <w:link w:val="BodyText"/>
    <w:uiPriority w:val="99"/>
    <w:rsid w:val="005B7F1E"/>
    <w:rPr>
      <w:rFonts w:ascii="Times New Roman" w:eastAsia="Times New Roman" w:hAnsi="Times New Roman" w:cs="Times New Roman"/>
      <w:sz w:val="20"/>
      <w:szCs w:val="20"/>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4581</Words>
  <Characters>2612</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Anita Veltensone</cp:lastModifiedBy>
  <cp:revision>37</cp:revision>
  <cp:lastPrinted>2025-01-10T07:19:00Z</cp:lastPrinted>
  <dcterms:created xsi:type="dcterms:W3CDTF">2026-02-27T11:28:00Z</dcterms:created>
  <dcterms:modified xsi:type="dcterms:W3CDTF">2026-07-13T10:02:00Z</dcterms:modified>
</cp:coreProperties>
</file>