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45EF" w14:textId="77777777" w:rsidR="00FB2842" w:rsidRDefault="007C2931" w:rsidP="00FB2842">
      <w:pPr>
        <w:keepNext/>
        <w:tabs>
          <w:tab w:val="num" w:pos="0"/>
        </w:tabs>
        <w:suppressAutoHyphens/>
        <w:jc w:val="right"/>
        <w:outlineLvl w:val="0"/>
        <w:rPr>
          <w:rFonts w:eastAsia="Lucida Sans Unicode"/>
          <w:bCs/>
          <w:color w:val="000000" w:themeColor="text1"/>
          <w:kern w:val="32"/>
        </w:rPr>
      </w:pPr>
      <w:r>
        <w:rPr>
          <w:rFonts w:eastAsia="Lucida Sans Unicode"/>
          <w:bCs/>
          <w:color w:val="000000" w:themeColor="text1"/>
          <w:kern w:val="32"/>
        </w:rPr>
        <w:t>1. Pielikums</w:t>
      </w:r>
    </w:p>
    <w:p w14:paraId="7068C387" w14:textId="77777777" w:rsidR="00FB2842" w:rsidRDefault="007C2931" w:rsidP="00FB2842">
      <w:pPr>
        <w:widowControl w:val="0"/>
        <w:suppressAutoHyphens/>
        <w:jc w:val="right"/>
        <w:rPr>
          <w:rFonts w:eastAsia="Lucida Sans Unicode"/>
          <w:color w:val="000000" w:themeColor="text1"/>
        </w:rPr>
      </w:pPr>
      <w:r>
        <w:rPr>
          <w:rFonts w:eastAsia="Lucida Sans Unicode"/>
          <w:color w:val="000000" w:themeColor="text1"/>
        </w:rPr>
        <w:t>APSTIPRINĀTS</w:t>
      </w:r>
    </w:p>
    <w:p w14:paraId="7E220CD9" w14:textId="77777777" w:rsidR="00FB2842" w:rsidRDefault="007C2931" w:rsidP="00FB2842">
      <w:pPr>
        <w:widowControl w:val="0"/>
        <w:suppressAutoHyphens/>
        <w:jc w:val="right"/>
        <w:rPr>
          <w:rFonts w:eastAsia="Lucida Sans Unicode"/>
          <w:color w:val="000000" w:themeColor="text1"/>
        </w:rPr>
      </w:pPr>
      <w:r>
        <w:rPr>
          <w:rFonts w:eastAsia="Lucida Sans Unicode"/>
          <w:color w:val="000000" w:themeColor="text1"/>
        </w:rPr>
        <w:t>ar Jēkabpils novada</w:t>
      </w:r>
    </w:p>
    <w:p w14:paraId="7B53D5F1" w14:textId="77777777" w:rsidR="00FB2842" w:rsidRDefault="007C2931" w:rsidP="00FB2842">
      <w:pPr>
        <w:widowControl w:val="0"/>
        <w:suppressAutoHyphens/>
        <w:jc w:val="right"/>
        <w:rPr>
          <w:rFonts w:eastAsia="Lucida Sans Unicode"/>
          <w:color w:val="000000" w:themeColor="text1"/>
        </w:rPr>
      </w:pPr>
      <w:r>
        <w:rPr>
          <w:rFonts w:eastAsia="Lucida Sans Unicode"/>
          <w:color w:val="000000" w:themeColor="text1"/>
        </w:rPr>
        <w:t xml:space="preserve"> Attīstības pārvaldes vadītāja</w:t>
      </w:r>
    </w:p>
    <w:p w14:paraId="5A437B28" w14:textId="77777777" w:rsidR="00FB2842" w:rsidRDefault="00901C41" w:rsidP="00FB2842">
      <w:pPr>
        <w:tabs>
          <w:tab w:val="right" w:pos="9356"/>
        </w:tabs>
        <w:snapToGrid w:val="0"/>
        <w:jc w:val="right"/>
        <w:rPr>
          <w:rFonts w:cs="Tahoma"/>
          <w:bCs/>
          <w:color w:val="262626" w:themeColor="text1" w:themeTint="D9"/>
        </w:rPr>
      </w:pPr>
      <w:r w:rsidRPr="00901C41">
        <w:rPr>
          <w:rFonts w:cs="Tahoma"/>
          <w:bCs/>
          <w:noProof/>
          <w:color w:val="262626" w:themeColor="text1" w:themeTint="D9"/>
        </w:rPr>
        <w:t>16.07.2026</w:t>
      </w:r>
      <w:r w:rsidR="007C2931" w:rsidRPr="00901C41">
        <w:rPr>
          <w:rFonts w:eastAsia="Lucida Sans Unicode"/>
          <w:color w:val="262626" w:themeColor="text1" w:themeTint="D9"/>
        </w:rPr>
        <w:t xml:space="preserve">. lēmumu </w:t>
      </w:r>
      <w:r w:rsidR="007C2931" w:rsidRPr="00901C41">
        <w:rPr>
          <w:rFonts w:cs="Tahoma"/>
          <w:bCs/>
          <w:color w:val="262626" w:themeColor="text1" w:themeTint="D9"/>
        </w:rPr>
        <w:t xml:space="preserve">Nr. </w:t>
      </w:r>
      <w:r w:rsidRPr="00901C41">
        <w:rPr>
          <w:rFonts w:cs="Tahoma"/>
          <w:bCs/>
          <w:noProof/>
          <w:color w:val="262626" w:themeColor="text1" w:themeTint="D9"/>
        </w:rPr>
        <w:t>1-40/26/109</w:t>
      </w:r>
    </w:p>
    <w:p w14:paraId="69D88A11" w14:textId="77777777" w:rsidR="00FB2842" w:rsidRDefault="00FB2842" w:rsidP="00FB2842">
      <w:pPr>
        <w:widowControl w:val="0"/>
        <w:suppressAutoHyphens/>
        <w:jc w:val="right"/>
        <w:rPr>
          <w:rFonts w:cs="Tahoma"/>
          <w:bCs/>
          <w:noProof/>
        </w:rPr>
      </w:pPr>
    </w:p>
    <w:p w14:paraId="33359487" w14:textId="77777777" w:rsidR="00FB2842" w:rsidRDefault="00FB2842" w:rsidP="00FB2842">
      <w:pPr>
        <w:widowControl w:val="0"/>
        <w:suppressAutoHyphens/>
        <w:jc w:val="right"/>
        <w:rPr>
          <w:b/>
          <w:lang w:eastAsia="zh-CN"/>
        </w:rPr>
      </w:pPr>
    </w:p>
    <w:p w14:paraId="298FDD87" w14:textId="77777777" w:rsidR="00FB2842" w:rsidRDefault="007C2931" w:rsidP="00FB2842">
      <w:pPr>
        <w:jc w:val="center"/>
        <w:rPr>
          <w:b/>
          <w:lang w:eastAsia="zh-CN"/>
        </w:rPr>
      </w:pPr>
      <w:r>
        <w:rPr>
          <w:b/>
          <w:lang w:eastAsia="zh-CN"/>
        </w:rPr>
        <w:t>Nekustamā īpašuma ar kadastra numuru 5605 001 0294, Tirgus iela 3A, Aknīste, Jēkabpils novads, pirmās izsoles noteikumi</w:t>
      </w:r>
    </w:p>
    <w:p w14:paraId="0F325FC2" w14:textId="77777777" w:rsidR="00FB2842" w:rsidRDefault="00FB2842" w:rsidP="00FB2842">
      <w:pPr>
        <w:jc w:val="center"/>
        <w:rPr>
          <w:b/>
          <w:lang w:eastAsia="lv-LV"/>
        </w:rPr>
      </w:pPr>
    </w:p>
    <w:p w14:paraId="1A90558B" w14:textId="77777777" w:rsidR="00FB2842" w:rsidRDefault="007C2931" w:rsidP="00FB2842">
      <w:pPr>
        <w:keepNext/>
        <w:widowControl w:val="0"/>
        <w:numPr>
          <w:ilvl w:val="2"/>
          <w:numId w:val="13"/>
        </w:numPr>
        <w:tabs>
          <w:tab w:val="num" w:pos="720"/>
        </w:tabs>
        <w:suppressAutoHyphens/>
        <w:ind w:left="720" w:hanging="720"/>
        <w:jc w:val="center"/>
        <w:outlineLvl w:val="2"/>
        <w:rPr>
          <w:b/>
          <w:bCs/>
          <w:sz w:val="26"/>
          <w:szCs w:val="26"/>
          <w:lang w:eastAsia="zh-CN"/>
        </w:rPr>
      </w:pPr>
      <w:r>
        <w:rPr>
          <w:b/>
          <w:bCs/>
          <w:lang w:eastAsia="zh-CN"/>
        </w:rPr>
        <w:t>1.  Vispārīgie noteikumi</w:t>
      </w:r>
    </w:p>
    <w:p w14:paraId="2E2E7496" w14:textId="77777777" w:rsidR="00FB2842" w:rsidRDefault="007C2931" w:rsidP="00FB2842">
      <w:pPr>
        <w:pStyle w:val="Sarakstarindkopa"/>
        <w:numPr>
          <w:ilvl w:val="1"/>
          <w:numId w:val="14"/>
        </w:numPr>
        <w:tabs>
          <w:tab w:val="left" w:pos="1134"/>
        </w:tabs>
        <w:spacing w:before="120"/>
        <w:ind w:left="567" w:hanging="567"/>
        <w:jc w:val="both"/>
        <w:rPr>
          <w:lang w:eastAsia="zh-CN"/>
        </w:rPr>
      </w:pPr>
      <w:r>
        <w:rPr>
          <w:lang w:eastAsia="zh-CN"/>
        </w:rPr>
        <w:t xml:space="preserve">Šie noteikumi nosaka kārtību, kādā tiks rīkota </w:t>
      </w:r>
      <w:r w:rsidRPr="00943CEF">
        <w:rPr>
          <w:b/>
          <w:bCs/>
          <w:lang w:eastAsia="zh-CN"/>
        </w:rPr>
        <w:t>nekustamā īpašuma ar kadastra numuru 5605 001 0294,  Tirgus iela 3A, Aknīste, Jēkabpils novads (turpmāk – Nekustamais īpašums)</w:t>
      </w:r>
      <w:r>
        <w:rPr>
          <w:lang w:eastAsia="zh-CN"/>
        </w:rPr>
        <w:t xml:space="preserve">, pārdošana pirmajā izsolē. Izsole tiek organizēta saskaņā ar Publiskas personas mantas atsavināšanas likumu, </w:t>
      </w:r>
      <w:r>
        <w:t xml:space="preserve">Jēkabpils novada domes </w:t>
      </w:r>
      <w:r w:rsidRPr="00943CEF">
        <w:rPr>
          <w:rFonts w:eastAsia="Lucida Sans Unicode"/>
        </w:rPr>
        <w:t>2026.gada 18.jūnija lēmumu Nr. 448 “</w:t>
      </w:r>
      <w:r w:rsidRPr="00987DB9">
        <w:rPr>
          <w:noProof/>
        </w:rPr>
        <w:t xml:space="preserve">Par </w:t>
      </w:r>
      <w:r>
        <w:rPr>
          <w:noProof/>
        </w:rPr>
        <w:t>nekustamā īpašuma Tirgus iela 3A, Aknīste, Jēkabpils novads,</w:t>
      </w:r>
      <w:r w:rsidRPr="00987DB9">
        <w:rPr>
          <w:noProof/>
        </w:rPr>
        <w:t xml:space="preserve"> atsavināšanu</w:t>
      </w:r>
      <w:r>
        <w:rPr>
          <w:noProof/>
        </w:rPr>
        <w:t>”,</w:t>
      </w:r>
      <w:r w:rsidRPr="00943CEF">
        <w:rPr>
          <w:rFonts w:cs="Tahoma"/>
        </w:rPr>
        <w:t xml:space="preserve"> </w:t>
      </w:r>
      <w:r w:rsidRPr="00943CEF">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473B7615"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4F2DEA6E"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2F875FE5"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b/>
          <w:lang w:eastAsia="zh-CN"/>
        </w:rPr>
        <w:t xml:space="preserve"> ar augšupejošu soli,</w:t>
      </w:r>
      <w:r>
        <w:rPr>
          <w:rFonts w:eastAsia="Lucida Sans Unicode"/>
          <w:b/>
          <w:lang w:eastAsia="lv-LV"/>
        </w:rPr>
        <w:t xml:space="preserve"> </w:t>
      </w:r>
      <w:r>
        <w:rPr>
          <w:b/>
          <w:lang w:eastAsia="zh-CN"/>
        </w:rPr>
        <w:t xml:space="preserve">elektronisko izsoļu vietnē (turpmāk – EI vietne) </w:t>
      </w:r>
      <w:r>
        <w:t xml:space="preserve"> </w:t>
      </w:r>
      <w:hyperlink r:id="rId12" w:history="1">
        <w:r w:rsidR="00FB2842">
          <w:rPr>
            <w:rStyle w:val="Hipersaite"/>
            <w:b/>
            <w:color w:val="auto"/>
            <w:lang w:eastAsia="zh-CN"/>
          </w:rPr>
          <w:t>https://izsoles.ta.gov.lv</w:t>
        </w:r>
      </w:hyperlink>
      <w:hyperlink r:id="rId13" w:history="1">
        <w:r w:rsidR="00FB2842">
          <w:rPr>
            <w:rStyle w:val="Hipersaite"/>
            <w:b/>
            <w:color w:val="auto"/>
            <w:lang w:eastAsia="zh-CN"/>
          </w:rPr>
          <w:t>.</w:t>
        </w:r>
      </w:hyperlink>
    </w:p>
    <w:p w14:paraId="7776972D"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lang w:eastAsia="zh-CN"/>
        </w:rPr>
        <w:t xml:space="preserve">Nekustamā īpašuma nosacītā cena, kas ir arī pirmās izsoles sākotnējā cena – </w:t>
      </w:r>
      <w:bookmarkStart w:id="0" w:name="_Hlk166049979"/>
      <w:r w:rsidRPr="00943CEF">
        <w:rPr>
          <w:b/>
          <w:bCs/>
          <w:lang w:eastAsia="zh-CN"/>
        </w:rPr>
        <w:t>3600</w:t>
      </w:r>
      <w:r w:rsidRPr="00943CEF">
        <w:rPr>
          <w:rFonts w:cs="Tahoma"/>
          <w:b/>
          <w:bCs/>
        </w:rPr>
        <w:t>,</w:t>
      </w:r>
      <w:r>
        <w:rPr>
          <w:rFonts w:cs="Tahoma"/>
          <w:b/>
        </w:rPr>
        <w:t>00 EUR</w:t>
      </w:r>
      <w:r>
        <w:rPr>
          <w:rFonts w:cs="Tahoma"/>
          <w:bCs/>
        </w:rPr>
        <w:t xml:space="preserve"> (trīs tūkstoši seši simti eiro un 00 centi</w:t>
      </w:r>
      <w:r>
        <w:rPr>
          <w:rFonts w:eastAsia="Lucida Sans Unicode"/>
          <w:noProof/>
        </w:rPr>
        <w:t>)</w:t>
      </w:r>
      <w:r>
        <w:rPr>
          <w:lang w:eastAsia="zh-CN"/>
        </w:rPr>
        <w:t>.</w:t>
      </w:r>
      <w:r>
        <w:rPr>
          <w:b/>
          <w:bCs/>
          <w:lang w:eastAsia="zh-CN"/>
        </w:rPr>
        <w:t xml:space="preserve"> </w:t>
      </w:r>
      <w:bookmarkEnd w:id="0"/>
      <w:r>
        <w:rPr>
          <w:b/>
          <w:bCs/>
          <w:lang w:eastAsia="zh-CN"/>
        </w:rPr>
        <w:t xml:space="preserve">Izsoles solis: 300,00 </w:t>
      </w:r>
      <w:proofErr w:type="spellStart"/>
      <w:r>
        <w:rPr>
          <w:b/>
          <w:bCs/>
          <w:i/>
          <w:iCs/>
          <w:lang w:eastAsia="zh-CN"/>
        </w:rPr>
        <w:t>euro</w:t>
      </w:r>
      <w:proofErr w:type="spellEnd"/>
      <w:r>
        <w:rPr>
          <w:lang w:eastAsia="zh-CN"/>
        </w:rPr>
        <w:t xml:space="preserve"> (trīs simti eiro, 00 centi).</w:t>
      </w:r>
    </w:p>
    <w:p w14:paraId="1B928206"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lang w:eastAsia="zh-CN"/>
        </w:rPr>
        <w:t xml:space="preserve">Maksāšanas līdzekļi: </w:t>
      </w:r>
      <w:proofErr w:type="spellStart"/>
      <w:r>
        <w:rPr>
          <w:i/>
          <w:iCs/>
          <w:lang w:eastAsia="zh-CN"/>
        </w:rPr>
        <w:t>euro</w:t>
      </w:r>
      <w:proofErr w:type="spellEnd"/>
      <w:r>
        <w:rPr>
          <w:lang w:eastAsia="zh-CN"/>
        </w:rPr>
        <w:t xml:space="preserve"> 100% apmērā.</w:t>
      </w:r>
    </w:p>
    <w:p w14:paraId="5E92F094" w14:textId="77777777" w:rsidR="00FB2842" w:rsidRDefault="007C2931" w:rsidP="00FB2842">
      <w:pPr>
        <w:pStyle w:val="Sarakstarindkopa"/>
        <w:numPr>
          <w:ilvl w:val="1"/>
          <w:numId w:val="14"/>
        </w:numPr>
        <w:tabs>
          <w:tab w:val="left" w:pos="1134"/>
        </w:tabs>
        <w:ind w:left="567" w:hanging="567"/>
        <w:jc w:val="both"/>
        <w:rPr>
          <w:rFonts w:eastAsia="Lucida Sans Unicode"/>
          <w:bCs/>
          <w:lang w:eastAsia="lv-LV"/>
        </w:rPr>
      </w:pPr>
      <w:r>
        <w:rPr>
          <w:lang w:eastAsia="zh-CN"/>
        </w:rPr>
        <w:t xml:space="preserve">Ar izsoles noteikumiem un citiem dokumentiem, kas attiecas uz izsolāmo Nekustamo īpašumu, izsoles pretendenti var iepazīties: EI vietnē </w:t>
      </w:r>
      <w:hyperlink r:id="rId14" w:history="1">
        <w:r w:rsidR="00FB2842">
          <w:rPr>
            <w:rStyle w:val="Hipersaite"/>
            <w:color w:val="auto"/>
          </w:rPr>
          <w:t>https://izsoles.ta.gov.lv/</w:t>
        </w:r>
      </w:hyperlink>
      <w:r>
        <w:rPr>
          <w:rStyle w:val="Hipersaite"/>
          <w:b/>
          <w:color w:val="auto"/>
          <w:lang w:eastAsia="zh-CN"/>
        </w:rPr>
        <w:t xml:space="preserve"> </w:t>
      </w:r>
      <w:r>
        <w:rPr>
          <w:rStyle w:val="Hipersaite"/>
          <w:bCs/>
          <w:color w:val="auto"/>
          <w:lang w:eastAsia="zh-CN"/>
        </w:rPr>
        <w:t xml:space="preserve">(sadaļā – Jēkabpils novads), Jēkabpils novada pašvaldības mājaslapā </w:t>
      </w:r>
      <w:hyperlink r:id="rId15" w:history="1">
        <w:r w:rsidR="00FB2842">
          <w:rPr>
            <w:rStyle w:val="Hipersaite"/>
            <w:bCs/>
            <w:color w:val="auto"/>
            <w:lang w:eastAsia="zh-CN"/>
          </w:rPr>
          <w:t>www.jekabpils.lv</w:t>
        </w:r>
      </w:hyperlink>
      <w:r>
        <w:rPr>
          <w:rStyle w:val="Hipersaite"/>
          <w:bCs/>
          <w:color w:val="auto"/>
          <w:lang w:eastAsia="zh-CN"/>
        </w:rPr>
        <w:t xml:space="preserve">; kā arī Jēkabpils novada Attīstības pārvaldē, Rīgas ielā 150A, Jēkabpilī, Jēkabpils novadā 1.stāvā. </w:t>
      </w:r>
    </w:p>
    <w:p w14:paraId="462433C9" w14:textId="77777777" w:rsidR="00FB2842" w:rsidRDefault="007C2931" w:rsidP="00FB2842">
      <w:pPr>
        <w:pStyle w:val="Sarakstarindkopa"/>
        <w:numPr>
          <w:ilvl w:val="0"/>
          <w:numId w:val="14"/>
        </w:numPr>
        <w:tabs>
          <w:tab w:val="left" w:pos="3930"/>
        </w:tabs>
        <w:spacing w:before="240"/>
        <w:ind w:left="284" w:hanging="284"/>
        <w:jc w:val="center"/>
        <w:rPr>
          <w:b/>
          <w:lang w:eastAsia="zh-CN"/>
        </w:rPr>
      </w:pPr>
      <w:r>
        <w:rPr>
          <w:b/>
          <w:lang w:eastAsia="zh-CN"/>
        </w:rPr>
        <w:t xml:space="preserve"> Nekustamais īpašums</w:t>
      </w:r>
    </w:p>
    <w:p w14:paraId="75E36D93" w14:textId="77777777" w:rsidR="00FB2842" w:rsidRDefault="007C2931" w:rsidP="00FB2842">
      <w:pPr>
        <w:pStyle w:val="Sarakstarindkopa"/>
        <w:widowControl w:val="0"/>
        <w:numPr>
          <w:ilvl w:val="1"/>
          <w:numId w:val="14"/>
        </w:numPr>
        <w:tabs>
          <w:tab w:val="left" w:pos="1134"/>
        </w:tabs>
        <w:snapToGrid w:val="0"/>
        <w:spacing w:before="120"/>
        <w:ind w:left="567" w:hanging="567"/>
        <w:jc w:val="both"/>
        <w:rPr>
          <w:rFonts w:eastAsia="Lucida Sans Unicode"/>
        </w:rPr>
      </w:pPr>
      <w:r>
        <w:rPr>
          <w:rFonts w:eastAsia="Lucida Sans Unicode"/>
        </w:rPr>
        <w:t xml:space="preserve">Izsolāmais Nekustamais īpašums: </w:t>
      </w:r>
      <w:r>
        <w:rPr>
          <w:rFonts w:eastAsia="Lucida Sans Unicode"/>
          <w:noProof/>
        </w:rPr>
        <w:t>ar kadastra numuru</w:t>
      </w:r>
      <w:r>
        <w:rPr>
          <w:lang w:eastAsia="lv-LV"/>
        </w:rPr>
        <w:t xml:space="preserve"> </w:t>
      </w:r>
      <w:r>
        <w:rPr>
          <w:rFonts w:cs="Tahoma"/>
          <w:bCs/>
        </w:rPr>
        <w:t>5605 001 0294, Tirgus iela 3A, Aknīste</w:t>
      </w:r>
      <w:r>
        <w:rPr>
          <w:rFonts w:eastAsia="Lucida Sans Unicode"/>
          <w:noProof/>
        </w:rPr>
        <w:t>, Jēkabpils novads</w:t>
      </w:r>
      <w:r>
        <w:rPr>
          <w:rFonts w:eastAsia="Lucida Sans Unicode" w:cs="Tahoma"/>
          <w:bCs/>
          <w:lang w:eastAsia="zh-CN"/>
        </w:rPr>
        <w:t xml:space="preserve">, </w:t>
      </w:r>
      <w:bookmarkStart w:id="1" w:name="_Hlk166053229"/>
      <w:r>
        <w:rPr>
          <w:rFonts w:eastAsia="Lucida Sans Unicode"/>
          <w:noProof/>
        </w:rPr>
        <w:t xml:space="preserve">sastāv no </w:t>
      </w:r>
      <w:bookmarkEnd w:id="1"/>
      <w:r>
        <w:rPr>
          <w:rFonts w:eastAsia="Lucida Sans Unicode"/>
          <w:noProof/>
        </w:rPr>
        <w:t>vienas zemes vienības ar kadastra apzīmējumu 5605 001 0294, ar kopējo platību 0,5924 ha.</w:t>
      </w:r>
    </w:p>
    <w:p w14:paraId="30EF8C27" w14:textId="77777777" w:rsidR="00FB2842" w:rsidRDefault="007C2931" w:rsidP="00FB2842">
      <w:pPr>
        <w:pStyle w:val="Sarakstarindkopa"/>
        <w:widowControl w:val="0"/>
        <w:numPr>
          <w:ilvl w:val="1"/>
          <w:numId w:val="14"/>
        </w:numPr>
        <w:tabs>
          <w:tab w:val="left" w:pos="1134"/>
        </w:tabs>
        <w:snapToGrid w:val="0"/>
        <w:ind w:left="567" w:hanging="567"/>
        <w:jc w:val="both"/>
        <w:rPr>
          <w:rFonts w:eastAsia="Lucida Sans Unicode"/>
        </w:rPr>
      </w:pPr>
      <w:r>
        <w:rPr>
          <w:rFonts w:eastAsia="Lucida Sans Unicode"/>
        </w:rPr>
        <w:t xml:space="preserve">Īpašuma tiesības nostiprinātas Zemgales rajona tiesas </w:t>
      </w:r>
      <w:r>
        <w:rPr>
          <w:rFonts w:eastAsia="Lucida Sans Unicode"/>
          <w:noProof/>
        </w:rPr>
        <w:t>Aknīstes pilsētas zemesgrāmatas nodalījumā Nr.</w:t>
      </w:r>
      <w:r>
        <w:t xml:space="preserve"> </w:t>
      </w:r>
      <w:r>
        <w:rPr>
          <w:rFonts w:eastAsia="Lucida Sans Unicode"/>
          <w:noProof/>
        </w:rPr>
        <w:t>100000855276</w:t>
      </w:r>
      <w:r>
        <w:rPr>
          <w:rFonts w:eastAsia="Lucida Sans Unicode"/>
        </w:rPr>
        <w:t>, uz Jēkabpils novada pašvaldības (turpmāk – Pašvaldība) vārda.</w:t>
      </w:r>
    </w:p>
    <w:p w14:paraId="70E06F6F" w14:textId="77777777" w:rsidR="00FB2842" w:rsidRDefault="007C2931" w:rsidP="00FB2842">
      <w:pPr>
        <w:pStyle w:val="Sarakstarindkopa"/>
        <w:widowControl w:val="0"/>
        <w:numPr>
          <w:ilvl w:val="0"/>
          <w:numId w:val="14"/>
        </w:numPr>
        <w:suppressAutoHyphens/>
        <w:snapToGrid w:val="0"/>
        <w:jc w:val="both"/>
        <w:rPr>
          <w:rFonts w:eastAsia="Lucida Sans Unicode"/>
          <w:noProof/>
        </w:rPr>
      </w:pPr>
      <w:r>
        <w:rPr>
          <w:rFonts w:eastAsia="Lucida Sans Unicode"/>
          <w:noProof/>
        </w:rPr>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savrupmāju apbūves teritorija Aknīstē, Viesītē un ciemos (DzS1).</w:t>
      </w:r>
    </w:p>
    <w:p w14:paraId="6D1FE929" w14:textId="77777777" w:rsidR="00FB2842" w:rsidRDefault="007C2931" w:rsidP="00FB2842">
      <w:pPr>
        <w:tabs>
          <w:tab w:val="left" w:pos="4704"/>
        </w:tabs>
        <w:ind w:firstLine="709"/>
        <w:jc w:val="both"/>
        <w:rPr>
          <w:rFonts w:eastAsia="Lucida Sans Unicode"/>
          <w:bCs/>
        </w:rPr>
      </w:pPr>
      <w:r>
        <w:rPr>
          <w:rFonts w:eastAsia="Lucida Sans Unicode"/>
          <w:bCs/>
        </w:rPr>
        <w:t xml:space="preserve">Apgrūtinājumi: </w:t>
      </w:r>
    </w:p>
    <w:p w14:paraId="7C40C333" w14:textId="77777777" w:rsidR="00FB2842" w:rsidRDefault="007C2931" w:rsidP="00FB2842">
      <w:pPr>
        <w:pStyle w:val="Sarakstarindkopa"/>
        <w:numPr>
          <w:ilvl w:val="0"/>
          <w:numId w:val="15"/>
        </w:numPr>
        <w:tabs>
          <w:tab w:val="left" w:pos="4704"/>
        </w:tabs>
        <w:jc w:val="both"/>
        <w:rPr>
          <w:rStyle w:val="15"/>
          <w:rFonts w:eastAsiaTheme="majorEastAsia"/>
        </w:rPr>
      </w:pPr>
      <w:r w:rsidRPr="002F536C">
        <w:rPr>
          <w:rStyle w:val="15"/>
          <w:rFonts w:eastAsiaTheme="majorEastAsia"/>
        </w:rPr>
        <w:t>ekspluatācijas aizsargjoslas teritorija gar elektronisko sakaru tīklu gaisvadu līniju</w:t>
      </w:r>
      <w:r>
        <w:rPr>
          <w:rStyle w:val="15"/>
          <w:rFonts w:eastAsiaTheme="majorEastAsia"/>
        </w:rPr>
        <w:t xml:space="preserve"> – 0,0053 ha;</w:t>
      </w:r>
    </w:p>
    <w:p w14:paraId="5B8D7EBA" w14:textId="77777777" w:rsidR="00FB2842" w:rsidRDefault="007C2931" w:rsidP="00FB2842">
      <w:pPr>
        <w:pStyle w:val="Sarakstarindkopa"/>
        <w:numPr>
          <w:ilvl w:val="0"/>
          <w:numId w:val="15"/>
        </w:numPr>
        <w:tabs>
          <w:tab w:val="left" w:pos="4704"/>
        </w:tabs>
        <w:jc w:val="both"/>
        <w:rPr>
          <w:rStyle w:val="15"/>
          <w:rFonts w:eastAsiaTheme="majorEastAsia"/>
        </w:rPr>
      </w:pPr>
      <w:r w:rsidRPr="0025391B">
        <w:rPr>
          <w:rStyle w:val="15"/>
          <w:rFonts w:eastAsiaTheme="majorEastAsia"/>
        </w:rPr>
        <w:t>ekspluatācijas aizsargjoslas teritorija gar pazemes elektronisko sakaru tīklu līniju un kabeļu kanalizāciju</w:t>
      </w:r>
      <w:r>
        <w:rPr>
          <w:rStyle w:val="15"/>
          <w:rFonts w:eastAsiaTheme="majorEastAsia"/>
        </w:rPr>
        <w:t xml:space="preserve"> – 0,0006 ha;</w:t>
      </w:r>
    </w:p>
    <w:p w14:paraId="5E438181" w14:textId="77777777" w:rsidR="00FB2842" w:rsidRDefault="007C2931" w:rsidP="00FB2842">
      <w:pPr>
        <w:pStyle w:val="Sarakstarindkopa"/>
        <w:numPr>
          <w:ilvl w:val="0"/>
          <w:numId w:val="15"/>
        </w:numPr>
        <w:tabs>
          <w:tab w:val="left" w:pos="4704"/>
        </w:tabs>
        <w:jc w:val="both"/>
        <w:rPr>
          <w:rStyle w:val="15"/>
          <w:rFonts w:eastAsiaTheme="majorEastAsia"/>
        </w:rPr>
      </w:pPr>
      <w:r>
        <w:rPr>
          <w:rStyle w:val="15"/>
          <w:rFonts w:eastAsiaTheme="majorEastAsia"/>
        </w:rPr>
        <w:lastRenderedPageBreak/>
        <w:t>ekspluatācijas aizsargjoslas teritorija ap elektrisko tīklu gaisvadu līniju pilsētās un ciemos ar nominālo spriegumu līdz 20 kilovoltiem – 0,0154 ha;</w:t>
      </w:r>
    </w:p>
    <w:p w14:paraId="5ECC2D32" w14:textId="77777777" w:rsidR="00FB2842" w:rsidRPr="00955F43" w:rsidRDefault="007C2931" w:rsidP="00FB2842">
      <w:pPr>
        <w:pStyle w:val="Sarakstarindkopa"/>
        <w:numPr>
          <w:ilvl w:val="0"/>
          <w:numId w:val="15"/>
        </w:numPr>
        <w:tabs>
          <w:tab w:val="left" w:pos="4704"/>
        </w:tabs>
        <w:jc w:val="both"/>
        <w:rPr>
          <w:rStyle w:val="15"/>
          <w:rFonts w:eastAsiaTheme="majorEastAsia"/>
        </w:rPr>
      </w:pPr>
      <w:r w:rsidRPr="00955F43">
        <w:rPr>
          <w:rStyle w:val="15"/>
          <w:rFonts w:eastAsiaTheme="majorEastAsia"/>
        </w:rPr>
        <w:t>sanitārās aizsargjoslas teritorija ap kapsētu – 0,5924 ha.</w:t>
      </w:r>
    </w:p>
    <w:p w14:paraId="59EEB041" w14:textId="77777777" w:rsidR="00FB2842" w:rsidRDefault="007C2931" w:rsidP="00FB2842">
      <w:pPr>
        <w:pStyle w:val="Sarakstarindkopa"/>
        <w:widowControl w:val="0"/>
        <w:numPr>
          <w:ilvl w:val="1"/>
          <w:numId w:val="14"/>
        </w:numPr>
        <w:tabs>
          <w:tab w:val="left" w:pos="1134"/>
        </w:tabs>
        <w:snapToGrid w:val="0"/>
        <w:ind w:left="567" w:hanging="567"/>
        <w:jc w:val="both"/>
        <w:rPr>
          <w:rFonts w:eastAsia="Lucida Sans Unicode"/>
        </w:rPr>
      </w:pPr>
      <w:r>
        <w:rPr>
          <w:lang w:eastAsia="zh-CN"/>
        </w:rPr>
        <w:t>Lietu tiesības, kas apgrūtina Nekustamo īpašumu: nav.</w:t>
      </w:r>
    </w:p>
    <w:p w14:paraId="34EC8654" w14:textId="77777777" w:rsidR="00FB2842" w:rsidRDefault="007C2931" w:rsidP="00FB2842">
      <w:pPr>
        <w:pStyle w:val="Sarakstarindkopa"/>
        <w:widowControl w:val="0"/>
        <w:numPr>
          <w:ilvl w:val="1"/>
          <w:numId w:val="14"/>
        </w:numPr>
        <w:snapToGrid w:val="0"/>
        <w:ind w:left="567" w:hanging="567"/>
        <w:jc w:val="both"/>
        <w:rPr>
          <w:rFonts w:eastAsia="Lucida Sans Unicode"/>
          <w:strike/>
          <w:noProof/>
        </w:rPr>
      </w:pPr>
      <w:r>
        <w:rPr>
          <w:lang w:eastAsia="zh-CN"/>
        </w:rPr>
        <w:t>Pirmpirkuma tiesības: nav.</w:t>
      </w:r>
    </w:p>
    <w:p w14:paraId="70EA20C0" w14:textId="77777777" w:rsidR="00FB2842" w:rsidRDefault="007C2931" w:rsidP="00FB2842">
      <w:pPr>
        <w:pStyle w:val="Sarakstarindkopa"/>
        <w:widowControl w:val="0"/>
        <w:numPr>
          <w:ilvl w:val="0"/>
          <w:numId w:val="14"/>
        </w:numPr>
        <w:snapToGrid w:val="0"/>
        <w:spacing w:before="240"/>
        <w:ind w:left="284" w:hanging="284"/>
        <w:jc w:val="center"/>
        <w:rPr>
          <w:rFonts w:eastAsia="Lucida Sans Unicode"/>
          <w:b/>
          <w:bCs/>
          <w:noProof/>
          <w:color w:val="000000" w:themeColor="text1"/>
        </w:rPr>
      </w:pPr>
      <w:r>
        <w:rPr>
          <w:b/>
          <w:bCs/>
          <w:color w:val="000000" w:themeColor="text1"/>
          <w:lang w:eastAsia="zh-CN"/>
        </w:rPr>
        <w:t>Atpakaļpirkuma tiesība</w:t>
      </w:r>
    </w:p>
    <w:p w14:paraId="60F75697" w14:textId="77777777" w:rsidR="00FB2842" w:rsidRDefault="007C2931" w:rsidP="00FB2842">
      <w:pPr>
        <w:pStyle w:val="Sarakstarindkopa"/>
        <w:numPr>
          <w:ilvl w:val="1"/>
          <w:numId w:val="14"/>
        </w:numPr>
        <w:snapToGrid w:val="0"/>
        <w:spacing w:before="120"/>
        <w:ind w:left="567" w:hanging="567"/>
        <w:jc w:val="both"/>
        <w:rPr>
          <w:color w:val="000000" w:themeColor="text1"/>
          <w:lang w:eastAsia="lv-LV"/>
        </w:rPr>
      </w:pPr>
      <w:r>
        <w:rPr>
          <w:color w:val="000000" w:themeColor="text1"/>
          <w:lang w:eastAsia="lv-LV"/>
        </w:rPr>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0BC1CDFA" w14:textId="77777777" w:rsidR="00FB2842" w:rsidRDefault="007C2931" w:rsidP="00FB2842">
      <w:pPr>
        <w:pStyle w:val="Sarakstarindkopa"/>
        <w:numPr>
          <w:ilvl w:val="2"/>
          <w:numId w:val="14"/>
        </w:numPr>
        <w:shd w:val="clear" w:color="auto" w:fill="FFFFFF"/>
        <w:tabs>
          <w:tab w:val="left" w:pos="1276"/>
        </w:tabs>
        <w:ind w:left="1134" w:right="17" w:hanging="567"/>
        <w:jc w:val="both"/>
        <w:rPr>
          <w:color w:val="000000" w:themeColor="text1"/>
          <w:lang w:eastAsia="zh-CN"/>
        </w:rPr>
      </w:pPr>
      <w:r>
        <w:rPr>
          <w:color w:val="000000" w:themeColor="text1"/>
          <w:shd w:val="clear" w:color="auto" w:fill="FFFFFF"/>
          <w:lang w:eastAsia="zh-CN"/>
        </w:rPr>
        <w:t xml:space="preserve">Ja Nekustamā īpašuma nosolītājs izvēlas slēgt pirkuma līgumu uz nomaksu, tad Pašvaldībai pastāv </w:t>
      </w:r>
      <w:r>
        <w:rPr>
          <w:color w:val="000000" w:themeColor="text1"/>
          <w:lang w:eastAsia="zh-CN"/>
        </w:rPr>
        <w:t>atpakaļpirkuma tiesības (saistīts ar 8.1.2. punktu).</w:t>
      </w:r>
    </w:p>
    <w:p w14:paraId="2507B19C" w14:textId="77777777" w:rsidR="00FB2842" w:rsidRDefault="007C2931" w:rsidP="00FB2842">
      <w:pPr>
        <w:pStyle w:val="Sarakstarindkopa"/>
        <w:numPr>
          <w:ilvl w:val="2"/>
          <w:numId w:val="14"/>
        </w:numPr>
        <w:shd w:val="clear" w:color="auto" w:fill="FFFFFF"/>
        <w:tabs>
          <w:tab w:val="left" w:pos="1276"/>
        </w:tabs>
        <w:ind w:left="1134" w:right="17" w:hanging="567"/>
        <w:jc w:val="both"/>
        <w:rPr>
          <w:color w:val="000000" w:themeColor="text1"/>
          <w:lang w:eastAsia="zh-CN"/>
        </w:rPr>
      </w:pPr>
      <w:r>
        <w:rPr>
          <w:color w:val="000000" w:themeColor="text1"/>
          <w:lang w:eastAsia="zh-CN"/>
        </w:rPr>
        <w:t>J</w:t>
      </w:r>
      <w:r>
        <w:rPr>
          <w:color w:val="000000" w:themeColor="text1"/>
          <w:shd w:val="clear" w:color="auto" w:fill="FFFFFF"/>
          <w:lang w:eastAsia="zh-CN"/>
        </w:rPr>
        <w:t xml:space="preserve">a Nekustamā īpašuma nosolītājs izvēlas slēgt pirkuma līgumu un summu </w:t>
      </w:r>
      <w:r>
        <w:rPr>
          <w:color w:val="000000" w:themeColor="text1"/>
          <w:lang w:eastAsia="zh-CN"/>
        </w:rPr>
        <w:t>par nosolīto Nekustamo īpašumu samaksāt 14 dienu laikā no izsoles dienas</w:t>
      </w:r>
      <w:r>
        <w:rPr>
          <w:color w:val="000000" w:themeColor="text1"/>
          <w:shd w:val="clear" w:color="auto" w:fill="FFFFFF"/>
          <w:lang w:eastAsia="zh-CN"/>
        </w:rPr>
        <w:t xml:space="preserve">, tad Pašvaldībai nepastāv </w:t>
      </w:r>
      <w:r>
        <w:rPr>
          <w:color w:val="000000" w:themeColor="text1"/>
          <w:lang w:eastAsia="zh-CN"/>
        </w:rPr>
        <w:t>atpakaļpirkuma tiesības (saistīts ar 8.1.1. punktu).</w:t>
      </w:r>
    </w:p>
    <w:p w14:paraId="33357395" w14:textId="77777777" w:rsidR="00FB2842" w:rsidRDefault="007C2931" w:rsidP="00FB2842">
      <w:pPr>
        <w:pStyle w:val="Sarakstarindkopa"/>
        <w:numPr>
          <w:ilvl w:val="1"/>
          <w:numId w:val="14"/>
        </w:numPr>
        <w:tabs>
          <w:tab w:val="left" w:pos="1134"/>
        </w:tabs>
        <w:ind w:left="567" w:hanging="567"/>
        <w:jc w:val="both"/>
        <w:rPr>
          <w:color w:val="000000" w:themeColor="text1"/>
          <w:lang w:eastAsia="zh-CN"/>
        </w:rPr>
      </w:pPr>
      <w:r>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49FE0AA" w14:textId="77777777" w:rsidR="00FB2842" w:rsidRDefault="007C2931" w:rsidP="00FB2842">
      <w:pPr>
        <w:pStyle w:val="Sarakstarindkopa"/>
        <w:numPr>
          <w:ilvl w:val="1"/>
          <w:numId w:val="14"/>
        </w:numPr>
        <w:tabs>
          <w:tab w:val="left" w:pos="1134"/>
        </w:tabs>
        <w:ind w:left="567" w:hanging="567"/>
        <w:jc w:val="both"/>
        <w:rPr>
          <w:color w:val="000000" w:themeColor="text1"/>
          <w:lang w:eastAsia="zh-CN"/>
        </w:rPr>
      </w:pPr>
      <w:r>
        <w:rPr>
          <w:color w:val="000000" w:themeColor="text1"/>
          <w:lang w:eastAsia="zh-CN"/>
        </w:rPr>
        <w:t>Nekustamais īpašums Pašvaldībai nav nepieciešams funkciju veikšanai.</w:t>
      </w:r>
    </w:p>
    <w:p w14:paraId="247AA2D1" w14:textId="77777777" w:rsidR="00FB2842" w:rsidRDefault="007C2931" w:rsidP="00FB2842">
      <w:pPr>
        <w:pStyle w:val="Sarakstarindkopa"/>
        <w:widowControl w:val="0"/>
        <w:numPr>
          <w:ilvl w:val="0"/>
          <w:numId w:val="14"/>
        </w:numPr>
        <w:tabs>
          <w:tab w:val="left" w:pos="1134"/>
        </w:tabs>
        <w:spacing w:before="240" w:after="120"/>
        <w:ind w:left="284" w:hanging="284"/>
        <w:jc w:val="center"/>
        <w:rPr>
          <w:b/>
          <w:color w:val="000000" w:themeColor="text1"/>
          <w:lang w:eastAsia="zh-CN"/>
        </w:rPr>
      </w:pPr>
      <w:r>
        <w:rPr>
          <w:b/>
          <w:color w:val="000000" w:themeColor="text1"/>
          <w:lang w:eastAsia="zh-CN"/>
        </w:rPr>
        <w:t>Izsoles subjekts</w:t>
      </w:r>
    </w:p>
    <w:p w14:paraId="0FC4E33A" w14:textId="77777777" w:rsidR="00FB2842" w:rsidRDefault="007C2931" w:rsidP="00FB2842">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kura </w:t>
      </w:r>
      <w:r>
        <w:rPr>
          <w:b/>
          <w:color w:val="000000" w:themeColor="text1"/>
          <w:lang w:eastAsia="zh-CN"/>
        </w:rPr>
        <w:t xml:space="preserve">līdz </w:t>
      </w:r>
      <w:bookmarkStart w:id="2" w:name="_Hlk166062478"/>
      <w:bookmarkStart w:id="3" w:name="_Hlk179270016"/>
      <w:r w:rsidR="00A730E3" w:rsidRPr="00A730E3">
        <w:rPr>
          <w:b/>
          <w:color w:val="000000" w:themeColor="text1"/>
          <w:lang w:eastAsia="zh-CN"/>
        </w:rPr>
        <w:t>28</w:t>
      </w:r>
      <w:r w:rsidRPr="00A730E3">
        <w:rPr>
          <w:b/>
          <w:color w:val="000000" w:themeColor="text1"/>
          <w:lang w:eastAsia="zh-CN"/>
        </w:rPr>
        <w:t>.0</w:t>
      </w:r>
      <w:r w:rsidR="00A730E3" w:rsidRPr="00A730E3">
        <w:rPr>
          <w:b/>
          <w:color w:val="000000" w:themeColor="text1"/>
          <w:lang w:eastAsia="zh-CN"/>
        </w:rPr>
        <w:t>9</w:t>
      </w:r>
      <w:r w:rsidRPr="00A730E3">
        <w:rPr>
          <w:b/>
          <w:color w:val="000000" w:themeColor="text1"/>
          <w:lang w:eastAsia="zh-CN"/>
        </w:rPr>
        <w:t>.202</w:t>
      </w:r>
      <w:bookmarkEnd w:id="2"/>
      <w:bookmarkEnd w:id="3"/>
      <w:r w:rsidRPr="00A730E3">
        <w:rPr>
          <w:b/>
          <w:color w:val="000000" w:themeColor="text1"/>
          <w:lang w:eastAsia="zh-CN"/>
        </w:rPr>
        <w:t>6</w:t>
      </w:r>
      <w:r>
        <w:rPr>
          <w:b/>
          <w:color w:val="000000" w:themeColor="text1"/>
          <w:lang w:eastAsia="zh-CN"/>
        </w:rPr>
        <w:t>.</w:t>
      </w:r>
      <w:r>
        <w:rPr>
          <w:bCs/>
          <w:color w:val="000000" w:themeColor="text1"/>
          <w:lang w:eastAsia="zh-CN"/>
        </w:rPr>
        <w:t xml:space="preserve"> ir iemaksājusi šo noteikumu 5.1. un 5.2. punktā minētos maksājumus, un apstiprināta dalībai izsolē, kā arī uz pieteikšanās pēdējo dienu, kas ir </w:t>
      </w:r>
      <w:r w:rsidR="00A730E3" w:rsidRPr="00A730E3">
        <w:rPr>
          <w:b/>
          <w:color w:val="000000" w:themeColor="text1"/>
          <w:lang w:eastAsia="zh-CN"/>
        </w:rPr>
        <w:t>28.09.2026</w:t>
      </w:r>
      <w:r>
        <w:rPr>
          <w:b/>
          <w:color w:val="000000" w:themeColor="text1"/>
          <w:lang w:eastAsia="zh-CN"/>
        </w:rPr>
        <w:t>.</w:t>
      </w:r>
      <w:r>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Pr>
          <w:bCs/>
          <w:i/>
          <w:iCs/>
          <w:color w:val="000000" w:themeColor="text1"/>
          <w:lang w:eastAsia="zh-CN"/>
        </w:rPr>
        <w:t>euro</w:t>
      </w:r>
      <w:proofErr w:type="spellEnd"/>
      <w:r>
        <w:rPr>
          <w:bCs/>
          <w:color w:val="000000" w:themeColor="text1"/>
          <w:lang w:eastAsia="zh-CN"/>
        </w:rPr>
        <w:t>.</w:t>
      </w:r>
    </w:p>
    <w:p w14:paraId="0F4DDD7F" w14:textId="77777777" w:rsidR="00FB2842" w:rsidRDefault="007C2931" w:rsidP="00FB2842">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A730E3" w:rsidRPr="00A730E3">
        <w:rPr>
          <w:b/>
          <w:color w:val="000000" w:themeColor="text1"/>
          <w:lang w:eastAsia="zh-CN"/>
        </w:rPr>
        <w:t>28.09.2026</w:t>
      </w:r>
      <w:r>
        <w:rPr>
          <w:b/>
          <w:color w:val="000000" w:themeColor="text1"/>
          <w:lang w:eastAsia="zh-CN"/>
        </w:rPr>
        <w:t>.</w:t>
      </w:r>
      <w:r>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3937182B" w14:textId="77777777" w:rsidR="00FB2842" w:rsidRDefault="007C2931" w:rsidP="00FB2842">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A730E3" w:rsidRPr="00A730E3">
        <w:rPr>
          <w:b/>
          <w:color w:val="000000" w:themeColor="text1"/>
          <w:lang w:eastAsia="zh-CN"/>
        </w:rPr>
        <w:t>28.09.2026</w:t>
      </w:r>
      <w:r>
        <w:rPr>
          <w:b/>
          <w:color w:val="000000" w:themeColor="text1"/>
          <w:lang w:eastAsia="zh-CN"/>
        </w:rPr>
        <w:t>.</w:t>
      </w:r>
      <w:r>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color w:val="000000" w:themeColor="text1"/>
          <w:lang w:eastAsia="zh-CN"/>
        </w:rPr>
        <w:t>euro</w:t>
      </w:r>
      <w:proofErr w:type="spellEnd"/>
      <w:r>
        <w:rPr>
          <w:bCs/>
          <w:color w:val="000000" w:themeColor="text1"/>
          <w:lang w:eastAsia="zh-CN"/>
        </w:rPr>
        <w:t>.</w:t>
      </w:r>
    </w:p>
    <w:p w14:paraId="11A70AF5" w14:textId="77777777" w:rsidR="00FB2842" w:rsidRDefault="007C2931" w:rsidP="00FB2842">
      <w:pPr>
        <w:pStyle w:val="Sarakstarindkopa"/>
        <w:widowControl w:val="0"/>
        <w:numPr>
          <w:ilvl w:val="0"/>
          <w:numId w:val="14"/>
        </w:numPr>
        <w:tabs>
          <w:tab w:val="left" w:pos="1134"/>
        </w:tabs>
        <w:spacing w:before="240" w:after="120"/>
        <w:ind w:left="284" w:hanging="284"/>
        <w:jc w:val="center"/>
        <w:rPr>
          <w:b/>
          <w:bCs/>
          <w:color w:val="000000" w:themeColor="text1"/>
          <w:lang w:eastAsia="zh-CN"/>
        </w:rPr>
      </w:pPr>
      <w:r>
        <w:rPr>
          <w:b/>
          <w:bCs/>
          <w:color w:val="000000" w:themeColor="text1"/>
          <w:lang w:eastAsia="zh-CN"/>
        </w:rPr>
        <w:t>Izsoles nodrošinājums un dalības maksa</w:t>
      </w:r>
    </w:p>
    <w:p w14:paraId="505C0A9B"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 xml:space="preserve">Izsoles pretendentam, </w:t>
      </w:r>
      <w:r>
        <w:rPr>
          <w:rFonts w:eastAsia="Lucida Sans Unicode"/>
          <w:color w:val="000000" w:themeColor="text1"/>
          <w:lang w:eastAsia="zh-CN" w:bidi="he-IL"/>
        </w:rPr>
        <w:t xml:space="preserve">kurš vēlas piedalīties izsolē, līdz </w:t>
      </w:r>
      <w:r w:rsidR="00A730E3" w:rsidRPr="00A730E3">
        <w:rPr>
          <w:b/>
          <w:color w:val="000000" w:themeColor="text1"/>
          <w:lang w:eastAsia="zh-CN"/>
        </w:rPr>
        <w:t>28.09.2026</w:t>
      </w:r>
      <w:r>
        <w:rPr>
          <w:rFonts w:eastAsia="Lucida Sans Unicode"/>
          <w:b/>
          <w:bCs/>
          <w:color w:val="000000" w:themeColor="text1"/>
          <w:lang w:eastAsia="zh-CN" w:bidi="he-IL"/>
        </w:rPr>
        <w:t>. (ieskaitot)</w:t>
      </w:r>
      <w:r>
        <w:rPr>
          <w:rFonts w:eastAsia="Lucida Sans Unicode"/>
          <w:color w:val="000000" w:themeColor="text1"/>
          <w:lang w:eastAsia="zh-CN" w:bidi="he-IL"/>
        </w:rPr>
        <w:t xml:space="preserve"> Pašvaldībai iemaksā </w:t>
      </w:r>
      <w:r>
        <w:rPr>
          <w:rFonts w:eastAsia="Lucida Sans Unicode"/>
          <w:b/>
          <w:bCs/>
          <w:color w:val="000000" w:themeColor="text1"/>
          <w:lang w:eastAsia="zh-CN" w:bidi="he-IL"/>
        </w:rPr>
        <w:t>nodrošinājumu 10% apmērā no izsolāmā nekustamā īpašuma nosacītās cenas, tas ir, 360</w:t>
      </w:r>
      <w:r>
        <w:rPr>
          <w:b/>
          <w:bCs/>
        </w:rPr>
        <w:t xml:space="preserve">,00 </w:t>
      </w:r>
      <w:proofErr w:type="spellStart"/>
      <w:r>
        <w:rPr>
          <w:b/>
          <w:bCs/>
          <w:i/>
          <w:iCs/>
          <w:color w:val="000000" w:themeColor="text1"/>
          <w:lang w:eastAsia="zh-CN"/>
        </w:rPr>
        <w:t>euro</w:t>
      </w:r>
      <w:proofErr w:type="spellEnd"/>
      <w:r>
        <w:t xml:space="preserve"> (trīs simti sešdesmit eiro </w:t>
      </w:r>
      <w:r>
        <w:rPr>
          <w:rFonts w:eastAsia="Lucida Sans Unicode"/>
          <w:noProof/>
        </w:rPr>
        <w:t>un 00 centi)</w:t>
      </w:r>
      <w:r>
        <w:rPr>
          <w:b/>
          <w:bCs/>
          <w:color w:val="000000" w:themeColor="text1"/>
          <w:lang w:eastAsia="zh-CN"/>
        </w:rPr>
        <w:t xml:space="preserve"> </w:t>
      </w:r>
      <w:r>
        <w:rPr>
          <w:rFonts w:eastAsia="Lucida Sans Unicode"/>
          <w:b/>
          <w:bCs/>
          <w:color w:val="000000" w:themeColor="text1"/>
          <w:lang w:eastAsia="zh-CN" w:bidi="he-IL"/>
        </w:rPr>
        <w:t xml:space="preserve">un dalības maksa 50,00 </w:t>
      </w:r>
      <w:proofErr w:type="spellStart"/>
      <w:r>
        <w:rPr>
          <w:rFonts w:eastAsia="Lucida Sans Unicode"/>
          <w:b/>
          <w:bCs/>
          <w:i/>
          <w:color w:val="000000" w:themeColor="text1"/>
          <w:lang w:eastAsia="zh-CN" w:bidi="he-IL"/>
        </w:rPr>
        <w:t>euro</w:t>
      </w:r>
      <w:proofErr w:type="spellEnd"/>
      <w:r>
        <w:rPr>
          <w:rFonts w:eastAsia="Lucida Sans Unicode"/>
          <w:color w:val="000000" w:themeColor="text1"/>
          <w:lang w:eastAsia="zh-CN" w:bidi="he-IL"/>
        </w:rPr>
        <w:t xml:space="preserve"> (piecdesmit </w:t>
      </w:r>
      <w:r>
        <w:rPr>
          <w:rFonts w:eastAsia="Lucida Sans Unicode"/>
          <w:iCs/>
          <w:color w:val="000000" w:themeColor="text1"/>
          <w:lang w:eastAsia="zh-CN" w:bidi="he-IL"/>
        </w:rPr>
        <w:t>eiro</w:t>
      </w:r>
      <w:r>
        <w:rPr>
          <w:rFonts w:eastAsia="Lucida Sans Unicode"/>
          <w:color w:val="000000" w:themeColor="text1"/>
          <w:lang w:eastAsia="zh-CN" w:bidi="he-IL"/>
        </w:rPr>
        <w:t xml:space="preserve"> un 00 centi) apmērā</w:t>
      </w:r>
      <w:r>
        <w:rPr>
          <w:rFonts w:eastAsia="Lucida Sans Unicode"/>
          <w:b/>
          <w:bCs/>
          <w:color w:val="000000" w:themeColor="text1"/>
          <w:lang w:eastAsia="zh-CN" w:bidi="he-IL"/>
        </w:rPr>
        <w:t xml:space="preserve"> ar pārskaitījumu</w:t>
      </w:r>
      <w:r>
        <w:rPr>
          <w:rFonts w:eastAsia="Lucida Sans Unicode"/>
          <w:color w:val="000000" w:themeColor="text1"/>
          <w:lang w:eastAsia="zh-CN" w:bidi="he-IL"/>
        </w:rPr>
        <w:t>:</w:t>
      </w:r>
    </w:p>
    <w:p w14:paraId="760FBF96" w14:textId="77777777" w:rsidR="00FB2842" w:rsidRDefault="007C2931" w:rsidP="00FB2842">
      <w:pPr>
        <w:pStyle w:val="Sarakstarindkopa"/>
        <w:widowControl w:val="0"/>
        <w:tabs>
          <w:tab w:val="left" w:pos="1134"/>
        </w:tabs>
        <w:ind w:left="567"/>
        <w:jc w:val="both"/>
        <w:rPr>
          <w:rFonts w:eastAsia="Lucida Sans Unicode"/>
          <w:b/>
          <w:bCs/>
          <w:color w:val="000000" w:themeColor="text1"/>
          <w:lang w:eastAsia="zh-CN" w:bidi="he-IL"/>
        </w:rPr>
      </w:pPr>
      <w:r>
        <w:rPr>
          <w:rFonts w:eastAsia="Lucida Sans Unicode"/>
          <w:color w:val="000000" w:themeColor="text1"/>
          <w:lang w:eastAsia="zh-CN" w:bidi="he-IL"/>
        </w:rPr>
        <w:t>Maksājuma mērķis:</w:t>
      </w:r>
      <w:r>
        <w:rPr>
          <w:rFonts w:eastAsia="Lucida Sans Unicode"/>
          <w:b/>
          <w:bCs/>
          <w:color w:val="000000" w:themeColor="text1"/>
          <w:lang w:eastAsia="zh-CN" w:bidi="he-IL"/>
        </w:rPr>
        <w:t xml:space="preserve"> “Nekustamā īpašuma Tirgus iela 3A</w:t>
      </w:r>
      <w:r>
        <w:rPr>
          <w:rFonts w:eastAsia="Lucida Sans Unicode"/>
          <w:b/>
          <w:bCs/>
          <w:noProof/>
        </w:rPr>
        <w:t>, Aknīste</w:t>
      </w:r>
      <w:r>
        <w:rPr>
          <w:rFonts w:eastAsia="Lucida Sans Unicode"/>
          <w:b/>
          <w:bCs/>
          <w:color w:val="000000" w:themeColor="text1"/>
          <w:lang w:eastAsia="zh-CN" w:bidi="he-IL"/>
        </w:rPr>
        <w:t>, Jēkabpils novads” izsoles nodrošinājums/dalības maksa.”</w:t>
      </w:r>
    </w:p>
    <w:p w14:paraId="5535D12E" w14:textId="77777777" w:rsidR="00FB2842" w:rsidRDefault="00FB2842" w:rsidP="00FB2842">
      <w:pPr>
        <w:pStyle w:val="Sarakstarindkopa"/>
        <w:widowControl w:val="0"/>
        <w:tabs>
          <w:tab w:val="left" w:pos="1134"/>
        </w:tabs>
        <w:ind w:left="567"/>
        <w:jc w:val="both"/>
        <w:rPr>
          <w:color w:val="0070C0"/>
          <w:lang w:eastAsia="zh-CN"/>
        </w:rPr>
      </w:pPr>
    </w:p>
    <w:p w14:paraId="0CA6BCF0" w14:textId="77777777" w:rsidR="00FB2842" w:rsidRDefault="007C2931" w:rsidP="00FB2842">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Saņēmējs:</w:t>
      </w:r>
      <w:r>
        <w:rPr>
          <w:rFonts w:eastAsia="Lucida Sans Unicode"/>
          <w:color w:val="000000" w:themeColor="text1"/>
          <w:lang w:eastAsia="zh-CN" w:bidi="he-IL"/>
        </w:rPr>
        <w:t xml:space="preserve"> Jēkabpils novada pašvaldība</w:t>
      </w:r>
    </w:p>
    <w:p w14:paraId="73AAF3E3" w14:textId="77777777" w:rsidR="00FB2842" w:rsidRDefault="007C2931" w:rsidP="00FB2842">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Konts:</w:t>
      </w:r>
      <w:r>
        <w:rPr>
          <w:rFonts w:eastAsia="Lucida Sans Unicode"/>
          <w:color w:val="000000" w:themeColor="text1"/>
          <w:lang w:eastAsia="zh-CN" w:bidi="he-IL"/>
        </w:rPr>
        <w:t xml:space="preserve"> Nr.LV87 UNLA 0009 0131 30793</w:t>
      </w:r>
    </w:p>
    <w:p w14:paraId="005B4E38" w14:textId="77777777" w:rsidR="00FB2842" w:rsidRDefault="007C2931" w:rsidP="00FB2842">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Banka:</w:t>
      </w:r>
      <w:r>
        <w:rPr>
          <w:rFonts w:eastAsia="Lucida Sans Unicode"/>
          <w:color w:val="000000" w:themeColor="text1"/>
          <w:lang w:eastAsia="zh-CN" w:bidi="he-IL"/>
        </w:rPr>
        <w:t xml:space="preserve"> AS “SEB banka”</w:t>
      </w:r>
    </w:p>
    <w:p w14:paraId="49D46C78" w14:textId="77777777" w:rsidR="00FB2842" w:rsidRDefault="007C2931" w:rsidP="00FB2842">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Kods:</w:t>
      </w:r>
      <w:r>
        <w:rPr>
          <w:rFonts w:eastAsia="Lucida Sans Unicode"/>
          <w:color w:val="000000" w:themeColor="text1"/>
          <w:lang w:eastAsia="zh-CN" w:bidi="he-IL"/>
        </w:rPr>
        <w:t xml:space="preserve"> UNLALV2X</w:t>
      </w:r>
    </w:p>
    <w:p w14:paraId="7552254A" w14:textId="77777777" w:rsidR="00FB2842" w:rsidRDefault="00FB2842" w:rsidP="00FB2842">
      <w:pPr>
        <w:pStyle w:val="Sarakstarindkopa"/>
        <w:widowControl w:val="0"/>
        <w:tabs>
          <w:tab w:val="left" w:pos="1134"/>
        </w:tabs>
        <w:ind w:left="567"/>
        <w:jc w:val="both"/>
        <w:rPr>
          <w:rFonts w:eastAsia="Lucida Sans Unicode"/>
          <w:color w:val="000000" w:themeColor="text1"/>
          <w:lang w:eastAsia="zh-CN" w:bidi="he-IL"/>
        </w:rPr>
      </w:pPr>
    </w:p>
    <w:p w14:paraId="6B6D6D1C" w14:textId="77777777" w:rsidR="00FB2842" w:rsidRDefault="007C2931" w:rsidP="00FB2842">
      <w:pPr>
        <w:pStyle w:val="Sarakstarindkopa"/>
        <w:widowControl w:val="0"/>
        <w:tabs>
          <w:tab w:val="left" w:pos="1134"/>
        </w:tabs>
        <w:ind w:left="567"/>
        <w:jc w:val="both"/>
        <w:rPr>
          <w:rFonts w:eastAsia="Lucida Sans Unicode"/>
          <w:b/>
          <w:bCs/>
          <w:color w:val="000000" w:themeColor="text1"/>
          <w:u w:val="single"/>
          <w:lang w:eastAsia="zh-CN" w:bidi="he-IL"/>
        </w:rPr>
      </w:pPr>
      <w:r>
        <w:rPr>
          <w:rFonts w:eastAsia="Lucida Sans Unicode"/>
          <w:b/>
          <w:bCs/>
          <w:color w:val="000000" w:themeColor="text1"/>
          <w:u w:val="single"/>
          <w:lang w:eastAsia="zh-CN" w:bidi="he-IL"/>
        </w:rPr>
        <w:t xml:space="preserve">Ja tiek maksāts par citu personu, lūgums maksājuma mērķī norādīt izsoles dalībnieka </w:t>
      </w:r>
      <w:r>
        <w:rPr>
          <w:rFonts w:eastAsia="Lucida Sans Unicode"/>
          <w:b/>
          <w:bCs/>
          <w:color w:val="000000" w:themeColor="text1"/>
          <w:u w:val="single"/>
          <w:lang w:eastAsia="zh-CN" w:bidi="he-IL"/>
        </w:rPr>
        <w:lastRenderedPageBreak/>
        <w:t>vārdu un uzvārdu vai juridiskas personas nosaukumu, kā arī atsavināmā īpašuma nosaukumu un kadastra numuru.</w:t>
      </w:r>
    </w:p>
    <w:p w14:paraId="5FFFB44B" w14:textId="77777777" w:rsidR="00FB2842" w:rsidRDefault="007C2931" w:rsidP="00FB2842">
      <w:pPr>
        <w:pStyle w:val="Sarakstarindkopa"/>
        <w:widowControl w:val="0"/>
        <w:numPr>
          <w:ilvl w:val="2"/>
          <w:numId w:val="14"/>
        </w:numPr>
        <w:tabs>
          <w:tab w:val="left" w:pos="1134"/>
        </w:tabs>
        <w:ind w:left="1134" w:hanging="567"/>
        <w:jc w:val="both"/>
        <w:rPr>
          <w:color w:val="000000" w:themeColor="text1"/>
          <w:lang w:eastAsia="zh-CN"/>
        </w:rPr>
      </w:pPr>
      <w:r>
        <w:rPr>
          <w:rFonts w:eastAsia="Lucida Sans Unicode"/>
          <w:color w:val="000000" w:themeColor="text1"/>
          <w:lang w:eastAsia="zh-CN" w:bidi="he-IL"/>
        </w:rPr>
        <w:t>kā arī, izmantojot EI (</w:t>
      </w:r>
      <w:hyperlink r:id="rId16" w:history="1">
        <w:r w:rsidR="00FB2842">
          <w:rPr>
            <w:rStyle w:val="Hipersaite"/>
            <w:rFonts w:eastAsia="Lucida Sans Unicode"/>
            <w:color w:val="000000" w:themeColor="text1"/>
            <w:lang w:eastAsia="zh-CN" w:bidi="he-IL"/>
          </w:rPr>
          <w:t>https://izsoles.ta.gov.lv</w:t>
        </w:r>
      </w:hyperlink>
      <w:r>
        <w:rPr>
          <w:rFonts w:eastAsia="Lucida Sans Unicode"/>
          <w:color w:val="000000" w:themeColor="text1"/>
          <w:lang w:eastAsia="zh-CN" w:bidi="he-IL"/>
        </w:rPr>
        <w:t xml:space="preserve">) vietnes starpniecību, </w:t>
      </w:r>
      <w:proofErr w:type="spellStart"/>
      <w:r>
        <w:rPr>
          <w:rFonts w:eastAsia="Lucida Sans Unicode"/>
          <w:color w:val="000000" w:themeColor="text1"/>
          <w:lang w:eastAsia="zh-CN" w:bidi="he-IL"/>
        </w:rPr>
        <w:t>jānosūta</w:t>
      </w:r>
      <w:proofErr w:type="spellEnd"/>
      <w:r>
        <w:rPr>
          <w:rFonts w:eastAsia="Lucida Sans Unicode"/>
          <w:color w:val="000000" w:themeColor="text1"/>
          <w:lang w:eastAsia="zh-CN" w:bidi="he-IL"/>
        </w:rPr>
        <w:t xml:space="preserve"> lūgums izsoles rīkotājam autorizēt to dalībai izsolē. </w:t>
      </w:r>
    </w:p>
    <w:p w14:paraId="6FB49B74"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b/>
          <w:bCs/>
          <w:color w:val="000000" w:themeColor="text1"/>
          <w:lang w:eastAsia="zh-CN"/>
        </w:rPr>
        <w:t>Papildus</w:t>
      </w:r>
      <w:r>
        <w:rPr>
          <w:color w:val="000000" w:themeColor="text1"/>
          <w:lang w:eastAsia="zh-CN"/>
        </w:rPr>
        <w:t xml:space="preserve"> 5.1. punktā minētajām maksām, izsoles pretendents </w:t>
      </w:r>
      <w:r>
        <w:rPr>
          <w:b/>
          <w:bCs/>
          <w:color w:val="000000" w:themeColor="text1"/>
          <w:lang w:eastAsia="zh-CN"/>
        </w:rPr>
        <w:t>veic maksu</w:t>
      </w:r>
      <w:r>
        <w:rPr>
          <w:color w:val="000000" w:themeColor="text1"/>
          <w:lang w:eastAsia="zh-CN"/>
        </w:rPr>
        <w:t xml:space="preserve"> par dalību izsolē EI vietnes administratoram </w:t>
      </w:r>
      <w:r>
        <w:rPr>
          <w:b/>
          <w:bCs/>
          <w:color w:val="000000" w:themeColor="text1"/>
          <w:lang w:eastAsia="zh-CN"/>
        </w:rPr>
        <w:t xml:space="preserve">20,00 </w:t>
      </w:r>
      <w:proofErr w:type="spellStart"/>
      <w:r>
        <w:rPr>
          <w:b/>
          <w:bCs/>
          <w:i/>
          <w:iCs/>
          <w:color w:val="000000" w:themeColor="text1"/>
          <w:lang w:eastAsia="zh-CN"/>
        </w:rPr>
        <w:t>euro</w:t>
      </w:r>
      <w:proofErr w:type="spellEnd"/>
      <w:r>
        <w:rPr>
          <w:color w:val="000000" w:themeColor="text1"/>
          <w:lang w:eastAsia="zh-CN"/>
        </w:rPr>
        <w:t xml:space="preserve"> saskaņā ar EI vietnē reģistrētam lietotājam sagatavotu rēķinu, saskaņā ar izsoles noteikumu 6.5.noteikto kārtību.</w:t>
      </w:r>
    </w:p>
    <w:p w14:paraId="7EBC94CB"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Izsolē uzvarējušajam dalībniekam nodrošinājuma summa tiek ieskaitīta Nekustamā īpašuma pirkuma maksā.</w:t>
      </w:r>
    </w:p>
    <w:p w14:paraId="23A52011"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Ja izsoles pretendents nav iemaksājis kādu no 5.1. un 5.2. punktos minētajiem maksājumiem noteiktajā termiņā, izsoles pretendents netiek reģistrēts dalībai izsolē.</w:t>
      </w:r>
    </w:p>
    <w:p w14:paraId="10CBEA72"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00FB2842">
          <w:rPr>
            <w:rStyle w:val="Hipersaite"/>
            <w:rFonts w:eastAsia="Lucida Sans Unicode"/>
            <w:bCs/>
            <w:color w:val="000000" w:themeColor="text1"/>
            <w:lang w:eastAsia="zh-CN"/>
          </w:rPr>
          <w:t>https://izsoles.ta.gov.lv</w:t>
        </w:r>
      </w:hyperlink>
      <w:r>
        <w:rPr>
          <w:color w:val="000000" w:themeColor="text1"/>
          <w:lang w:eastAsia="zh-CN"/>
        </w:rPr>
        <w:t xml:space="preserve">, vai kredītiestādes kontā, no kuras maksājumi saņemti (ja elektronisko izsoļu vietnē </w:t>
      </w:r>
      <w:hyperlink r:id="rId18" w:history="1">
        <w:r w:rsidR="00FB2842">
          <w:rPr>
            <w:rStyle w:val="Hipersaite"/>
            <w:rFonts w:eastAsia="Lucida Sans Unicode"/>
            <w:bCs/>
            <w:color w:val="000000" w:themeColor="text1"/>
            <w:lang w:eastAsia="zh-CN"/>
          </w:rPr>
          <w:t>https://izsoles.ta.gov.lv</w:t>
        </w:r>
      </w:hyperlink>
      <w:r>
        <w:rPr>
          <w:color w:val="000000" w:themeColor="text1"/>
          <w:lang w:eastAsia="zh-CN"/>
        </w:rPr>
        <w:t xml:space="preserve"> nav saņemts lūgums autorizēt to dalībai izsolē).</w:t>
      </w:r>
    </w:p>
    <w:p w14:paraId="79EDC8B7" w14:textId="77777777" w:rsidR="00FB2842" w:rsidRDefault="007C2931" w:rsidP="00FB2842">
      <w:pPr>
        <w:pStyle w:val="Sarakstarindkopa"/>
        <w:widowControl w:val="0"/>
        <w:numPr>
          <w:ilvl w:val="1"/>
          <w:numId w:val="14"/>
        </w:numPr>
        <w:tabs>
          <w:tab w:val="left" w:pos="426"/>
        </w:tabs>
        <w:ind w:left="567" w:hanging="567"/>
        <w:jc w:val="both"/>
        <w:rPr>
          <w:color w:val="0070C0"/>
          <w:lang w:eastAsia="zh-CN"/>
        </w:rPr>
      </w:pPr>
      <w:r>
        <w:rPr>
          <w:color w:val="0070C0"/>
          <w:lang w:eastAsia="zh-CN"/>
        </w:rPr>
        <w:t xml:space="preserve">  </w:t>
      </w:r>
      <w:r>
        <w:rPr>
          <w:color w:val="000000" w:themeColor="text1"/>
          <w:lang w:eastAsia="zh-CN"/>
        </w:rPr>
        <w:t>Nodrošinājums izsoles dalībniekiem tiek atmaksāts saskaņā ar šo Izsoles noteikumu 7.6.punktā noteiktajā gadījumā.</w:t>
      </w:r>
    </w:p>
    <w:p w14:paraId="323A0240"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Nodrošinājums netiek atmaksāts:</w:t>
      </w:r>
    </w:p>
    <w:p w14:paraId="76752F22" w14:textId="77777777" w:rsidR="00FB2842" w:rsidRDefault="007C2931" w:rsidP="00FB2842">
      <w:pPr>
        <w:pStyle w:val="Sarakstarindkopa"/>
        <w:widowControl w:val="0"/>
        <w:numPr>
          <w:ilvl w:val="2"/>
          <w:numId w:val="14"/>
        </w:numPr>
        <w:tabs>
          <w:tab w:val="left" w:pos="1134"/>
        </w:tabs>
        <w:ind w:left="1134" w:hanging="567"/>
        <w:jc w:val="both"/>
        <w:rPr>
          <w:color w:val="000000" w:themeColor="text1"/>
          <w:lang w:eastAsia="zh-CN"/>
        </w:rPr>
      </w:pPr>
      <w:r>
        <w:rPr>
          <w:color w:val="000000" w:themeColor="text1"/>
          <w:lang w:eastAsia="zh-CN"/>
        </w:rPr>
        <w:t>nevienam no izsoles dalībniekiem, ja neviens no viņiem nav pārsolījis izsoles sākumcenu;</w:t>
      </w:r>
    </w:p>
    <w:p w14:paraId="089E1C0C" w14:textId="77777777" w:rsidR="00FB2842" w:rsidRDefault="007C2931" w:rsidP="00FB2842">
      <w:pPr>
        <w:pStyle w:val="Sarakstarindkopa"/>
        <w:widowControl w:val="0"/>
        <w:numPr>
          <w:ilvl w:val="2"/>
          <w:numId w:val="14"/>
        </w:numPr>
        <w:tabs>
          <w:tab w:val="left" w:pos="1134"/>
        </w:tabs>
        <w:ind w:left="1134" w:hanging="567"/>
        <w:jc w:val="both"/>
        <w:rPr>
          <w:color w:val="000000" w:themeColor="text1"/>
          <w:lang w:eastAsia="zh-CN"/>
        </w:rPr>
      </w:pPr>
      <w:r>
        <w:rPr>
          <w:color w:val="000000" w:themeColor="text1"/>
          <w:lang w:eastAsia="zh-CN"/>
        </w:rPr>
        <w:t>šo Izsoles noteikumu 6.10., 8.1.2., 8.3. punktos minētajos gadījumos;</w:t>
      </w:r>
    </w:p>
    <w:p w14:paraId="34A6B307" w14:textId="77777777" w:rsidR="00FB2842" w:rsidRDefault="007C2931" w:rsidP="00FB2842">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Dalības maksa netiek atmaksāta, izņemot šo noteikumu 5.5 punktā norādīto.</w:t>
      </w:r>
    </w:p>
    <w:p w14:paraId="7A2EF5FF" w14:textId="77777777" w:rsidR="00FB2842" w:rsidRDefault="007C2931" w:rsidP="00FB2842">
      <w:pPr>
        <w:pStyle w:val="Sarakstarindkopa"/>
        <w:widowControl w:val="0"/>
        <w:numPr>
          <w:ilvl w:val="0"/>
          <w:numId w:val="14"/>
        </w:numPr>
        <w:tabs>
          <w:tab w:val="left" w:pos="1134"/>
        </w:tabs>
        <w:spacing w:before="240" w:after="120"/>
        <w:ind w:left="284" w:hanging="284"/>
        <w:jc w:val="center"/>
        <w:rPr>
          <w:b/>
          <w:bCs/>
          <w:color w:val="000000" w:themeColor="text1"/>
          <w:lang w:eastAsia="zh-CN"/>
        </w:rPr>
      </w:pPr>
      <w:r>
        <w:rPr>
          <w:b/>
          <w:color w:val="000000" w:themeColor="text1"/>
          <w:lang w:eastAsia="zh-CN"/>
        </w:rPr>
        <w:t>Izsoles pretendentu reģistrēšana Izsoļu dalībnieku reģistrā</w:t>
      </w:r>
    </w:p>
    <w:p w14:paraId="76A02B66" w14:textId="77777777" w:rsidR="00FB2842" w:rsidRDefault="007C2931" w:rsidP="00FB2842">
      <w:pPr>
        <w:pStyle w:val="Sarakstarindkopa"/>
        <w:numPr>
          <w:ilvl w:val="1"/>
          <w:numId w:val="14"/>
        </w:numPr>
        <w:ind w:left="567" w:hanging="567"/>
        <w:jc w:val="both"/>
        <w:rPr>
          <w:color w:val="000000" w:themeColor="text1"/>
        </w:rPr>
      </w:pPr>
      <w:r>
        <w:rPr>
          <w:b/>
          <w:bCs/>
          <w:color w:val="000000" w:themeColor="text1"/>
        </w:rPr>
        <w:t xml:space="preserve">Pretendentu reģistrācija notiek no </w:t>
      </w:r>
      <w:r w:rsidR="00A730E3" w:rsidRPr="00A730E3">
        <w:rPr>
          <w:b/>
          <w:bCs/>
          <w:color w:val="000000" w:themeColor="text1"/>
        </w:rPr>
        <w:t>08.09.2026</w:t>
      </w:r>
      <w:r>
        <w:rPr>
          <w:b/>
          <w:bCs/>
          <w:color w:val="000000" w:themeColor="text1"/>
        </w:rPr>
        <w:t xml:space="preserve">. plkst. 13:00 līdz </w:t>
      </w:r>
      <w:r w:rsidR="00A730E3" w:rsidRPr="00A730E3">
        <w:rPr>
          <w:b/>
          <w:color w:val="000000" w:themeColor="text1"/>
          <w:lang w:eastAsia="zh-CN"/>
        </w:rPr>
        <w:t>28.09.2026</w:t>
      </w:r>
      <w:r>
        <w:rPr>
          <w:b/>
          <w:bCs/>
          <w:color w:val="000000" w:themeColor="text1"/>
        </w:rPr>
        <w:t>. plkst. 23:59 EI vietnē https://izsoles.ta.gov.lv</w:t>
      </w:r>
      <w:r>
        <w:rPr>
          <w:color w:val="000000" w:themeColor="text1"/>
        </w:rPr>
        <w:t xml:space="preserve"> uzturētā Izsoļu dalībnieku reģistrā pēc oficiāla paziņojuma par izsoli publicēšanas Latvijas Republikas oficiālajā izdevuma "Latvijas Vēstnesis" tīmekļa vietnē www.vestnesis.lv .</w:t>
      </w:r>
    </w:p>
    <w:p w14:paraId="79ADDA51"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Izsoles pretendenti - fiziska persona, kura vēlas savā vai citas fiziskas vai juridiskas personas vārdā pieteikties izsolei, EI vietnē https://izsoles.ta.gov.lv norāda: </w:t>
      </w:r>
    </w:p>
    <w:p w14:paraId="1D9D55C8" w14:textId="77777777" w:rsidR="00FB2842" w:rsidRDefault="007C2931" w:rsidP="00FB2842">
      <w:pPr>
        <w:pStyle w:val="Sarakstarindkopa"/>
        <w:numPr>
          <w:ilvl w:val="2"/>
          <w:numId w:val="14"/>
        </w:numPr>
        <w:ind w:left="1134" w:hanging="567"/>
        <w:jc w:val="both"/>
        <w:rPr>
          <w:b/>
          <w:bCs/>
          <w:color w:val="000000" w:themeColor="text1"/>
        </w:rPr>
      </w:pPr>
      <w:r>
        <w:rPr>
          <w:b/>
          <w:bCs/>
          <w:color w:val="000000" w:themeColor="text1"/>
        </w:rPr>
        <w:t xml:space="preserve">Fiziska persona: </w:t>
      </w:r>
    </w:p>
    <w:p w14:paraId="37F092FA"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vārdu, uzvārdu; </w:t>
      </w:r>
    </w:p>
    <w:p w14:paraId="234358F0"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personas kodu vai dzimšanas datumu (persona, kurai nav piešķirts personas kods); </w:t>
      </w:r>
    </w:p>
    <w:p w14:paraId="69B7BA0A"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kontaktadresi; </w:t>
      </w:r>
    </w:p>
    <w:p w14:paraId="4868FD14"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norēķinu rekvizītus (kredītiestādes konta numurs, uz kuru personai atmaksājama nodrošinājuma summa); </w:t>
      </w:r>
    </w:p>
    <w:p w14:paraId="7EC1D43C"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personas papildu kontaktinformāciju – elektroniskā pasta adresi un tālruņa numuru (ja tāds ir). </w:t>
      </w:r>
    </w:p>
    <w:p w14:paraId="6CF7F82E" w14:textId="77777777" w:rsidR="00FB2842" w:rsidRDefault="007C2931" w:rsidP="00FB2842">
      <w:pPr>
        <w:pStyle w:val="Sarakstarindkopa"/>
        <w:numPr>
          <w:ilvl w:val="2"/>
          <w:numId w:val="14"/>
        </w:numPr>
        <w:ind w:left="1134" w:hanging="567"/>
        <w:jc w:val="both"/>
        <w:rPr>
          <w:color w:val="0070C0"/>
        </w:rPr>
      </w:pPr>
      <w:r>
        <w:rPr>
          <w:b/>
          <w:bCs/>
          <w:color w:val="0070C0"/>
        </w:rPr>
        <w:t xml:space="preserve"> </w:t>
      </w:r>
      <w:r>
        <w:rPr>
          <w:b/>
          <w:bCs/>
          <w:color w:val="000000" w:themeColor="text1"/>
        </w:rPr>
        <w:t>Fiziska persona, kura pārstāv</w:t>
      </w:r>
      <w:r>
        <w:rPr>
          <w:color w:val="000000" w:themeColor="text1"/>
        </w:rPr>
        <w:t xml:space="preserve"> citu fizisku vai juridisku personu, papildus 6.2.1. apakšpunktā norādītajam, sniedz informāciju par: </w:t>
      </w:r>
    </w:p>
    <w:p w14:paraId="7FF8FC9C"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pārstāvamās personas veidu; </w:t>
      </w:r>
    </w:p>
    <w:p w14:paraId="0DFFEF46"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vārdu, uzvārdu fiziskai personai vai nosaukumu juridiskai personai; </w:t>
      </w:r>
    </w:p>
    <w:p w14:paraId="2E8B1AFC"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personas kodu vai dzimšanas datumu (ārzemniekam) fiziskai personai vai reģistrācijas numuru juridiskai personai; </w:t>
      </w:r>
    </w:p>
    <w:p w14:paraId="2997051F"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kontaktadresi; </w:t>
      </w:r>
    </w:p>
    <w:p w14:paraId="21AC4C5B" w14:textId="77777777" w:rsidR="00FB2842" w:rsidRDefault="007C2931" w:rsidP="00FB2842">
      <w:pPr>
        <w:pStyle w:val="Sarakstarindkopa"/>
        <w:numPr>
          <w:ilvl w:val="3"/>
          <w:numId w:val="14"/>
        </w:numPr>
        <w:ind w:left="1985" w:hanging="851"/>
        <w:jc w:val="both"/>
        <w:rPr>
          <w:color w:val="000000" w:themeColor="text1"/>
        </w:rPr>
      </w:pPr>
      <w:r>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Pr>
          <w:color w:val="000000" w:themeColor="text1"/>
        </w:rPr>
        <w:lastRenderedPageBreak/>
        <w:t xml:space="preserve">personu bez īpaša pilnvarojuma, ja reģistrēts lietotājs pārstāv juridisku personu. </w:t>
      </w:r>
    </w:p>
    <w:p w14:paraId="69FA0D95"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Reģistrējoties Izsoļu dalībnieku reģistrā, persona iepazīstas ar EI vietnes lietošanas noteikumiem un apliecina noteikumu ievērošanu, kā arī par sevi sniegto datu pareizību.</w:t>
      </w:r>
    </w:p>
    <w:p w14:paraId="38E7F4C1"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35A571F8"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2712197A"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komisija apstiprina izsoles pretendenta dalību izsolē, kurš izpildījis izsoles priekšnoteikumus, pēc paziņojuma saņemšanas no EI vietnes.</w:t>
      </w:r>
    </w:p>
    <w:p w14:paraId="7C6823C0"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Informāciju par apstiprināšanu dalībai izsolē, EI vietne reģistrētam lietotājam automātiski nosūta elektroniski uz EI vietnē reģistrētam lietotājam izveidoto kontu.</w:t>
      </w:r>
    </w:p>
    <w:p w14:paraId="42307310"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Autorizējot personu izsolei, katram solītājam EI vietnes sistēma automātiski izveido unikālu identifikatoru. </w:t>
      </w:r>
    </w:p>
    <w:p w14:paraId="57BAFF75" w14:textId="77777777" w:rsidR="00FB2842" w:rsidRDefault="007C2931" w:rsidP="00FB2842">
      <w:pPr>
        <w:pStyle w:val="Sarakstarindkopa"/>
        <w:numPr>
          <w:ilvl w:val="1"/>
          <w:numId w:val="14"/>
        </w:numPr>
        <w:ind w:left="567" w:hanging="501"/>
        <w:jc w:val="both"/>
        <w:rPr>
          <w:color w:val="0070C0"/>
        </w:rPr>
      </w:pPr>
      <w:r>
        <w:rPr>
          <w:b/>
          <w:bCs/>
          <w:color w:val="000000" w:themeColor="text1"/>
        </w:rPr>
        <w:t xml:space="preserve">Izsoles pretendents netiek reģistrēts dalībai izsolē, ja: </w:t>
      </w:r>
    </w:p>
    <w:p w14:paraId="3BE712C1"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nav vēl iestājies vai ir beidzies pretendentu reģistrācijas termiņš; </w:t>
      </w:r>
    </w:p>
    <w:p w14:paraId="2AC75B7E"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ja nav izpildīti visi šo noteikumu 5.1., 5.2., 6.2.1. vai 6.2.2. punktā minētie norādījumi; </w:t>
      </w:r>
    </w:p>
    <w:p w14:paraId="3D0DC166"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konstatēts, ka pretendentam ir izsoles noteikumu 4.1. un/vai 4.3. punktā minētās parādsaistības; </w:t>
      </w:r>
    </w:p>
    <w:p w14:paraId="53C12A9D"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konstatēts, ka izsoles pretendentam pastāv izsoles noteikumu 4.2.puktā noteiktie ierobežojumi;</w:t>
      </w:r>
    </w:p>
    <w:p w14:paraId="348CAA98"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fiziskā vai juridiskā persona saskaņā ar spēkā esošajiem normatīvajiem aktiem nevar iegūt savā īpašumā zemi. </w:t>
      </w:r>
    </w:p>
    <w:p w14:paraId="13794FBB"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2FF4697D"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4E7FAEDC" w14:textId="77777777" w:rsidR="00FB2842" w:rsidRDefault="007C2931" w:rsidP="00FB2842">
      <w:pPr>
        <w:pStyle w:val="Sarakstarindkopa"/>
        <w:widowControl w:val="0"/>
        <w:numPr>
          <w:ilvl w:val="0"/>
          <w:numId w:val="14"/>
        </w:numPr>
        <w:tabs>
          <w:tab w:val="left" w:pos="1134"/>
        </w:tabs>
        <w:spacing w:before="240" w:after="120"/>
        <w:ind w:left="357" w:hanging="357"/>
        <w:jc w:val="center"/>
        <w:rPr>
          <w:b/>
          <w:bCs/>
          <w:color w:val="0070C0"/>
          <w:lang w:eastAsia="zh-CN"/>
        </w:rPr>
      </w:pPr>
      <w:r>
        <w:rPr>
          <w:b/>
          <w:bCs/>
          <w:color w:val="000000" w:themeColor="text1"/>
          <w:lang w:eastAsia="zh-CN"/>
        </w:rPr>
        <w:t>Izsoles norise</w:t>
      </w:r>
    </w:p>
    <w:p w14:paraId="13640E95" w14:textId="77777777" w:rsidR="00FB2842" w:rsidRDefault="007C2931" w:rsidP="00FB2842">
      <w:pPr>
        <w:pStyle w:val="Sarakstarindkopa"/>
        <w:numPr>
          <w:ilvl w:val="1"/>
          <w:numId w:val="14"/>
        </w:numPr>
        <w:ind w:left="567" w:hanging="567"/>
        <w:jc w:val="both"/>
        <w:rPr>
          <w:b/>
          <w:bCs/>
          <w:color w:val="0070C0"/>
        </w:rPr>
      </w:pPr>
      <w:r>
        <w:rPr>
          <w:b/>
          <w:bCs/>
          <w:color w:val="000000" w:themeColor="text1"/>
        </w:rPr>
        <w:t>Izsole sākas</w:t>
      </w:r>
      <w:r>
        <w:rPr>
          <w:color w:val="000000" w:themeColor="text1"/>
        </w:rPr>
        <w:t xml:space="preserve"> EI vietnē https://izsoles.ta.gov.lv </w:t>
      </w:r>
      <w:r w:rsidR="00A730E3" w:rsidRPr="00A730E3">
        <w:rPr>
          <w:b/>
          <w:bCs/>
          <w:color w:val="000000" w:themeColor="text1"/>
        </w:rPr>
        <w:t>08.09.2026</w:t>
      </w:r>
      <w:r>
        <w:rPr>
          <w:b/>
          <w:bCs/>
          <w:color w:val="000000" w:themeColor="text1"/>
        </w:rPr>
        <w:t xml:space="preserve">. plkst. 13:00 un noslēdzas </w:t>
      </w:r>
      <w:r w:rsidRPr="00A730E3">
        <w:rPr>
          <w:b/>
          <w:bCs/>
          <w:color w:val="000000" w:themeColor="text1"/>
        </w:rPr>
        <w:t>0</w:t>
      </w:r>
      <w:r w:rsidR="00A730E3" w:rsidRPr="00A730E3">
        <w:rPr>
          <w:b/>
          <w:bCs/>
          <w:color w:val="000000" w:themeColor="text1"/>
        </w:rPr>
        <w:t>8</w:t>
      </w:r>
      <w:r w:rsidRPr="00A730E3">
        <w:rPr>
          <w:b/>
          <w:bCs/>
          <w:color w:val="000000" w:themeColor="text1"/>
        </w:rPr>
        <w:t>.</w:t>
      </w:r>
      <w:r w:rsidR="00A730E3" w:rsidRPr="00A730E3">
        <w:rPr>
          <w:b/>
          <w:bCs/>
          <w:color w:val="000000" w:themeColor="text1"/>
        </w:rPr>
        <w:t>1</w:t>
      </w:r>
      <w:r w:rsidRPr="00A730E3">
        <w:rPr>
          <w:b/>
          <w:bCs/>
          <w:color w:val="000000" w:themeColor="text1"/>
        </w:rPr>
        <w:t>0</w:t>
      </w:r>
      <w:r w:rsidRPr="00A730E3">
        <w:rPr>
          <w:b/>
          <w:color w:val="000000" w:themeColor="text1"/>
          <w:lang w:eastAsia="zh-CN"/>
        </w:rPr>
        <w:t>.2026</w:t>
      </w:r>
      <w:r>
        <w:rPr>
          <w:b/>
          <w:bCs/>
          <w:color w:val="000000" w:themeColor="text1"/>
        </w:rPr>
        <w:t xml:space="preserve">. plkst. 13:00. </w:t>
      </w:r>
    </w:p>
    <w:p w14:paraId="009029BF"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Izsolei autorizētie un dalībai izsolē apstiprinātie dalībnieki drīkst izdarīt solījumus visā izsoles norises laikā. </w:t>
      </w:r>
    </w:p>
    <w:p w14:paraId="359E4008"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Ja pēdējo piecu minūšu laikā pirms izsoles noslēgšanai noteiktā laika tiek reģistrēts solījums, izsoles laiks automātiski tiek pagarināts par 5 (piecām) minūtēm. </w:t>
      </w:r>
    </w:p>
    <w:p w14:paraId="130B3CDD"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12AB3F1"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Pēc izsoles noslēgšanas solījumus nereģistrē un EI vietnē tiek norādīts izsoles noslēguma datums, laiks un pēdējais izdarītais solījums. </w:t>
      </w:r>
    </w:p>
    <w:p w14:paraId="4E45ED3B"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BAAD19D"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Pēc izsoles slēgšanas, EI vietne automātiski 24 stundu laikā sagatavo izsoles aktu par izsoles rezultātiem. </w:t>
      </w:r>
    </w:p>
    <w:p w14:paraId="1338646E" w14:textId="77777777" w:rsidR="00FB2842" w:rsidRDefault="007C2931" w:rsidP="00FB2842">
      <w:pPr>
        <w:pStyle w:val="Sarakstarindkopa"/>
        <w:numPr>
          <w:ilvl w:val="0"/>
          <w:numId w:val="14"/>
        </w:numPr>
        <w:spacing w:before="240" w:after="120"/>
        <w:ind w:left="284" w:hanging="284"/>
        <w:jc w:val="center"/>
        <w:rPr>
          <w:b/>
          <w:bCs/>
          <w:color w:val="000000" w:themeColor="text1"/>
        </w:rPr>
      </w:pPr>
      <w:r>
        <w:rPr>
          <w:b/>
          <w:bCs/>
          <w:color w:val="000000" w:themeColor="text1"/>
        </w:rPr>
        <w:t>Samaksas kārtība, Izsoles rezultātu apstiprināšana un līguma noslēgšana</w:t>
      </w:r>
    </w:p>
    <w:p w14:paraId="7571951E"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Tiek paredzēta divu veidu samaksas kārtība:</w:t>
      </w:r>
    </w:p>
    <w:p w14:paraId="217292D7" w14:textId="77777777" w:rsidR="00FB2842" w:rsidRDefault="007C2931" w:rsidP="00FB2842">
      <w:pPr>
        <w:pStyle w:val="Sarakstarindkopa"/>
        <w:numPr>
          <w:ilvl w:val="2"/>
          <w:numId w:val="14"/>
        </w:numPr>
        <w:ind w:left="1134" w:hanging="567"/>
        <w:jc w:val="both"/>
        <w:rPr>
          <w:color w:val="000000" w:themeColor="text1"/>
        </w:rPr>
      </w:pPr>
      <w:r>
        <w:rPr>
          <w:color w:val="0070C0"/>
        </w:rPr>
        <w:t xml:space="preserve"> </w:t>
      </w:r>
      <w:r>
        <w:rPr>
          <w:color w:val="000000" w:themeColor="text1"/>
        </w:rPr>
        <w:t xml:space="preserve">Nekustamā īpašuma </w:t>
      </w:r>
      <w:r>
        <w:rPr>
          <w:color w:val="000000" w:themeColor="text1"/>
          <w:lang w:eastAsia="zh-CN"/>
        </w:rPr>
        <w:t xml:space="preserve">nosolītājam, atskaitot iemaksāto nodrošinājuma summu, jāsamaksā par nosolīto nekustamo īpašumu 14 dienu laikā no izsoles dienas </w:t>
      </w:r>
    </w:p>
    <w:p w14:paraId="43780E28" w14:textId="77777777" w:rsidR="00FB2842" w:rsidRDefault="007C2931" w:rsidP="00FB2842">
      <w:pPr>
        <w:pStyle w:val="Sarakstarindkopa"/>
        <w:ind w:left="1134"/>
        <w:jc w:val="both"/>
        <w:rPr>
          <w:color w:val="000000" w:themeColor="text1"/>
        </w:rPr>
      </w:pPr>
      <w:r>
        <w:rPr>
          <w:color w:val="000000" w:themeColor="text1"/>
          <w:lang w:eastAsia="zh-CN"/>
        </w:rPr>
        <w:t>vai</w:t>
      </w:r>
    </w:p>
    <w:p w14:paraId="6FC3FC61" w14:textId="77777777" w:rsidR="00FB2842" w:rsidRDefault="007C2931" w:rsidP="00FB2842">
      <w:pPr>
        <w:pStyle w:val="Sarakstarindkopa"/>
        <w:numPr>
          <w:ilvl w:val="2"/>
          <w:numId w:val="14"/>
        </w:numPr>
        <w:ind w:left="1134" w:hanging="567"/>
        <w:jc w:val="both"/>
        <w:rPr>
          <w:color w:val="000000" w:themeColor="text1"/>
        </w:rPr>
      </w:pPr>
      <w:r>
        <w:rPr>
          <w:color w:val="0070C0"/>
        </w:rPr>
        <w:t xml:space="preserve"> </w:t>
      </w:r>
      <w:r>
        <w:rPr>
          <w:color w:val="000000" w:themeColor="text1"/>
        </w:rPr>
        <w:t xml:space="preserve">Nekustamā īpašuma </w:t>
      </w:r>
      <w:r>
        <w:rPr>
          <w:color w:val="000000" w:themeColor="text1"/>
          <w:lang w:eastAsia="zh-CN"/>
        </w:rPr>
        <w:t>nosolītājs, atskaitot iemaksāto nodrošinājuma summu, slēdz pirkuma nomaksas līgumu līdz</w:t>
      </w:r>
      <w:r>
        <w:rPr>
          <w:color w:val="000000" w:themeColor="text1"/>
        </w:rPr>
        <w:t xml:space="preserve"> 4 mēnešiem, maksājot likumiskos (6% gadā  no vēl nesamaksātās pirkuma maksas daļas) un līgumiskos procentus (0,1% līgumsods par katru nokavēto dienu no neatmaksātās summas)</w:t>
      </w:r>
      <w:r>
        <w:rPr>
          <w:color w:val="000000" w:themeColor="text1"/>
          <w:lang w:eastAsia="zh-CN"/>
        </w:rPr>
        <w:t>, kā arī 14 dienu laikā no izsoles dienas</w:t>
      </w:r>
      <w:r>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4CB60C00" w14:textId="77777777" w:rsidR="00FB2842" w:rsidRDefault="007C2931" w:rsidP="00FB2842">
      <w:pPr>
        <w:pStyle w:val="Sarakstarindkopa"/>
        <w:numPr>
          <w:ilvl w:val="1"/>
          <w:numId w:val="14"/>
        </w:numPr>
        <w:ind w:left="567" w:hanging="567"/>
        <w:jc w:val="both"/>
        <w:rPr>
          <w:b/>
          <w:bCs/>
          <w:color w:val="000000" w:themeColor="text1"/>
        </w:rPr>
      </w:pPr>
      <w:r>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Pr>
          <w:b/>
          <w:bCs/>
          <w:color w:val="000000" w:themeColor="text1"/>
        </w:rPr>
        <w:t xml:space="preserve">maksājumu apliecinošie dokumenti </w:t>
      </w:r>
      <w:proofErr w:type="spellStart"/>
      <w:r>
        <w:rPr>
          <w:b/>
          <w:bCs/>
          <w:color w:val="000000" w:themeColor="text1"/>
        </w:rPr>
        <w:t>jānosūta</w:t>
      </w:r>
      <w:proofErr w:type="spellEnd"/>
      <w:r>
        <w:rPr>
          <w:b/>
          <w:bCs/>
          <w:color w:val="000000" w:themeColor="text1"/>
        </w:rPr>
        <w:t xml:space="preserve"> uz e-pasta adresi: viktorija.ravina@jekabpils.lv vai  karina.rudzate@jekabpils.lv</w:t>
      </w:r>
    </w:p>
    <w:p w14:paraId="7EF73217"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6C49913E"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5D55DF26"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425E96BC"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41C993A5"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6D32099D"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Pircējs paraksta pirkuma līgumu 30 (trīsdesmit) dienu laikā pēc Izsoles organizētāja lēmuma par izsoles rezultātu apstiprināšanu pieņemšanu.</w:t>
      </w:r>
    </w:p>
    <w:p w14:paraId="33A7C2B9" w14:textId="77777777" w:rsidR="00FB2842" w:rsidRDefault="007C2931" w:rsidP="00FB2842">
      <w:pPr>
        <w:pStyle w:val="Sarakstarindkopa"/>
        <w:numPr>
          <w:ilvl w:val="0"/>
          <w:numId w:val="14"/>
        </w:numPr>
        <w:spacing w:before="240" w:after="120"/>
        <w:jc w:val="center"/>
        <w:rPr>
          <w:b/>
          <w:bCs/>
          <w:color w:val="000000" w:themeColor="text1"/>
        </w:rPr>
      </w:pPr>
      <w:r>
        <w:rPr>
          <w:b/>
          <w:bCs/>
          <w:color w:val="000000" w:themeColor="text1"/>
        </w:rPr>
        <w:t>Nenotikusi izsole</w:t>
      </w:r>
    </w:p>
    <w:p w14:paraId="45E60242"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Izsoles organizētājs pieņem lēmumu par izsoles atzīšanu par nenotikušu, ja: </w:t>
      </w:r>
    </w:p>
    <w:p w14:paraId="23F169A8"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uz izsoli nav reģistrēts neviens izsoles dalībnieks; </w:t>
      </w:r>
    </w:p>
    <w:p w14:paraId="7F6F1709"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izsole bijusi izziņota, pārkāpjot šos noteikumus vai Publiskas personas mantas atsavināšanas likuma nosacījumus; </w:t>
      </w:r>
    </w:p>
    <w:p w14:paraId="63D3BFA2"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tiek noskaidrots, ka nepamatoti noraidīta kāda dalībnieka piedalīšanās izsolē;</w:t>
      </w:r>
    </w:p>
    <w:p w14:paraId="4D6BA45C"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lastRenderedPageBreak/>
        <w:t xml:space="preserve">neviens izsoles dalībnieks nav pārsolījis izsoles sākumcenu; </w:t>
      </w:r>
    </w:p>
    <w:p w14:paraId="358D3696"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vienīgais izsoles dalībnieks, kurš nosolījis izsolāmo īpašumu, nav parakstījis izsolāmā īpašuma pirkuma līgumu 8.7.punktā minētajā termiņā.</w:t>
      </w:r>
    </w:p>
    <w:p w14:paraId="0573F82E"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 xml:space="preserve">neviens no izsoles dalībniekiem, kurš atzīts par nosolītāju, neveic pirkuma maksas samaksu šajos noteikumos norādītajā termiņā; </w:t>
      </w:r>
    </w:p>
    <w:p w14:paraId="4D04AE76" w14:textId="77777777" w:rsidR="00FB2842" w:rsidRDefault="007C2931" w:rsidP="00FB2842">
      <w:pPr>
        <w:pStyle w:val="Sarakstarindkopa"/>
        <w:numPr>
          <w:ilvl w:val="2"/>
          <w:numId w:val="14"/>
        </w:numPr>
        <w:ind w:left="1134" w:hanging="567"/>
        <w:jc w:val="both"/>
        <w:rPr>
          <w:color w:val="000000" w:themeColor="text1"/>
        </w:rPr>
      </w:pPr>
      <w:r>
        <w:rPr>
          <w:color w:val="000000" w:themeColor="text1"/>
        </w:rPr>
        <w:t>izsolāmā Nekustamā īpašuma augstāko cenu nosolījusi persona, kurai nebija tiesību piedalīties izsolē.</w:t>
      </w:r>
    </w:p>
    <w:p w14:paraId="47A5D615" w14:textId="77777777" w:rsidR="00FB2842" w:rsidRDefault="007C2931" w:rsidP="00FB2842">
      <w:pPr>
        <w:pStyle w:val="Sarakstarindkopa"/>
        <w:numPr>
          <w:ilvl w:val="0"/>
          <w:numId w:val="14"/>
        </w:numPr>
        <w:spacing w:before="240" w:after="120"/>
        <w:ind w:left="425" w:hanging="425"/>
        <w:jc w:val="center"/>
        <w:rPr>
          <w:b/>
          <w:bCs/>
          <w:color w:val="000000" w:themeColor="text1"/>
        </w:rPr>
      </w:pPr>
      <w:r>
        <w:rPr>
          <w:b/>
          <w:bCs/>
          <w:color w:val="000000" w:themeColor="text1"/>
        </w:rPr>
        <w:t>Citi noteikumi</w:t>
      </w:r>
    </w:p>
    <w:p w14:paraId="4012CF14"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Izsoles komisija nav tiesīga līdz izsoles noslēgumam sniegt informāciju par izsoles pretendentiem un to skaitu.</w:t>
      </w:r>
    </w:p>
    <w:p w14:paraId="2C9EF7E0"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69981C65"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Izdevumus par pirkuma līguma noslēgšanu un īpašuma tiesību nostiprināšanu zemesgrāmatā sedz pircējs. </w:t>
      </w:r>
    </w:p>
    <w:p w14:paraId="0B864E99"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3A81F962"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Pircējam ir pienākums </w:t>
      </w:r>
      <w:r>
        <w:rPr>
          <w:b/>
          <w:bCs/>
          <w:color w:val="000000" w:themeColor="text1"/>
        </w:rPr>
        <w:t>1</w:t>
      </w:r>
      <w:r>
        <w:rPr>
          <w:color w:val="000000" w:themeColor="text1"/>
        </w:rPr>
        <w:t xml:space="preserve"> (</w:t>
      </w:r>
      <w:r>
        <w:rPr>
          <w:b/>
          <w:bCs/>
          <w:color w:val="000000" w:themeColor="text1"/>
        </w:rPr>
        <w:t>viena</w:t>
      </w:r>
      <w:r>
        <w:rPr>
          <w:color w:val="000000" w:themeColor="text1"/>
        </w:rPr>
        <w:t xml:space="preserve">) </w:t>
      </w:r>
      <w:r>
        <w:rPr>
          <w:b/>
          <w:bCs/>
          <w:color w:val="000000" w:themeColor="text1"/>
        </w:rPr>
        <w:t>kalendārā</w:t>
      </w:r>
      <w:r>
        <w:rPr>
          <w:color w:val="000000" w:themeColor="text1"/>
        </w:rPr>
        <w:t xml:space="preserve"> </w:t>
      </w:r>
      <w:r>
        <w:rPr>
          <w:b/>
          <w:bCs/>
          <w:color w:val="000000" w:themeColor="text1"/>
        </w:rPr>
        <w:t>mēneša laikā no Pārdevēja nostiprinājuma lūguma parakstīšanas dienas iesniegt</w:t>
      </w:r>
      <w:r>
        <w:rPr>
          <w:color w:val="000000" w:themeColor="text1"/>
        </w:rPr>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2748E81D" w14:textId="77777777" w:rsidR="00FB2842" w:rsidRDefault="007C2931" w:rsidP="00FB2842">
      <w:pPr>
        <w:pStyle w:val="Sarakstarindkopa"/>
        <w:numPr>
          <w:ilvl w:val="1"/>
          <w:numId w:val="14"/>
        </w:numPr>
        <w:ind w:left="567" w:hanging="567"/>
        <w:jc w:val="both"/>
        <w:rPr>
          <w:color w:val="000000" w:themeColor="text1"/>
        </w:rPr>
      </w:pPr>
      <w:r>
        <w:rPr>
          <w:color w:val="000000" w:themeColor="text1"/>
        </w:rPr>
        <w:t xml:space="preserve">Izsoles pretendenti/dalībnieki piekrīt, ka Izsoles komisija veic personas datu apstrādi, pārbaudot sniegto ziņu patiesumu. </w:t>
      </w:r>
    </w:p>
    <w:p w14:paraId="32FD6D43" w14:textId="77777777" w:rsidR="00FB2842" w:rsidRDefault="007C2931" w:rsidP="00FB2842">
      <w:pPr>
        <w:pStyle w:val="Sarakstarindkopa"/>
        <w:numPr>
          <w:ilvl w:val="0"/>
          <w:numId w:val="14"/>
        </w:numPr>
        <w:spacing w:before="240" w:after="120"/>
        <w:ind w:left="425" w:hanging="425"/>
        <w:jc w:val="center"/>
        <w:rPr>
          <w:b/>
          <w:bCs/>
          <w:color w:val="000000" w:themeColor="text1"/>
        </w:rPr>
      </w:pPr>
      <w:r>
        <w:rPr>
          <w:b/>
          <w:bCs/>
          <w:color w:val="000000" w:themeColor="text1"/>
        </w:rPr>
        <w:t>Izsoles rezultātu apstrīdēšana</w:t>
      </w:r>
    </w:p>
    <w:p w14:paraId="3F557D2E" w14:textId="77777777" w:rsidR="00FB2842" w:rsidRDefault="007C2931" w:rsidP="00FB2842">
      <w:pPr>
        <w:pStyle w:val="Sarakstarindkopa"/>
        <w:numPr>
          <w:ilvl w:val="1"/>
          <w:numId w:val="14"/>
        </w:numPr>
        <w:ind w:left="567" w:hanging="567"/>
        <w:jc w:val="both"/>
        <w:rPr>
          <w:color w:val="000000" w:themeColor="text1"/>
        </w:rPr>
      </w:pPr>
      <w:r>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9" w:history="1">
        <w:r w:rsidR="00FB2842">
          <w:rPr>
            <w:rStyle w:val="Hipersaite"/>
            <w:lang w:eastAsia="zh-CN"/>
          </w:rPr>
          <w:t>attistibas.parvalde@jekabpils.lv</w:t>
        </w:r>
      </w:hyperlink>
      <w:r>
        <w:rPr>
          <w:color w:val="000000" w:themeColor="text1"/>
          <w:lang w:eastAsia="zh-CN"/>
        </w:rPr>
        <w:t xml:space="preserve"> , 2 (divu) darba dienu laikā no izsoles noslēguma dienas.</w:t>
      </w:r>
    </w:p>
    <w:p w14:paraId="4DB01F62" w14:textId="77777777" w:rsidR="00FB2842" w:rsidRDefault="007C2931" w:rsidP="00FB2842">
      <w:pPr>
        <w:pStyle w:val="Sarakstarindkopa"/>
        <w:numPr>
          <w:ilvl w:val="1"/>
          <w:numId w:val="14"/>
        </w:numPr>
        <w:ind w:left="567" w:hanging="567"/>
        <w:jc w:val="both"/>
        <w:rPr>
          <w:color w:val="000000" w:themeColor="text1"/>
        </w:rPr>
      </w:pPr>
      <w:r>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78B0CBFD" w14:textId="77777777" w:rsidR="00FB2842" w:rsidRDefault="00FB2842" w:rsidP="00FB2842">
      <w:pPr>
        <w:rPr>
          <w:color w:val="0070C0"/>
        </w:rPr>
      </w:pPr>
    </w:p>
    <w:p w14:paraId="318E9D80" w14:textId="77777777" w:rsidR="00FB2842" w:rsidRDefault="007C2931" w:rsidP="00FB2842">
      <w:pPr>
        <w:tabs>
          <w:tab w:val="right" w:pos="9356"/>
        </w:tabs>
      </w:pPr>
      <w:r>
        <w:t xml:space="preserve">Jēkabpils novada Attīstības pārvaldes vadītāja </w:t>
      </w:r>
      <w:r>
        <w:tab/>
        <w:t xml:space="preserve">B. </w:t>
      </w:r>
      <w:proofErr w:type="spellStart"/>
      <w:r>
        <w:t>Voltmane</w:t>
      </w:r>
      <w:proofErr w:type="spellEnd"/>
    </w:p>
    <w:p w14:paraId="473D0341" w14:textId="77777777" w:rsidR="00FB2842" w:rsidRDefault="00FB2842" w:rsidP="00FB2842">
      <w:pPr>
        <w:tabs>
          <w:tab w:val="right" w:pos="9356"/>
        </w:tabs>
        <w:rPr>
          <w:sz w:val="20"/>
          <w:szCs w:val="20"/>
        </w:rPr>
      </w:pPr>
    </w:p>
    <w:p w14:paraId="0AB2A098" w14:textId="77777777" w:rsidR="00FB2842" w:rsidRDefault="00FB2842" w:rsidP="00FB2842">
      <w:pPr>
        <w:jc w:val="center"/>
      </w:pPr>
    </w:p>
    <w:p w14:paraId="2EEA76F6" w14:textId="62EECC06" w:rsidR="008D4EBC" w:rsidRPr="00F469A5" w:rsidRDefault="007C2931" w:rsidP="00F469A5">
      <w:pPr>
        <w:jc w:val="center"/>
        <w:rPr>
          <w:color w:val="808080" w:themeColor="background1" w:themeShade="80"/>
          <w:lang w:eastAsia="lv-LV"/>
        </w:rPr>
      </w:pPr>
      <w:r>
        <w:rPr>
          <w:b/>
          <w:bCs/>
          <w:color w:val="808080" w:themeColor="background1" w:themeShade="80"/>
        </w:rPr>
        <w:t>DOKUMENTS PARAKSTĪTS AR DROŠU ELEKTRONISKO PARAKSTU UN SATUR LAIKA ZĪMOGU</w:t>
      </w:r>
      <w:r>
        <w:rPr>
          <w:rFonts w:eastAsia="Lucida Sans Unicode"/>
          <w:bCs/>
          <w:color w:val="000000" w:themeColor="text1"/>
          <w:kern w:val="32"/>
        </w:rPr>
        <w:br w:type="page"/>
      </w:r>
    </w:p>
    <w:sectPr w:rsidR="008D4EBC" w:rsidRPr="00F469A5" w:rsidSect="00F8738D">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4C28" w14:textId="77777777" w:rsidR="00734DF9" w:rsidRDefault="00734DF9">
      <w:r>
        <w:separator/>
      </w:r>
    </w:p>
  </w:endnote>
  <w:endnote w:type="continuationSeparator" w:id="0">
    <w:p w14:paraId="4DD9575F" w14:textId="77777777" w:rsidR="00734DF9" w:rsidRDefault="0073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8781"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178197"/>
      <w:docPartObj>
        <w:docPartGallery w:val="Page Numbers (Bottom of Page)"/>
        <w:docPartUnique/>
      </w:docPartObj>
    </w:sdtPr>
    <w:sdtEndPr>
      <w:rPr>
        <w:noProof/>
        <w:sz w:val="20"/>
      </w:rPr>
    </w:sdtEndPr>
    <w:sdtContent>
      <w:p w14:paraId="27C4D716" w14:textId="77777777" w:rsidR="001D4A06" w:rsidRPr="00ED30B0" w:rsidRDefault="007C2931"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38B734F2" wp14:editId="6776EE92">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A10F4EC" w14:textId="77777777" w:rsidR="00ED30B0" w:rsidRPr="00B9592B" w:rsidRDefault="007C2931"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0790EA90"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77CD6D"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681092A1" w14:textId="77777777"/>
                    </w:txbxContent>
                  </v:textbox>
                </v:shape>
              </w:pict>
            </mc:Fallback>
          </mc:AlternateContent>
        </w:r>
        <w:r>
          <w:rPr>
            <w:noProof/>
            <w:lang w:eastAsia="lv-LV"/>
          </w:rPr>
          <w:drawing>
            <wp:inline distT="0" distB="0" distL="0" distR="0" wp14:anchorId="58AB3BE4" wp14:editId="3C258666">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0B4C" w14:textId="77777777" w:rsidR="00E7702C" w:rsidRPr="00B9592B" w:rsidRDefault="007C2931"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06A1D877" wp14:editId="09FA05CE">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15C346D" w14:textId="77777777" w:rsidR="00CA0AB7" w:rsidRPr="00B9592B" w:rsidRDefault="007C2931"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19540607"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105C16EC"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37E80E3D" w14:textId="77777777"/>
                </w:txbxContent>
              </v:textbox>
              <w10:wrap anchorx="margin"/>
            </v:shape>
          </w:pict>
        </mc:Fallback>
      </mc:AlternateContent>
    </w:r>
    <w:r w:rsidR="000C17CB">
      <w:rPr>
        <w:noProof/>
        <w:lang w:eastAsia="lv-LV"/>
      </w:rPr>
      <w:drawing>
        <wp:inline distT="0" distB="0" distL="0" distR="0" wp14:anchorId="57BD68A1" wp14:editId="1863DC8E">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077B4F56"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43E5" w14:textId="77777777" w:rsidR="00734DF9" w:rsidRDefault="00734DF9">
      <w:r>
        <w:separator/>
      </w:r>
    </w:p>
  </w:footnote>
  <w:footnote w:type="continuationSeparator" w:id="0">
    <w:p w14:paraId="170DCD87" w14:textId="77777777" w:rsidR="00734DF9" w:rsidRDefault="00734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990A"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2C7A"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3806"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7CF40082">
      <w:numFmt w:val="bullet"/>
      <w:lvlText w:val="-"/>
      <w:lvlJc w:val="left"/>
      <w:pPr>
        <w:ind w:left="720" w:hanging="360"/>
      </w:pPr>
      <w:rPr>
        <w:rFonts w:ascii="Times New Roman" w:eastAsia="Times New Roman" w:hAnsi="Times New Roman" w:cs="Times New Roman" w:hint="default"/>
        <w:color w:val="auto"/>
      </w:rPr>
    </w:lvl>
    <w:lvl w:ilvl="1" w:tplc="E2683C6E" w:tentative="1">
      <w:start w:val="1"/>
      <w:numFmt w:val="bullet"/>
      <w:lvlText w:val="o"/>
      <w:lvlJc w:val="left"/>
      <w:pPr>
        <w:ind w:left="1440" w:hanging="360"/>
      </w:pPr>
      <w:rPr>
        <w:rFonts w:ascii="Courier New" w:hAnsi="Courier New" w:cs="Courier New" w:hint="default"/>
      </w:rPr>
    </w:lvl>
    <w:lvl w:ilvl="2" w:tplc="D18C8E5C" w:tentative="1">
      <w:start w:val="1"/>
      <w:numFmt w:val="bullet"/>
      <w:lvlText w:val=""/>
      <w:lvlJc w:val="left"/>
      <w:pPr>
        <w:ind w:left="2160" w:hanging="360"/>
      </w:pPr>
      <w:rPr>
        <w:rFonts w:ascii="Wingdings" w:hAnsi="Wingdings" w:hint="default"/>
      </w:rPr>
    </w:lvl>
    <w:lvl w:ilvl="3" w:tplc="D69A8508" w:tentative="1">
      <w:start w:val="1"/>
      <w:numFmt w:val="bullet"/>
      <w:lvlText w:val=""/>
      <w:lvlJc w:val="left"/>
      <w:pPr>
        <w:ind w:left="2880" w:hanging="360"/>
      </w:pPr>
      <w:rPr>
        <w:rFonts w:ascii="Symbol" w:hAnsi="Symbol" w:hint="default"/>
      </w:rPr>
    </w:lvl>
    <w:lvl w:ilvl="4" w:tplc="F452B9C0" w:tentative="1">
      <w:start w:val="1"/>
      <w:numFmt w:val="bullet"/>
      <w:lvlText w:val="o"/>
      <w:lvlJc w:val="left"/>
      <w:pPr>
        <w:ind w:left="3600" w:hanging="360"/>
      </w:pPr>
      <w:rPr>
        <w:rFonts w:ascii="Courier New" w:hAnsi="Courier New" w:cs="Courier New" w:hint="default"/>
      </w:rPr>
    </w:lvl>
    <w:lvl w:ilvl="5" w:tplc="9D38DDA0" w:tentative="1">
      <w:start w:val="1"/>
      <w:numFmt w:val="bullet"/>
      <w:lvlText w:val=""/>
      <w:lvlJc w:val="left"/>
      <w:pPr>
        <w:ind w:left="4320" w:hanging="360"/>
      </w:pPr>
      <w:rPr>
        <w:rFonts w:ascii="Wingdings" w:hAnsi="Wingdings" w:hint="default"/>
      </w:rPr>
    </w:lvl>
    <w:lvl w:ilvl="6" w:tplc="EE0E41AA" w:tentative="1">
      <w:start w:val="1"/>
      <w:numFmt w:val="bullet"/>
      <w:lvlText w:val=""/>
      <w:lvlJc w:val="left"/>
      <w:pPr>
        <w:ind w:left="5040" w:hanging="360"/>
      </w:pPr>
      <w:rPr>
        <w:rFonts w:ascii="Symbol" w:hAnsi="Symbol" w:hint="default"/>
      </w:rPr>
    </w:lvl>
    <w:lvl w:ilvl="7" w:tplc="7570D94E" w:tentative="1">
      <w:start w:val="1"/>
      <w:numFmt w:val="bullet"/>
      <w:lvlText w:val="o"/>
      <w:lvlJc w:val="left"/>
      <w:pPr>
        <w:ind w:left="5760" w:hanging="360"/>
      </w:pPr>
      <w:rPr>
        <w:rFonts w:ascii="Courier New" w:hAnsi="Courier New" w:cs="Courier New" w:hint="default"/>
      </w:rPr>
    </w:lvl>
    <w:lvl w:ilvl="8" w:tplc="0A6ACE50"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35742220">
      <w:numFmt w:val="bullet"/>
      <w:lvlText w:val="-"/>
      <w:lvlJc w:val="left"/>
      <w:pPr>
        <w:ind w:left="2068" w:hanging="360"/>
      </w:pPr>
      <w:rPr>
        <w:rFonts w:ascii="Times New Roman" w:eastAsia="Times New Roman" w:hAnsi="Times New Roman" w:cs="Times New Roman" w:hint="default"/>
        <w:color w:val="auto"/>
      </w:rPr>
    </w:lvl>
    <w:lvl w:ilvl="1" w:tplc="A2D2BE56" w:tentative="1">
      <w:start w:val="1"/>
      <w:numFmt w:val="bullet"/>
      <w:lvlText w:val="o"/>
      <w:lvlJc w:val="left"/>
      <w:pPr>
        <w:ind w:left="2788" w:hanging="360"/>
      </w:pPr>
      <w:rPr>
        <w:rFonts w:ascii="Courier New" w:hAnsi="Courier New" w:cs="Courier New" w:hint="default"/>
      </w:rPr>
    </w:lvl>
    <w:lvl w:ilvl="2" w:tplc="69847EDA" w:tentative="1">
      <w:start w:val="1"/>
      <w:numFmt w:val="bullet"/>
      <w:lvlText w:val=""/>
      <w:lvlJc w:val="left"/>
      <w:pPr>
        <w:ind w:left="3508" w:hanging="360"/>
      </w:pPr>
      <w:rPr>
        <w:rFonts w:ascii="Wingdings" w:hAnsi="Wingdings" w:hint="default"/>
      </w:rPr>
    </w:lvl>
    <w:lvl w:ilvl="3" w:tplc="E6725F8E" w:tentative="1">
      <w:start w:val="1"/>
      <w:numFmt w:val="bullet"/>
      <w:lvlText w:val=""/>
      <w:lvlJc w:val="left"/>
      <w:pPr>
        <w:ind w:left="4228" w:hanging="360"/>
      </w:pPr>
      <w:rPr>
        <w:rFonts w:ascii="Symbol" w:hAnsi="Symbol" w:hint="default"/>
      </w:rPr>
    </w:lvl>
    <w:lvl w:ilvl="4" w:tplc="4D96E1B6" w:tentative="1">
      <w:start w:val="1"/>
      <w:numFmt w:val="bullet"/>
      <w:lvlText w:val="o"/>
      <w:lvlJc w:val="left"/>
      <w:pPr>
        <w:ind w:left="4948" w:hanging="360"/>
      </w:pPr>
      <w:rPr>
        <w:rFonts w:ascii="Courier New" w:hAnsi="Courier New" w:cs="Courier New" w:hint="default"/>
      </w:rPr>
    </w:lvl>
    <w:lvl w:ilvl="5" w:tplc="B626475A" w:tentative="1">
      <w:start w:val="1"/>
      <w:numFmt w:val="bullet"/>
      <w:lvlText w:val=""/>
      <w:lvlJc w:val="left"/>
      <w:pPr>
        <w:ind w:left="5668" w:hanging="360"/>
      </w:pPr>
      <w:rPr>
        <w:rFonts w:ascii="Wingdings" w:hAnsi="Wingdings" w:hint="default"/>
      </w:rPr>
    </w:lvl>
    <w:lvl w:ilvl="6" w:tplc="B75006DC" w:tentative="1">
      <w:start w:val="1"/>
      <w:numFmt w:val="bullet"/>
      <w:lvlText w:val=""/>
      <w:lvlJc w:val="left"/>
      <w:pPr>
        <w:ind w:left="6388" w:hanging="360"/>
      </w:pPr>
      <w:rPr>
        <w:rFonts w:ascii="Symbol" w:hAnsi="Symbol" w:hint="default"/>
      </w:rPr>
    </w:lvl>
    <w:lvl w:ilvl="7" w:tplc="A60EE7CC" w:tentative="1">
      <w:start w:val="1"/>
      <w:numFmt w:val="bullet"/>
      <w:lvlText w:val="o"/>
      <w:lvlJc w:val="left"/>
      <w:pPr>
        <w:ind w:left="7108" w:hanging="360"/>
      </w:pPr>
      <w:rPr>
        <w:rFonts w:ascii="Courier New" w:hAnsi="Courier New" w:cs="Courier New" w:hint="default"/>
      </w:rPr>
    </w:lvl>
    <w:lvl w:ilvl="8" w:tplc="153E2D50"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911A3DBA"/>
    <w:lvl w:ilvl="0">
      <w:start w:val="1"/>
      <w:numFmt w:val="decimal"/>
      <w:lvlText w:val="%1."/>
      <w:lvlJc w:val="left"/>
      <w:pPr>
        <w:ind w:left="360" w:hanging="360"/>
      </w:pPr>
      <w:rPr>
        <w:color w:val="000000" w:themeColor="text1"/>
      </w:rPr>
    </w:lvl>
    <w:lvl w:ilvl="1">
      <w:start w:val="1"/>
      <w:numFmt w:val="decimal"/>
      <w:lvlText w:val="%1.%2."/>
      <w:lvlJc w:val="left"/>
      <w:pPr>
        <w:ind w:left="360" w:hanging="360"/>
      </w:pPr>
      <w:rPr>
        <w:b w:val="0"/>
        <w:bCs w:val="0"/>
        <w:strike w:val="0"/>
        <w:dstrike w:val="0"/>
        <w:color w:val="000000" w:themeColor="text1"/>
        <w:u w:val="none"/>
        <w:effect w:val="none"/>
      </w:rPr>
    </w:lvl>
    <w:lvl w:ilvl="2">
      <w:start w:val="1"/>
      <w:numFmt w:val="decimal"/>
      <w:lvlText w:val="%1.%2.%3."/>
      <w:lvlJc w:val="left"/>
      <w:pPr>
        <w:ind w:left="1004" w:hanging="720"/>
      </w:pPr>
      <w:rPr>
        <w:b w:val="0"/>
        <w:bCs w:val="0"/>
        <w:color w:val="000000" w:themeColor="text1"/>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B88427DC">
      <w:numFmt w:val="bullet"/>
      <w:lvlText w:val="-"/>
      <w:lvlJc w:val="left"/>
      <w:pPr>
        <w:ind w:left="1080" w:hanging="360"/>
      </w:pPr>
      <w:rPr>
        <w:rFonts w:ascii="Times New Roman" w:eastAsia="Times New Roman" w:hAnsi="Times New Roman" w:cs="Times New Roman" w:hint="default"/>
        <w:color w:val="auto"/>
      </w:rPr>
    </w:lvl>
    <w:lvl w:ilvl="1" w:tplc="7EE83296" w:tentative="1">
      <w:start w:val="1"/>
      <w:numFmt w:val="bullet"/>
      <w:lvlText w:val="o"/>
      <w:lvlJc w:val="left"/>
      <w:pPr>
        <w:ind w:left="1800" w:hanging="360"/>
      </w:pPr>
      <w:rPr>
        <w:rFonts w:ascii="Courier New" w:hAnsi="Courier New" w:cs="Courier New" w:hint="default"/>
      </w:rPr>
    </w:lvl>
    <w:lvl w:ilvl="2" w:tplc="FC88A026" w:tentative="1">
      <w:start w:val="1"/>
      <w:numFmt w:val="bullet"/>
      <w:lvlText w:val=""/>
      <w:lvlJc w:val="left"/>
      <w:pPr>
        <w:ind w:left="2520" w:hanging="360"/>
      </w:pPr>
      <w:rPr>
        <w:rFonts w:ascii="Wingdings" w:hAnsi="Wingdings" w:hint="default"/>
      </w:rPr>
    </w:lvl>
    <w:lvl w:ilvl="3" w:tplc="81844C16" w:tentative="1">
      <w:start w:val="1"/>
      <w:numFmt w:val="bullet"/>
      <w:lvlText w:val=""/>
      <w:lvlJc w:val="left"/>
      <w:pPr>
        <w:ind w:left="3240" w:hanging="360"/>
      </w:pPr>
      <w:rPr>
        <w:rFonts w:ascii="Symbol" w:hAnsi="Symbol" w:hint="default"/>
      </w:rPr>
    </w:lvl>
    <w:lvl w:ilvl="4" w:tplc="7C381366" w:tentative="1">
      <w:start w:val="1"/>
      <w:numFmt w:val="bullet"/>
      <w:lvlText w:val="o"/>
      <w:lvlJc w:val="left"/>
      <w:pPr>
        <w:ind w:left="3960" w:hanging="360"/>
      </w:pPr>
      <w:rPr>
        <w:rFonts w:ascii="Courier New" w:hAnsi="Courier New" w:cs="Courier New" w:hint="default"/>
      </w:rPr>
    </w:lvl>
    <w:lvl w:ilvl="5" w:tplc="6F628938" w:tentative="1">
      <w:start w:val="1"/>
      <w:numFmt w:val="bullet"/>
      <w:lvlText w:val=""/>
      <w:lvlJc w:val="left"/>
      <w:pPr>
        <w:ind w:left="4680" w:hanging="360"/>
      </w:pPr>
      <w:rPr>
        <w:rFonts w:ascii="Wingdings" w:hAnsi="Wingdings" w:hint="default"/>
      </w:rPr>
    </w:lvl>
    <w:lvl w:ilvl="6" w:tplc="A492FD9C" w:tentative="1">
      <w:start w:val="1"/>
      <w:numFmt w:val="bullet"/>
      <w:lvlText w:val=""/>
      <w:lvlJc w:val="left"/>
      <w:pPr>
        <w:ind w:left="5400" w:hanging="360"/>
      </w:pPr>
      <w:rPr>
        <w:rFonts w:ascii="Symbol" w:hAnsi="Symbol" w:hint="default"/>
      </w:rPr>
    </w:lvl>
    <w:lvl w:ilvl="7" w:tplc="EB409C9E" w:tentative="1">
      <w:start w:val="1"/>
      <w:numFmt w:val="bullet"/>
      <w:lvlText w:val="o"/>
      <w:lvlJc w:val="left"/>
      <w:pPr>
        <w:ind w:left="6120" w:hanging="360"/>
      </w:pPr>
      <w:rPr>
        <w:rFonts w:ascii="Courier New" w:hAnsi="Courier New" w:cs="Courier New" w:hint="default"/>
      </w:rPr>
    </w:lvl>
    <w:lvl w:ilvl="8" w:tplc="07F2464C"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69B23922">
      <w:start w:val="2010"/>
      <w:numFmt w:val="bullet"/>
      <w:lvlText w:val="-"/>
      <w:lvlJc w:val="left"/>
      <w:pPr>
        <w:ind w:left="1140" w:hanging="360"/>
      </w:pPr>
      <w:rPr>
        <w:rFonts w:ascii="Times New Roman" w:eastAsia="Times New Roman" w:hAnsi="Times New Roman" w:cs="Times New Roman" w:hint="default"/>
      </w:rPr>
    </w:lvl>
    <w:lvl w:ilvl="1" w:tplc="2FDED4A6" w:tentative="1">
      <w:start w:val="1"/>
      <w:numFmt w:val="bullet"/>
      <w:lvlText w:val="o"/>
      <w:lvlJc w:val="left"/>
      <w:pPr>
        <w:ind w:left="1860" w:hanging="360"/>
      </w:pPr>
      <w:rPr>
        <w:rFonts w:ascii="Courier New" w:hAnsi="Courier New" w:cs="Courier New" w:hint="default"/>
      </w:rPr>
    </w:lvl>
    <w:lvl w:ilvl="2" w:tplc="9F7834E8" w:tentative="1">
      <w:start w:val="1"/>
      <w:numFmt w:val="bullet"/>
      <w:lvlText w:val=""/>
      <w:lvlJc w:val="left"/>
      <w:pPr>
        <w:ind w:left="2580" w:hanging="360"/>
      </w:pPr>
      <w:rPr>
        <w:rFonts w:ascii="Wingdings" w:hAnsi="Wingdings" w:hint="default"/>
      </w:rPr>
    </w:lvl>
    <w:lvl w:ilvl="3" w:tplc="1928801C" w:tentative="1">
      <w:start w:val="1"/>
      <w:numFmt w:val="bullet"/>
      <w:lvlText w:val=""/>
      <w:lvlJc w:val="left"/>
      <w:pPr>
        <w:ind w:left="3300" w:hanging="360"/>
      </w:pPr>
      <w:rPr>
        <w:rFonts w:ascii="Symbol" w:hAnsi="Symbol" w:hint="default"/>
      </w:rPr>
    </w:lvl>
    <w:lvl w:ilvl="4" w:tplc="46361C54" w:tentative="1">
      <w:start w:val="1"/>
      <w:numFmt w:val="bullet"/>
      <w:lvlText w:val="o"/>
      <w:lvlJc w:val="left"/>
      <w:pPr>
        <w:ind w:left="4020" w:hanging="360"/>
      </w:pPr>
      <w:rPr>
        <w:rFonts w:ascii="Courier New" w:hAnsi="Courier New" w:cs="Courier New" w:hint="default"/>
      </w:rPr>
    </w:lvl>
    <w:lvl w:ilvl="5" w:tplc="11507532" w:tentative="1">
      <w:start w:val="1"/>
      <w:numFmt w:val="bullet"/>
      <w:lvlText w:val=""/>
      <w:lvlJc w:val="left"/>
      <w:pPr>
        <w:ind w:left="4740" w:hanging="360"/>
      </w:pPr>
      <w:rPr>
        <w:rFonts w:ascii="Wingdings" w:hAnsi="Wingdings" w:hint="default"/>
      </w:rPr>
    </w:lvl>
    <w:lvl w:ilvl="6" w:tplc="96941538" w:tentative="1">
      <w:start w:val="1"/>
      <w:numFmt w:val="bullet"/>
      <w:lvlText w:val=""/>
      <w:lvlJc w:val="left"/>
      <w:pPr>
        <w:ind w:left="5460" w:hanging="360"/>
      </w:pPr>
      <w:rPr>
        <w:rFonts w:ascii="Symbol" w:hAnsi="Symbol" w:hint="default"/>
      </w:rPr>
    </w:lvl>
    <w:lvl w:ilvl="7" w:tplc="4B8EEF2E" w:tentative="1">
      <w:start w:val="1"/>
      <w:numFmt w:val="bullet"/>
      <w:lvlText w:val="o"/>
      <w:lvlJc w:val="left"/>
      <w:pPr>
        <w:ind w:left="6180" w:hanging="360"/>
      </w:pPr>
      <w:rPr>
        <w:rFonts w:ascii="Courier New" w:hAnsi="Courier New" w:cs="Courier New" w:hint="default"/>
      </w:rPr>
    </w:lvl>
    <w:lvl w:ilvl="8" w:tplc="3894049C" w:tentative="1">
      <w:start w:val="1"/>
      <w:numFmt w:val="bullet"/>
      <w:lvlText w:val=""/>
      <w:lvlJc w:val="left"/>
      <w:pPr>
        <w:ind w:left="6900" w:hanging="360"/>
      </w:pPr>
      <w:rPr>
        <w:rFonts w:ascii="Wingdings" w:hAnsi="Wingdings" w:hint="default"/>
      </w:rPr>
    </w:lvl>
  </w:abstractNum>
  <w:abstractNum w:abstractNumId="9" w15:restartNumberingAfterBreak="0">
    <w:nsid w:val="27BB7680"/>
    <w:multiLevelType w:val="multilevel"/>
    <w:tmpl w:val="A4421E66"/>
    <w:lvl w:ilvl="0">
      <w:start w:val="4"/>
      <w:numFmt w:val="decimal"/>
      <w:lvlText w:val="%1."/>
      <w:lvlJc w:val="left"/>
      <w:pPr>
        <w:ind w:left="360" w:hanging="360"/>
      </w:pPr>
      <w:rPr>
        <w:rFonts w:cs="Tahoma"/>
      </w:rPr>
    </w:lvl>
    <w:lvl w:ilvl="1">
      <w:start w:val="1"/>
      <w:numFmt w:val="decimal"/>
      <w:lvlText w:val="%1.%2."/>
      <w:lvlJc w:val="left"/>
      <w:pPr>
        <w:ind w:left="825" w:hanging="360"/>
      </w:pPr>
      <w:rPr>
        <w:rFonts w:cs="Tahoma"/>
      </w:rPr>
    </w:lvl>
    <w:lvl w:ilvl="2">
      <w:start w:val="1"/>
      <w:numFmt w:val="decimal"/>
      <w:lvlText w:val="%1.%2.%3."/>
      <w:lvlJc w:val="left"/>
      <w:pPr>
        <w:ind w:left="1650" w:hanging="720"/>
      </w:pPr>
      <w:rPr>
        <w:rFonts w:cs="Tahoma"/>
      </w:rPr>
    </w:lvl>
    <w:lvl w:ilvl="3">
      <w:start w:val="1"/>
      <w:numFmt w:val="decimal"/>
      <w:lvlText w:val="%1.%2.%3.%4."/>
      <w:lvlJc w:val="left"/>
      <w:pPr>
        <w:ind w:left="2115" w:hanging="720"/>
      </w:pPr>
      <w:rPr>
        <w:rFonts w:cs="Tahoma"/>
      </w:rPr>
    </w:lvl>
    <w:lvl w:ilvl="4">
      <w:start w:val="1"/>
      <w:numFmt w:val="decimal"/>
      <w:lvlText w:val="%1.%2.%3.%4.%5."/>
      <w:lvlJc w:val="left"/>
      <w:pPr>
        <w:ind w:left="2940" w:hanging="1080"/>
      </w:pPr>
      <w:rPr>
        <w:rFonts w:cs="Tahoma"/>
      </w:rPr>
    </w:lvl>
    <w:lvl w:ilvl="5">
      <w:start w:val="1"/>
      <w:numFmt w:val="decimal"/>
      <w:lvlText w:val="%1.%2.%3.%4.%5.%6."/>
      <w:lvlJc w:val="left"/>
      <w:pPr>
        <w:ind w:left="3405" w:hanging="1080"/>
      </w:pPr>
      <w:rPr>
        <w:rFonts w:cs="Tahoma"/>
      </w:rPr>
    </w:lvl>
    <w:lvl w:ilvl="6">
      <w:start w:val="1"/>
      <w:numFmt w:val="decimal"/>
      <w:lvlText w:val="%1.%2.%3.%4.%5.%6.%7."/>
      <w:lvlJc w:val="left"/>
      <w:pPr>
        <w:ind w:left="4230" w:hanging="1440"/>
      </w:pPr>
      <w:rPr>
        <w:rFonts w:cs="Tahoma"/>
      </w:rPr>
    </w:lvl>
    <w:lvl w:ilvl="7">
      <w:start w:val="1"/>
      <w:numFmt w:val="decimal"/>
      <w:lvlText w:val="%1.%2.%3.%4.%5.%6.%7.%8."/>
      <w:lvlJc w:val="left"/>
      <w:pPr>
        <w:ind w:left="4695" w:hanging="1440"/>
      </w:pPr>
      <w:rPr>
        <w:rFonts w:cs="Tahoma"/>
      </w:rPr>
    </w:lvl>
    <w:lvl w:ilvl="8">
      <w:start w:val="1"/>
      <w:numFmt w:val="decimal"/>
      <w:lvlText w:val="%1.%2.%3.%4.%5.%6.%7.%8.%9."/>
      <w:lvlJc w:val="left"/>
      <w:pPr>
        <w:ind w:left="5520" w:hanging="1800"/>
      </w:pPr>
      <w:rPr>
        <w:rFonts w:cs="Tahoma"/>
      </w:rPr>
    </w:lvl>
  </w:abstractNum>
  <w:abstractNum w:abstractNumId="10" w15:restartNumberingAfterBreak="0">
    <w:nsid w:val="426E28B1"/>
    <w:multiLevelType w:val="hybridMultilevel"/>
    <w:tmpl w:val="0AC4449E"/>
    <w:lvl w:ilvl="0" w:tplc="61CEB658">
      <w:numFmt w:val="bullet"/>
      <w:lvlText w:val="-"/>
      <w:lvlJc w:val="left"/>
      <w:pPr>
        <w:ind w:left="1069" w:hanging="360"/>
      </w:pPr>
      <w:rPr>
        <w:rFonts w:ascii="Times New Roman" w:eastAsia="Lucida Sans Unicode" w:hAnsi="Times New Roman" w:cs="Times New Roman" w:hint="default"/>
      </w:rPr>
    </w:lvl>
    <w:lvl w:ilvl="1" w:tplc="F9F6DC64">
      <w:start w:val="1"/>
      <w:numFmt w:val="bullet"/>
      <w:lvlText w:val="o"/>
      <w:lvlJc w:val="left"/>
      <w:pPr>
        <w:ind w:left="1789" w:hanging="360"/>
      </w:pPr>
      <w:rPr>
        <w:rFonts w:ascii="Courier New" w:hAnsi="Courier New" w:cs="Courier New" w:hint="default"/>
      </w:rPr>
    </w:lvl>
    <w:lvl w:ilvl="2" w:tplc="7AEAFA32">
      <w:start w:val="1"/>
      <w:numFmt w:val="bullet"/>
      <w:lvlText w:val=""/>
      <w:lvlJc w:val="left"/>
      <w:pPr>
        <w:ind w:left="2509" w:hanging="360"/>
      </w:pPr>
      <w:rPr>
        <w:rFonts w:ascii="Wingdings" w:hAnsi="Wingdings" w:hint="default"/>
      </w:rPr>
    </w:lvl>
    <w:lvl w:ilvl="3" w:tplc="00BEF53A">
      <w:start w:val="1"/>
      <w:numFmt w:val="bullet"/>
      <w:lvlText w:val=""/>
      <w:lvlJc w:val="left"/>
      <w:pPr>
        <w:ind w:left="3229" w:hanging="360"/>
      </w:pPr>
      <w:rPr>
        <w:rFonts w:ascii="Symbol" w:hAnsi="Symbol" w:hint="default"/>
      </w:rPr>
    </w:lvl>
    <w:lvl w:ilvl="4" w:tplc="46C09A20">
      <w:start w:val="1"/>
      <w:numFmt w:val="bullet"/>
      <w:lvlText w:val="o"/>
      <w:lvlJc w:val="left"/>
      <w:pPr>
        <w:ind w:left="3949" w:hanging="360"/>
      </w:pPr>
      <w:rPr>
        <w:rFonts w:ascii="Courier New" w:hAnsi="Courier New" w:cs="Courier New" w:hint="default"/>
      </w:rPr>
    </w:lvl>
    <w:lvl w:ilvl="5" w:tplc="31C6D89A">
      <w:start w:val="1"/>
      <w:numFmt w:val="bullet"/>
      <w:lvlText w:val=""/>
      <w:lvlJc w:val="left"/>
      <w:pPr>
        <w:ind w:left="4669" w:hanging="360"/>
      </w:pPr>
      <w:rPr>
        <w:rFonts w:ascii="Wingdings" w:hAnsi="Wingdings" w:hint="default"/>
      </w:rPr>
    </w:lvl>
    <w:lvl w:ilvl="6" w:tplc="444C8078">
      <w:start w:val="1"/>
      <w:numFmt w:val="bullet"/>
      <w:lvlText w:val=""/>
      <w:lvlJc w:val="left"/>
      <w:pPr>
        <w:ind w:left="5389" w:hanging="360"/>
      </w:pPr>
      <w:rPr>
        <w:rFonts w:ascii="Symbol" w:hAnsi="Symbol" w:hint="default"/>
      </w:rPr>
    </w:lvl>
    <w:lvl w:ilvl="7" w:tplc="15A02390">
      <w:start w:val="1"/>
      <w:numFmt w:val="bullet"/>
      <w:lvlText w:val="o"/>
      <w:lvlJc w:val="left"/>
      <w:pPr>
        <w:ind w:left="6109" w:hanging="360"/>
      </w:pPr>
      <w:rPr>
        <w:rFonts w:ascii="Courier New" w:hAnsi="Courier New" w:cs="Courier New" w:hint="default"/>
      </w:rPr>
    </w:lvl>
    <w:lvl w:ilvl="8" w:tplc="B58A129A">
      <w:start w:val="1"/>
      <w:numFmt w:val="bullet"/>
      <w:lvlText w:val=""/>
      <w:lvlJc w:val="left"/>
      <w:pPr>
        <w:ind w:left="6829" w:hanging="360"/>
      </w:pPr>
      <w:rPr>
        <w:rFonts w:ascii="Wingdings" w:hAnsi="Wingdings" w:hint="default"/>
      </w:rPr>
    </w:lvl>
  </w:abstractNum>
  <w:abstractNum w:abstractNumId="11" w15:restartNumberingAfterBreak="1">
    <w:nsid w:val="4BCD4D81"/>
    <w:multiLevelType w:val="hybridMultilevel"/>
    <w:tmpl w:val="2362A9EA"/>
    <w:lvl w:ilvl="0" w:tplc="02082E42">
      <w:start w:val="3"/>
      <w:numFmt w:val="bullet"/>
      <w:lvlText w:val="-"/>
      <w:lvlJc w:val="left"/>
      <w:pPr>
        <w:ind w:left="1140" w:hanging="360"/>
      </w:pPr>
      <w:rPr>
        <w:rFonts w:ascii="Times New Roman" w:eastAsia="Times New Roman" w:hAnsi="Times New Roman" w:cs="Times New Roman" w:hint="default"/>
      </w:rPr>
    </w:lvl>
    <w:lvl w:ilvl="1" w:tplc="00D0680C" w:tentative="1">
      <w:start w:val="1"/>
      <w:numFmt w:val="bullet"/>
      <w:lvlText w:val="o"/>
      <w:lvlJc w:val="left"/>
      <w:pPr>
        <w:ind w:left="1860" w:hanging="360"/>
      </w:pPr>
      <w:rPr>
        <w:rFonts w:ascii="Courier New" w:hAnsi="Courier New" w:cs="Courier New" w:hint="default"/>
      </w:rPr>
    </w:lvl>
    <w:lvl w:ilvl="2" w:tplc="345AEF68" w:tentative="1">
      <w:start w:val="1"/>
      <w:numFmt w:val="bullet"/>
      <w:lvlText w:val=""/>
      <w:lvlJc w:val="left"/>
      <w:pPr>
        <w:ind w:left="2580" w:hanging="360"/>
      </w:pPr>
      <w:rPr>
        <w:rFonts w:ascii="Wingdings" w:hAnsi="Wingdings" w:hint="default"/>
      </w:rPr>
    </w:lvl>
    <w:lvl w:ilvl="3" w:tplc="E98056EC" w:tentative="1">
      <w:start w:val="1"/>
      <w:numFmt w:val="bullet"/>
      <w:lvlText w:val=""/>
      <w:lvlJc w:val="left"/>
      <w:pPr>
        <w:ind w:left="3300" w:hanging="360"/>
      </w:pPr>
      <w:rPr>
        <w:rFonts w:ascii="Symbol" w:hAnsi="Symbol" w:hint="default"/>
      </w:rPr>
    </w:lvl>
    <w:lvl w:ilvl="4" w:tplc="FE50E764" w:tentative="1">
      <w:start w:val="1"/>
      <w:numFmt w:val="bullet"/>
      <w:lvlText w:val="o"/>
      <w:lvlJc w:val="left"/>
      <w:pPr>
        <w:ind w:left="4020" w:hanging="360"/>
      </w:pPr>
      <w:rPr>
        <w:rFonts w:ascii="Courier New" w:hAnsi="Courier New" w:cs="Courier New" w:hint="default"/>
      </w:rPr>
    </w:lvl>
    <w:lvl w:ilvl="5" w:tplc="93B630AE" w:tentative="1">
      <w:start w:val="1"/>
      <w:numFmt w:val="bullet"/>
      <w:lvlText w:val=""/>
      <w:lvlJc w:val="left"/>
      <w:pPr>
        <w:ind w:left="4740" w:hanging="360"/>
      </w:pPr>
      <w:rPr>
        <w:rFonts w:ascii="Wingdings" w:hAnsi="Wingdings" w:hint="default"/>
      </w:rPr>
    </w:lvl>
    <w:lvl w:ilvl="6" w:tplc="D070F646" w:tentative="1">
      <w:start w:val="1"/>
      <w:numFmt w:val="bullet"/>
      <w:lvlText w:val=""/>
      <w:lvlJc w:val="left"/>
      <w:pPr>
        <w:ind w:left="5460" w:hanging="360"/>
      </w:pPr>
      <w:rPr>
        <w:rFonts w:ascii="Symbol" w:hAnsi="Symbol" w:hint="default"/>
      </w:rPr>
    </w:lvl>
    <w:lvl w:ilvl="7" w:tplc="81D2C8FA" w:tentative="1">
      <w:start w:val="1"/>
      <w:numFmt w:val="bullet"/>
      <w:lvlText w:val="o"/>
      <w:lvlJc w:val="left"/>
      <w:pPr>
        <w:ind w:left="6180" w:hanging="360"/>
      </w:pPr>
      <w:rPr>
        <w:rFonts w:ascii="Courier New" w:hAnsi="Courier New" w:cs="Courier New" w:hint="default"/>
      </w:rPr>
    </w:lvl>
    <w:lvl w:ilvl="8" w:tplc="BE264BDA" w:tentative="1">
      <w:start w:val="1"/>
      <w:numFmt w:val="bullet"/>
      <w:lvlText w:val=""/>
      <w:lvlJc w:val="left"/>
      <w:pPr>
        <w:ind w:left="6900" w:hanging="360"/>
      </w:pPr>
      <w:rPr>
        <w:rFonts w:ascii="Wingdings" w:hAnsi="Wingdings" w:hint="default"/>
      </w:rPr>
    </w:lvl>
  </w:abstractNum>
  <w:abstractNum w:abstractNumId="12" w15:restartNumberingAfterBreak="1">
    <w:nsid w:val="6FFA11D0"/>
    <w:multiLevelType w:val="hybridMultilevel"/>
    <w:tmpl w:val="4F2CCD7A"/>
    <w:lvl w:ilvl="0" w:tplc="A5C870F4">
      <w:start w:val="1"/>
      <w:numFmt w:val="decimal"/>
      <w:lvlText w:val="%1)"/>
      <w:lvlJc w:val="left"/>
      <w:pPr>
        <w:ind w:left="720" w:hanging="360"/>
      </w:pPr>
      <w:rPr>
        <w:rFonts w:hint="default"/>
        <w:color w:val="auto"/>
      </w:rPr>
    </w:lvl>
    <w:lvl w:ilvl="1" w:tplc="A134E87E" w:tentative="1">
      <w:start w:val="1"/>
      <w:numFmt w:val="lowerLetter"/>
      <w:lvlText w:val="%2."/>
      <w:lvlJc w:val="left"/>
      <w:pPr>
        <w:ind w:left="1440" w:hanging="360"/>
      </w:pPr>
    </w:lvl>
    <w:lvl w:ilvl="2" w:tplc="B100BE26" w:tentative="1">
      <w:start w:val="1"/>
      <w:numFmt w:val="lowerRoman"/>
      <w:lvlText w:val="%3."/>
      <w:lvlJc w:val="right"/>
      <w:pPr>
        <w:ind w:left="2160" w:hanging="180"/>
      </w:pPr>
    </w:lvl>
    <w:lvl w:ilvl="3" w:tplc="34CE1B1A" w:tentative="1">
      <w:start w:val="1"/>
      <w:numFmt w:val="decimal"/>
      <w:lvlText w:val="%4."/>
      <w:lvlJc w:val="left"/>
      <w:pPr>
        <w:ind w:left="2880" w:hanging="360"/>
      </w:pPr>
    </w:lvl>
    <w:lvl w:ilvl="4" w:tplc="15A6C048" w:tentative="1">
      <w:start w:val="1"/>
      <w:numFmt w:val="lowerLetter"/>
      <w:lvlText w:val="%5."/>
      <w:lvlJc w:val="left"/>
      <w:pPr>
        <w:ind w:left="3600" w:hanging="360"/>
      </w:pPr>
    </w:lvl>
    <w:lvl w:ilvl="5" w:tplc="0AD4ACD0" w:tentative="1">
      <w:start w:val="1"/>
      <w:numFmt w:val="lowerRoman"/>
      <w:lvlText w:val="%6."/>
      <w:lvlJc w:val="right"/>
      <w:pPr>
        <w:ind w:left="4320" w:hanging="180"/>
      </w:pPr>
    </w:lvl>
    <w:lvl w:ilvl="6" w:tplc="3E48B940" w:tentative="1">
      <w:start w:val="1"/>
      <w:numFmt w:val="decimal"/>
      <w:lvlText w:val="%7."/>
      <w:lvlJc w:val="left"/>
      <w:pPr>
        <w:ind w:left="5040" w:hanging="360"/>
      </w:pPr>
    </w:lvl>
    <w:lvl w:ilvl="7" w:tplc="721887A8" w:tentative="1">
      <w:start w:val="1"/>
      <w:numFmt w:val="lowerLetter"/>
      <w:lvlText w:val="%8."/>
      <w:lvlJc w:val="left"/>
      <w:pPr>
        <w:ind w:left="5760" w:hanging="360"/>
      </w:pPr>
    </w:lvl>
    <w:lvl w:ilvl="8" w:tplc="BEF08206" w:tentative="1">
      <w:start w:val="1"/>
      <w:numFmt w:val="lowerRoman"/>
      <w:lvlText w:val="%9."/>
      <w:lvlJc w:val="right"/>
      <w:pPr>
        <w:ind w:left="6480" w:hanging="180"/>
      </w:pPr>
    </w:lvl>
  </w:abstractNum>
  <w:abstractNum w:abstractNumId="13" w15:restartNumberingAfterBreak="1">
    <w:nsid w:val="726A2219"/>
    <w:multiLevelType w:val="hybridMultilevel"/>
    <w:tmpl w:val="5F603B6E"/>
    <w:lvl w:ilvl="0" w:tplc="9056C6A6">
      <w:start w:val="1"/>
      <w:numFmt w:val="bullet"/>
      <w:lvlText w:val="-"/>
      <w:lvlJc w:val="left"/>
      <w:pPr>
        <w:ind w:left="928" w:hanging="360"/>
      </w:pPr>
      <w:rPr>
        <w:rFonts w:ascii="Times New Roman" w:eastAsia="Times New Roman" w:hAnsi="Times New Roman" w:cs="Times New Roman" w:hint="default"/>
      </w:rPr>
    </w:lvl>
    <w:lvl w:ilvl="1" w:tplc="80B2897E" w:tentative="1">
      <w:start w:val="1"/>
      <w:numFmt w:val="bullet"/>
      <w:lvlText w:val="o"/>
      <w:lvlJc w:val="left"/>
      <w:pPr>
        <w:ind w:left="1860" w:hanging="360"/>
      </w:pPr>
      <w:rPr>
        <w:rFonts w:ascii="Courier New" w:hAnsi="Courier New" w:cs="Courier New" w:hint="default"/>
      </w:rPr>
    </w:lvl>
    <w:lvl w:ilvl="2" w:tplc="16F63B76" w:tentative="1">
      <w:start w:val="1"/>
      <w:numFmt w:val="bullet"/>
      <w:lvlText w:val=""/>
      <w:lvlJc w:val="left"/>
      <w:pPr>
        <w:ind w:left="2580" w:hanging="360"/>
      </w:pPr>
      <w:rPr>
        <w:rFonts w:ascii="Wingdings" w:hAnsi="Wingdings" w:hint="default"/>
      </w:rPr>
    </w:lvl>
    <w:lvl w:ilvl="3" w:tplc="7BB43DF0" w:tentative="1">
      <w:start w:val="1"/>
      <w:numFmt w:val="bullet"/>
      <w:lvlText w:val=""/>
      <w:lvlJc w:val="left"/>
      <w:pPr>
        <w:ind w:left="3300" w:hanging="360"/>
      </w:pPr>
      <w:rPr>
        <w:rFonts w:ascii="Symbol" w:hAnsi="Symbol" w:hint="default"/>
      </w:rPr>
    </w:lvl>
    <w:lvl w:ilvl="4" w:tplc="772A0086" w:tentative="1">
      <w:start w:val="1"/>
      <w:numFmt w:val="bullet"/>
      <w:lvlText w:val="o"/>
      <w:lvlJc w:val="left"/>
      <w:pPr>
        <w:ind w:left="4020" w:hanging="360"/>
      </w:pPr>
      <w:rPr>
        <w:rFonts w:ascii="Courier New" w:hAnsi="Courier New" w:cs="Courier New" w:hint="default"/>
      </w:rPr>
    </w:lvl>
    <w:lvl w:ilvl="5" w:tplc="5B5C691A" w:tentative="1">
      <w:start w:val="1"/>
      <w:numFmt w:val="bullet"/>
      <w:lvlText w:val=""/>
      <w:lvlJc w:val="left"/>
      <w:pPr>
        <w:ind w:left="4740" w:hanging="360"/>
      </w:pPr>
      <w:rPr>
        <w:rFonts w:ascii="Wingdings" w:hAnsi="Wingdings" w:hint="default"/>
      </w:rPr>
    </w:lvl>
    <w:lvl w:ilvl="6" w:tplc="84AE85EE" w:tentative="1">
      <w:start w:val="1"/>
      <w:numFmt w:val="bullet"/>
      <w:lvlText w:val=""/>
      <w:lvlJc w:val="left"/>
      <w:pPr>
        <w:ind w:left="5460" w:hanging="360"/>
      </w:pPr>
      <w:rPr>
        <w:rFonts w:ascii="Symbol" w:hAnsi="Symbol" w:hint="default"/>
      </w:rPr>
    </w:lvl>
    <w:lvl w:ilvl="7" w:tplc="8D8CC37E" w:tentative="1">
      <w:start w:val="1"/>
      <w:numFmt w:val="bullet"/>
      <w:lvlText w:val="o"/>
      <w:lvlJc w:val="left"/>
      <w:pPr>
        <w:ind w:left="6180" w:hanging="360"/>
      </w:pPr>
      <w:rPr>
        <w:rFonts w:ascii="Courier New" w:hAnsi="Courier New" w:cs="Courier New" w:hint="default"/>
      </w:rPr>
    </w:lvl>
    <w:lvl w:ilvl="8" w:tplc="43A437AA" w:tentative="1">
      <w:start w:val="1"/>
      <w:numFmt w:val="bullet"/>
      <w:lvlText w:val=""/>
      <w:lvlJc w:val="left"/>
      <w:pPr>
        <w:ind w:left="6900" w:hanging="360"/>
      </w:pPr>
      <w:rPr>
        <w:rFonts w:ascii="Wingdings" w:hAnsi="Wingdings" w:hint="default"/>
      </w:rPr>
    </w:lvl>
  </w:abstractNum>
  <w:abstractNum w:abstractNumId="14" w15:restartNumberingAfterBreak="0">
    <w:nsid w:val="762C5347"/>
    <w:multiLevelType w:val="multilevel"/>
    <w:tmpl w:val="A478FA02"/>
    <w:lvl w:ilvl="0">
      <w:start w:val="1"/>
      <w:numFmt w:val="decimal"/>
      <w:lvlText w:val="%1."/>
      <w:lvlJc w:val="left"/>
      <w:pPr>
        <w:ind w:left="465" w:hanging="465"/>
      </w:pPr>
      <w:rPr>
        <w:rFonts w:cs="Tahoma"/>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3"/>
  </w:num>
  <w:num w:numId="2" w16cid:durableId="1233471346">
    <w:abstractNumId w:val="4"/>
  </w:num>
  <w:num w:numId="3" w16cid:durableId="1312369811">
    <w:abstractNumId w:val="11"/>
  </w:num>
  <w:num w:numId="4" w16cid:durableId="1638728458">
    <w:abstractNumId w:val="5"/>
  </w:num>
  <w:num w:numId="5" w16cid:durableId="721372754">
    <w:abstractNumId w:val="7"/>
  </w:num>
  <w:num w:numId="6" w16cid:durableId="367144513">
    <w:abstractNumId w:val="2"/>
  </w:num>
  <w:num w:numId="7" w16cid:durableId="582689858">
    <w:abstractNumId w:val="12"/>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63657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177908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483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5900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8796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2778"/>
    <w:rsid w:val="00013AFA"/>
    <w:rsid w:val="00013B8F"/>
    <w:rsid w:val="00015965"/>
    <w:rsid w:val="00016C6A"/>
    <w:rsid w:val="0002489A"/>
    <w:rsid w:val="00025326"/>
    <w:rsid w:val="00026ADA"/>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E0E33"/>
    <w:rsid w:val="001F0328"/>
    <w:rsid w:val="001F2B43"/>
    <w:rsid w:val="001F4F0D"/>
    <w:rsid w:val="002003C7"/>
    <w:rsid w:val="00204F92"/>
    <w:rsid w:val="00205FEE"/>
    <w:rsid w:val="002124BA"/>
    <w:rsid w:val="002129C4"/>
    <w:rsid w:val="00214CD7"/>
    <w:rsid w:val="00223803"/>
    <w:rsid w:val="00225EB2"/>
    <w:rsid w:val="00243D95"/>
    <w:rsid w:val="0025391B"/>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536C"/>
    <w:rsid w:val="002F6AD1"/>
    <w:rsid w:val="00302328"/>
    <w:rsid w:val="00303C34"/>
    <w:rsid w:val="00305FDB"/>
    <w:rsid w:val="00324322"/>
    <w:rsid w:val="00341CCB"/>
    <w:rsid w:val="00346134"/>
    <w:rsid w:val="003549AB"/>
    <w:rsid w:val="003705B5"/>
    <w:rsid w:val="00376741"/>
    <w:rsid w:val="00377F6A"/>
    <w:rsid w:val="003817C4"/>
    <w:rsid w:val="00387E92"/>
    <w:rsid w:val="00390AF9"/>
    <w:rsid w:val="00396CA1"/>
    <w:rsid w:val="003A1E6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49A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06B1"/>
    <w:rsid w:val="00595F38"/>
    <w:rsid w:val="005A3516"/>
    <w:rsid w:val="005B5298"/>
    <w:rsid w:val="005B7258"/>
    <w:rsid w:val="005C279F"/>
    <w:rsid w:val="005D7CA2"/>
    <w:rsid w:val="005F358A"/>
    <w:rsid w:val="00600AE4"/>
    <w:rsid w:val="0060153F"/>
    <w:rsid w:val="00604A65"/>
    <w:rsid w:val="00606099"/>
    <w:rsid w:val="00611600"/>
    <w:rsid w:val="00612DAD"/>
    <w:rsid w:val="006229CF"/>
    <w:rsid w:val="00631502"/>
    <w:rsid w:val="006348D6"/>
    <w:rsid w:val="00644FC7"/>
    <w:rsid w:val="00646C84"/>
    <w:rsid w:val="006656DC"/>
    <w:rsid w:val="00682A4C"/>
    <w:rsid w:val="0068460C"/>
    <w:rsid w:val="00695CDE"/>
    <w:rsid w:val="006A1227"/>
    <w:rsid w:val="006A6A04"/>
    <w:rsid w:val="006A762F"/>
    <w:rsid w:val="006A773C"/>
    <w:rsid w:val="006C0F22"/>
    <w:rsid w:val="006C2D23"/>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34DF9"/>
    <w:rsid w:val="00757B22"/>
    <w:rsid w:val="0076516E"/>
    <w:rsid w:val="0076697B"/>
    <w:rsid w:val="0078439C"/>
    <w:rsid w:val="0078512A"/>
    <w:rsid w:val="0078798F"/>
    <w:rsid w:val="0079185D"/>
    <w:rsid w:val="00794A31"/>
    <w:rsid w:val="007968B7"/>
    <w:rsid w:val="007A03DE"/>
    <w:rsid w:val="007A0443"/>
    <w:rsid w:val="007A7394"/>
    <w:rsid w:val="007B0F3C"/>
    <w:rsid w:val="007C2931"/>
    <w:rsid w:val="007D661F"/>
    <w:rsid w:val="007E44BC"/>
    <w:rsid w:val="007F05A4"/>
    <w:rsid w:val="007F1A42"/>
    <w:rsid w:val="007F38DC"/>
    <w:rsid w:val="008002F4"/>
    <w:rsid w:val="0081200D"/>
    <w:rsid w:val="00812CB7"/>
    <w:rsid w:val="00817870"/>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1C41"/>
    <w:rsid w:val="009074C6"/>
    <w:rsid w:val="00907BB4"/>
    <w:rsid w:val="00910A66"/>
    <w:rsid w:val="0092036F"/>
    <w:rsid w:val="00927C8F"/>
    <w:rsid w:val="00932239"/>
    <w:rsid w:val="0093479F"/>
    <w:rsid w:val="0093640C"/>
    <w:rsid w:val="00937A99"/>
    <w:rsid w:val="00943CEF"/>
    <w:rsid w:val="00943F86"/>
    <w:rsid w:val="0094559D"/>
    <w:rsid w:val="009472C5"/>
    <w:rsid w:val="00951EA9"/>
    <w:rsid w:val="009554D7"/>
    <w:rsid w:val="00955F43"/>
    <w:rsid w:val="009629C5"/>
    <w:rsid w:val="00963652"/>
    <w:rsid w:val="00973936"/>
    <w:rsid w:val="0098632E"/>
    <w:rsid w:val="00987AD2"/>
    <w:rsid w:val="00987DB9"/>
    <w:rsid w:val="00990D58"/>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43243"/>
    <w:rsid w:val="00A4487B"/>
    <w:rsid w:val="00A55058"/>
    <w:rsid w:val="00A60CEE"/>
    <w:rsid w:val="00A6235F"/>
    <w:rsid w:val="00A66019"/>
    <w:rsid w:val="00A716A8"/>
    <w:rsid w:val="00A730E3"/>
    <w:rsid w:val="00A7314F"/>
    <w:rsid w:val="00A85E70"/>
    <w:rsid w:val="00A87DD1"/>
    <w:rsid w:val="00A918CA"/>
    <w:rsid w:val="00A93628"/>
    <w:rsid w:val="00A94684"/>
    <w:rsid w:val="00A96707"/>
    <w:rsid w:val="00A970BB"/>
    <w:rsid w:val="00AA308F"/>
    <w:rsid w:val="00AA41B5"/>
    <w:rsid w:val="00AA52A4"/>
    <w:rsid w:val="00AC0C28"/>
    <w:rsid w:val="00AC5867"/>
    <w:rsid w:val="00AC7AF5"/>
    <w:rsid w:val="00AD03FA"/>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E47F4"/>
    <w:rsid w:val="00BF10DB"/>
    <w:rsid w:val="00BF3160"/>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333C"/>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2787"/>
    <w:rsid w:val="00EA309C"/>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469A5"/>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2842"/>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3A616"/>
  <w15:docId w15:val="{C442D779-9C46-463A-B465-17694260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uiPriority w:val="9"/>
    <w:semiHidden/>
    <w:unhideWhenUsed/>
    <w:qFormat/>
    <w:rsid w:val="00FB2842"/>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paragraph" w:customStyle="1" w:styleId="naisf">
    <w:name w:val="naisf"/>
    <w:basedOn w:val="Parasts"/>
    <w:uiPriority w:val="99"/>
    <w:rsid w:val="00FB2842"/>
    <w:pPr>
      <w:spacing w:before="75" w:after="75"/>
      <w:ind w:firstLine="375"/>
      <w:jc w:val="both"/>
    </w:pPr>
    <w:rPr>
      <w:lang w:eastAsia="lv-LV"/>
    </w:rPr>
  </w:style>
  <w:style w:type="character" w:customStyle="1" w:styleId="Virsraksts4Rakstz">
    <w:name w:val="Virsraksts 4 Rakstz."/>
    <w:basedOn w:val="Noklusjumarindkopasfonts"/>
    <w:link w:val="Virsraksts4"/>
    <w:uiPriority w:val="9"/>
    <w:semiHidden/>
    <w:rsid w:val="00FB2842"/>
    <w:rPr>
      <w:rFonts w:asciiTheme="majorHAnsi" w:eastAsiaTheme="majorEastAsia" w:hAnsiTheme="majorHAnsi" w:cstheme="majorBidi"/>
      <w:i/>
      <w:iCs/>
      <w:color w:val="365F91" w:themeColor="accent1" w:themeShade="BF"/>
      <w:sz w:val="24"/>
      <w:szCs w:val="24"/>
      <w:lang w:eastAsia="en-US"/>
    </w:rPr>
  </w:style>
  <w:style w:type="character" w:styleId="Hipersaite">
    <w:name w:val="Hyperlink"/>
    <w:basedOn w:val="Noklusjumarindkopasfonts"/>
    <w:semiHidden/>
    <w:unhideWhenUsed/>
    <w:rsid w:val="00FB2842"/>
    <w:rPr>
      <w:color w:val="0000FF" w:themeColor="hyperlink"/>
      <w:u w:val="single"/>
    </w:rPr>
  </w:style>
  <w:style w:type="paragraph" w:styleId="Pamatteksts">
    <w:name w:val="Body Text"/>
    <w:basedOn w:val="Parasts"/>
    <w:link w:val="PamattekstsRakstz"/>
    <w:uiPriority w:val="99"/>
    <w:semiHidden/>
    <w:unhideWhenUsed/>
    <w:rsid w:val="00FB2842"/>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FB2842"/>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FB2842"/>
    <w:rPr>
      <w:rFonts w:ascii="Times New Roman" w:eastAsia="Times New Roman" w:hAnsi="Times New Roman"/>
      <w:sz w:val="24"/>
      <w:szCs w:val="24"/>
      <w:lang w:eastAsia="en-US"/>
    </w:rPr>
  </w:style>
  <w:style w:type="character" w:customStyle="1" w:styleId="15">
    <w:name w:val="15"/>
    <w:basedOn w:val="Noklusjumarindkopasfonts"/>
    <w:qFormat/>
    <w:rsid w:val="00FB284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2865</Words>
  <Characters>16334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2026-07-16T09:46:00Z</dcterms:created>
  <dcterms:modified xsi:type="dcterms:W3CDTF">2026-07-16T09:46:00Z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