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489F3A4E" w:rsidR="004E16B5" w:rsidRPr="008F2934" w:rsidRDefault="00F53408" w:rsidP="008F2934">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0A6272CE" w14:textId="77777777" w:rsidR="008F2934" w:rsidRPr="00CC3DA5" w:rsidRDefault="008F2934" w:rsidP="008F2934">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Pr="00CC3DA5">
        <w:rPr>
          <w:rFonts w:ascii="Times New Roman" w:eastAsia="Times New Roman" w:hAnsi="Times New Roman" w:cs="Times New Roman"/>
          <w:sz w:val="24"/>
          <w:szCs w:val="24"/>
          <w:lang w:eastAsia="ar-SA"/>
        </w:rPr>
        <w:t>turpmāk</w:t>
      </w:r>
      <w:r>
        <w:rPr>
          <w:rFonts w:ascii="Times New Roman" w:eastAsia="Times New Roman" w:hAnsi="Times New Roman" w:cs="Times New Roman"/>
          <w:sz w:val="24"/>
          <w:szCs w:val="24"/>
          <w:lang w:eastAsia="ar-SA"/>
        </w:rPr>
        <w:t xml:space="preserve"> – </w:t>
      </w:r>
      <w:r w:rsidRPr="00CC3DA5">
        <w:rPr>
          <w:rFonts w:ascii="Times New Roman" w:eastAsia="Times New Roman" w:hAnsi="Times New Roman" w:cs="Times New Roman"/>
          <w:b/>
          <w:bCs/>
          <w:sz w:val="24"/>
          <w:szCs w:val="24"/>
          <w:lang w:eastAsia="ar-SA"/>
        </w:rPr>
        <w:t>Pārdevējs</w:t>
      </w:r>
      <w:r>
        <w:rPr>
          <w:rFonts w:ascii="Times New Roman" w:eastAsia="Times New Roman" w:hAnsi="Times New Roman" w:cs="Times New Roman"/>
          <w:b/>
          <w:bCs/>
          <w:sz w:val="24"/>
          <w:szCs w:val="24"/>
          <w:lang w:eastAsia="ar-SA"/>
        </w:rPr>
        <w:t>,</w:t>
      </w:r>
      <w:r w:rsidRPr="00CC3DA5">
        <w:rPr>
          <w:rFonts w:ascii="Times New Roman" w:hAnsi="Times New Roman" w:cs="Times New Roman"/>
          <w:sz w:val="24"/>
          <w:szCs w:val="24"/>
        </w:rPr>
        <w:t xml:space="preserve"> Jelgavas novada domes priekšsēdētāja Ingus Zālīša personā, kurš rīkojas uz Jelgavas novada pašvaldības nolikuma pamata</w:t>
      </w:r>
      <w:r w:rsidRPr="00CC3DA5">
        <w:rPr>
          <w:rFonts w:ascii="Times New Roman" w:eastAsia="Times New Roman" w:hAnsi="Times New Roman" w:cs="Times New Roman"/>
          <w:sz w:val="24"/>
          <w:szCs w:val="24"/>
          <w:lang w:eastAsia="ar-SA"/>
        </w:rPr>
        <w:t>,</w:t>
      </w:r>
      <w:r w:rsidRPr="00CC3DA5">
        <w:rPr>
          <w:rFonts w:ascii="Times New Roman" w:hAnsi="Times New Roman" w:cs="Times New Roman"/>
          <w:sz w:val="24"/>
          <w:szCs w:val="24"/>
        </w:rPr>
        <w:t xml:space="preserve"> no vienas puses, un</w:t>
      </w:r>
    </w:p>
    <w:p w14:paraId="7DDB0779" w14:textId="77777777" w:rsidR="008F2934" w:rsidRPr="00CC3DA5" w:rsidRDefault="008F2934" w:rsidP="008F2934">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Pr="00CC3DA5">
        <w:rPr>
          <w:rFonts w:ascii="Times New Roman" w:hAnsi="Times New Roman" w:cs="Times New Roman"/>
          <w:b/>
          <w:bCs/>
          <w:sz w:val="24"/>
          <w:szCs w:val="24"/>
        </w:rPr>
        <w:t>,</w:t>
      </w:r>
      <w:r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sz w:val="24"/>
          <w:szCs w:val="24"/>
        </w:rPr>
        <w:t>,</w:t>
      </w:r>
      <w:r w:rsidRPr="00CC3DA5">
        <w:rPr>
          <w:rFonts w:ascii="Times New Roman" w:eastAsia="Times New Roman" w:hAnsi="Times New Roman" w:cs="Times New Roman"/>
          <w:bCs/>
          <w:sz w:val="24"/>
          <w:szCs w:val="24"/>
          <w:lang w:eastAsia="ar-SA"/>
        </w:rPr>
        <w:t xml:space="preserve"> </w:t>
      </w:r>
      <w:r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Pr="00CC3DA5">
        <w:rPr>
          <w:rFonts w:ascii="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turpmāk </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Pircējs</w:t>
      </w:r>
      <w:r w:rsidRPr="00CC3DA5">
        <w:rPr>
          <w:rFonts w:ascii="Times New Roman" w:eastAsia="Times New Roman" w:hAnsi="Times New Roman" w:cs="Times New Roman"/>
          <w:sz w:val="24"/>
          <w:szCs w:val="24"/>
        </w:rPr>
        <w:t>, no otras puses, abas puses kopā turpmāk tekstā sauktas</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Puses</w:t>
      </w:r>
      <w:r w:rsidRPr="00CC3DA5">
        <w:rPr>
          <w:rFonts w:ascii="Times New Roman" w:eastAsia="Times New Roman" w:hAnsi="Times New Roman" w:cs="Times New Roman"/>
          <w:sz w:val="24"/>
          <w:szCs w:val="24"/>
        </w:rPr>
        <w:t xml:space="preserve">, </w:t>
      </w:r>
    </w:p>
    <w:p w14:paraId="56BAA777" w14:textId="77777777" w:rsidR="008F2934" w:rsidRDefault="008F2934" w:rsidP="008F2934">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Pr>
          <w:rFonts w:ascii="Times New Roman" w:eastAsia="Times New Roman" w:hAnsi="Times New Roman" w:cs="Times New Roman"/>
          <w:sz w:val="24"/>
          <w:szCs w:val="24"/>
        </w:rPr>
        <w:t>:</w:t>
      </w:r>
    </w:p>
    <w:p w14:paraId="343F2C68" w14:textId="77777777" w:rsidR="008F2934" w:rsidRPr="008F2934" w:rsidRDefault="00CC3553" w:rsidP="008F2934">
      <w:pPr>
        <w:pStyle w:val="ListParagraph"/>
        <w:numPr>
          <w:ilvl w:val="0"/>
          <w:numId w:val="2"/>
        </w:numPr>
        <w:spacing w:after="0" w:line="240" w:lineRule="auto"/>
        <w:jc w:val="both"/>
        <w:rPr>
          <w:rFonts w:ascii="Times New Roman" w:eastAsia="Times New Roman" w:hAnsi="Times New Roman" w:cs="Times New Roman"/>
          <w:sz w:val="24"/>
          <w:szCs w:val="24"/>
        </w:rPr>
      </w:pPr>
      <w:r w:rsidRPr="008F2934">
        <w:rPr>
          <w:rFonts w:ascii="Times New Roman" w:hAnsi="Times New Roman" w:cs="Times New Roman"/>
          <w:sz w:val="24"/>
          <w:szCs w:val="24"/>
        </w:rPr>
        <w:t>Jelgavas novada domes 202</w:t>
      </w:r>
      <w:r w:rsidR="007D5CE3" w:rsidRPr="008F2934">
        <w:rPr>
          <w:rFonts w:ascii="Times New Roman" w:hAnsi="Times New Roman" w:cs="Times New Roman"/>
          <w:sz w:val="24"/>
          <w:szCs w:val="24"/>
        </w:rPr>
        <w:t>6</w:t>
      </w:r>
      <w:r w:rsidRPr="008F2934">
        <w:rPr>
          <w:rFonts w:ascii="Times New Roman" w:hAnsi="Times New Roman" w:cs="Times New Roman"/>
          <w:sz w:val="24"/>
          <w:szCs w:val="24"/>
        </w:rPr>
        <w:t>.</w:t>
      </w:r>
      <w:r w:rsidR="00C24B5F" w:rsidRPr="008F2934">
        <w:rPr>
          <w:rFonts w:ascii="Times New Roman" w:hAnsi="Times New Roman" w:cs="Times New Roman"/>
          <w:sz w:val="24"/>
          <w:szCs w:val="24"/>
        </w:rPr>
        <w:t xml:space="preserve"> </w:t>
      </w:r>
      <w:r w:rsidRPr="008F2934">
        <w:rPr>
          <w:rFonts w:ascii="Times New Roman" w:hAnsi="Times New Roman" w:cs="Times New Roman"/>
          <w:sz w:val="24"/>
          <w:szCs w:val="24"/>
        </w:rPr>
        <w:t xml:space="preserve">gada </w:t>
      </w:r>
      <w:r w:rsidR="007D5CE3" w:rsidRPr="008F2934">
        <w:rPr>
          <w:rFonts w:ascii="Times New Roman" w:hAnsi="Times New Roman" w:cs="Times New Roman"/>
          <w:sz w:val="24"/>
          <w:szCs w:val="24"/>
        </w:rPr>
        <w:t>2</w:t>
      </w:r>
      <w:r w:rsidR="00C24B5F" w:rsidRPr="008F2934">
        <w:rPr>
          <w:rFonts w:ascii="Times New Roman" w:hAnsi="Times New Roman" w:cs="Times New Roman"/>
          <w:sz w:val="24"/>
          <w:szCs w:val="24"/>
        </w:rPr>
        <w:t>7</w:t>
      </w:r>
      <w:r w:rsidR="007D5CE3" w:rsidRPr="008F2934">
        <w:rPr>
          <w:rFonts w:ascii="Times New Roman" w:hAnsi="Times New Roman" w:cs="Times New Roman"/>
          <w:sz w:val="24"/>
          <w:szCs w:val="24"/>
        </w:rPr>
        <w:t>.</w:t>
      </w:r>
      <w:r w:rsidR="00C24B5F" w:rsidRPr="008F2934">
        <w:rPr>
          <w:rFonts w:ascii="Times New Roman" w:hAnsi="Times New Roman" w:cs="Times New Roman"/>
          <w:sz w:val="24"/>
          <w:szCs w:val="24"/>
        </w:rPr>
        <w:t xml:space="preserve"> </w:t>
      </w:r>
      <w:r w:rsidR="007D5CE3" w:rsidRPr="008F2934">
        <w:rPr>
          <w:rFonts w:ascii="Times New Roman" w:hAnsi="Times New Roman" w:cs="Times New Roman"/>
          <w:sz w:val="24"/>
          <w:szCs w:val="24"/>
        </w:rPr>
        <w:t>ma</w:t>
      </w:r>
      <w:r w:rsidR="00C24B5F" w:rsidRPr="008F2934">
        <w:rPr>
          <w:rFonts w:ascii="Times New Roman" w:hAnsi="Times New Roman" w:cs="Times New Roman"/>
          <w:sz w:val="24"/>
          <w:szCs w:val="24"/>
        </w:rPr>
        <w:t>ij</w:t>
      </w:r>
      <w:r w:rsidR="007D5CE3" w:rsidRPr="008F2934">
        <w:rPr>
          <w:rFonts w:ascii="Times New Roman" w:hAnsi="Times New Roman" w:cs="Times New Roman"/>
          <w:sz w:val="24"/>
          <w:szCs w:val="24"/>
        </w:rPr>
        <w:t>a</w:t>
      </w:r>
      <w:r w:rsidRPr="008F2934">
        <w:rPr>
          <w:rFonts w:ascii="Times New Roman" w:hAnsi="Times New Roman" w:cs="Times New Roman"/>
          <w:sz w:val="24"/>
          <w:szCs w:val="24"/>
        </w:rPr>
        <w:t xml:space="preserve"> lēmumu </w:t>
      </w:r>
      <w:r w:rsidR="00F4302D" w:rsidRPr="008F2934">
        <w:rPr>
          <w:rFonts w:ascii="Times New Roman" w:hAnsi="Times New Roman" w:cs="Times New Roman"/>
          <w:sz w:val="24"/>
          <w:szCs w:val="24"/>
        </w:rPr>
        <w:t>Nr.</w:t>
      </w:r>
      <w:r w:rsidR="00BF5F09" w:rsidRPr="008F2934">
        <w:rPr>
          <w:rFonts w:ascii="Times New Roman" w:hAnsi="Times New Roman" w:cs="Times New Roman"/>
          <w:sz w:val="24"/>
          <w:szCs w:val="24"/>
        </w:rPr>
        <w:t xml:space="preserve"> </w:t>
      </w:r>
      <w:r w:rsidR="003E4F5C" w:rsidRPr="008F2934">
        <w:rPr>
          <w:rFonts w:ascii="Times New Roman" w:hAnsi="Times New Roman" w:cs="Times New Roman"/>
          <w:sz w:val="24"/>
          <w:szCs w:val="24"/>
        </w:rPr>
        <w:t>3</w:t>
      </w:r>
      <w:r w:rsidR="003620FF" w:rsidRPr="008F2934">
        <w:rPr>
          <w:rFonts w:ascii="Times New Roman" w:hAnsi="Times New Roman" w:cs="Times New Roman"/>
          <w:sz w:val="24"/>
          <w:szCs w:val="24"/>
        </w:rPr>
        <w:t>4</w:t>
      </w:r>
      <w:r w:rsidR="007D5CE3" w:rsidRPr="008F2934">
        <w:rPr>
          <w:rFonts w:ascii="Times New Roman" w:hAnsi="Times New Roman" w:cs="Times New Roman"/>
          <w:sz w:val="24"/>
          <w:szCs w:val="24"/>
        </w:rPr>
        <w:t xml:space="preserve"> </w:t>
      </w:r>
      <w:r w:rsidR="00F4302D" w:rsidRPr="008F2934">
        <w:rPr>
          <w:rFonts w:ascii="Times New Roman" w:hAnsi="Times New Roman" w:cs="Times New Roman"/>
          <w:sz w:val="24"/>
          <w:szCs w:val="24"/>
        </w:rPr>
        <w:t>(pielikums protokolam Nr.</w:t>
      </w:r>
      <w:r w:rsidR="00C24B5F" w:rsidRPr="008F2934">
        <w:rPr>
          <w:rFonts w:ascii="Times New Roman" w:hAnsi="Times New Roman" w:cs="Times New Roman"/>
          <w:sz w:val="24"/>
          <w:szCs w:val="24"/>
        </w:rPr>
        <w:t xml:space="preserve"> 8</w:t>
      </w:r>
      <w:r w:rsidR="007D5CE3" w:rsidRPr="008F2934">
        <w:rPr>
          <w:rFonts w:ascii="Times New Roman" w:hAnsi="Times New Roman" w:cs="Times New Roman"/>
          <w:sz w:val="24"/>
          <w:szCs w:val="24"/>
        </w:rPr>
        <w:t>/2026</w:t>
      </w:r>
      <w:r w:rsidR="00F4302D" w:rsidRPr="008F2934">
        <w:rPr>
          <w:rFonts w:ascii="Times New Roman" w:hAnsi="Times New Roman" w:cs="Times New Roman"/>
          <w:sz w:val="24"/>
          <w:szCs w:val="24"/>
        </w:rPr>
        <w:t xml:space="preserve">) </w:t>
      </w:r>
      <w:r w:rsidR="00461B77" w:rsidRPr="008F2934">
        <w:rPr>
          <w:rFonts w:ascii="Times New Roman" w:hAnsi="Times New Roman" w:cs="Times New Roman"/>
          <w:sz w:val="24"/>
          <w:szCs w:val="24"/>
        </w:rPr>
        <w:t>“</w:t>
      </w:r>
      <w:r w:rsidRPr="008F2934">
        <w:rPr>
          <w:rFonts w:ascii="Times New Roman" w:hAnsi="Times New Roman" w:cs="Times New Roman"/>
          <w:sz w:val="24"/>
          <w:szCs w:val="24"/>
        </w:rPr>
        <w:t>Par dzīvokļa īpašuma atsavināšanu izsolē</w:t>
      </w:r>
      <w:r w:rsidR="00C24B5F" w:rsidRPr="008F2934">
        <w:rPr>
          <w:rFonts w:ascii="Times New Roman" w:hAnsi="Times New Roman" w:cs="Times New Roman"/>
          <w:sz w:val="24"/>
          <w:szCs w:val="24"/>
        </w:rPr>
        <w:t xml:space="preserve"> (Celtnieku iela 18-</w:t>
      </w:r>
      <w:r w:rsidR="00997885" w:rsidRPr="008F2934">
        <w:rPr>
          <w:rFonts w:ascii="Times New Roman" w:hAnsi="Times New Roman" w:cs="Times New Roman"/>
          <w:sz w:val="24"/>
          <w:szCs w:val="24"/>
        </w:rPr>
        <w:t>2</w:t>
      </w:r>
      <w:r w:rsidR="003620FF" w:rsidRPr="008F2934">
        <w:rPr>
          <w:rFonts w:ascii="Times New Roman" w:hAnsi="Times New Roman" w:cs="Times New Roman"/>
          <w:sz w:val="24"/>
          <w:szCs w:val="24"/>
        </w:rPr>
        <w:t>2</w:t>
      </w:r>
      <w:r w:rsidR="00C24B5F" w:rsidRPr="008F2934">
        <w:rPr>
          <w:rFonts w:ascii="Times New Roman" w:hAnsi="Times New Roman" w:cs="Times New Roman"/>
          <w:sz w:val="24"/>
          <w:szCs w:val="24"/>
        </w:rPr>
        <w:t>, Āne, Cenu pagasts)</w:t>
      </w:r>
      <w:r w:rsidRPr="008F2934">
        <w:rPr>
          <w:rFonts w:ascii="Times New Roman" w:hAnsi="Times New Roman" w:cs="Times New Roman"/>
          <w:sz w:val="24"/>
          <w:szCs w:val="24"/>
        </w:rPr>
        <w:t>”</w:t>
      </w:r>
      <w:r w:rsidR="008F2934">
        <w:rPr>
          <w:rFonts w:ascii="Times New Roman" w:hAnsi="Times New Roman" w:cs="Times New Roman"/>
          <w:sz w:val="24"/>
          <w:szCs w:val="24"/>
        </w:rPr>
        <w:t>;</w:t>
      </w:r>
    </w:p>
    <w:p w14:paraId="2805FB96" w14:textId="77777777" w:rsidR="008F2934" w:rsidRDefault="00CC3553" w:rsidP="008F2934">
      <w:pPr>
        <w:pStyle w:val="ListParagraph"/>
        <w:numPr>
          <w:ilvl w:val="0"/>
          <w:numId w:val="2"/>
        </w:numPr>
        <w:spacing w:after="0" w:line="240" w:lineRule="auto"/>
        <w:jc w:val="both"/>
        <w:rPr>
          <w:rFonts w:ascii="Times New Roman" w:eastAsia="Times New Roman" w:hAnsi="Times New Roman" w:cs="Times New Roman"/>
          <w:sz w:val="24"/>
          <w:szCs w:val="24"/>
        </w:rPr>
      </w:pPr>
      <w:r w:rsidRPr="008F2934">
        <w:rPr>
          <w:rFonts w:ascii="Times New Roman" w:eastAsia="Times New Roman" w:hAnsi="Times New Roman" w:cs="Times New Roman"/>
          <w:sz w:val="24"/>
          <w:szCs w:val="24"/>
        </w:rPr>
        <w:t>Jelgavas novada domes priekšsēdētāja 202</w:t>
      </w:r>
      <w:r w:rsidR="00C24B5F" w:rsidRPr="008F2934">
        <w:rPr>
          <w:rFonts w:ascii="Times New Roman" w:eastAsia="Times New Roman" w:hAnsi="Times New Roman" w:cs="Times New Roman"/>
          <w:sz w:val="24"/>
          <w:szCs w:val="24"/>
        </w:rPr>
        <w:t>6</w:t>
      </w:r>
      <w:r w:rsidRPr="008F2934">
        <w:rPr>
          <w:rFonts w:ascii="Times New Roman" w:eastAsia="Times New Roman" w:hAnsi="Times New Roman" w:cs="Times New Roman"/>
          <w:sz w:val="24"/>
          <w:szCs w:val="24"/>
        </w:rPr>
        <w:t>.</w:t>
      </w:r>
      <w:r w:rsidR="00C24B5F" w:rsidRPr="008F2934">
        <w:rPr>
          <w:rFonts w:ascii="Times New Roman" w:eastAsia="Times New Roman" w:hAnsi="Times New Roman" w:cs="Times New Roman"/>
          <w:sz w:val="24"/>
          <w:szCs w:val="24"/>
        </w:rPr>
        <w:t xml:space="preserve"> </w:t>
      </w:r>
      <w:r w:rsidRPr="008F2934">
        <w:rPr>
          <w:rFonts w:ascii="Times New Roman" w:eastAsia="Times New Roman" w:hAnsi="Times New Roman" w:cs="Times New Roman"/>
          <w:sz w:val="24"/>
          <w:szCs w:val="24"/>
        </w:rPr>
        <w:t xml:space="preserve">gada </w:t>
      </w:r>
      <w:r w:rsidR="00DC3E18" w:rsidRPr="008F2934">
        <w:rPr>
          <w:rFonts w:ascii="Times New Roman" w:hAnsi="Times New Roman" w:cs="Times New Roman"/>
          <w:sz w:val="24"/>
          <w:szCs w:val="24"/>
          <w:u w:val="single"/>
        </w:rPr>
        <w:t xml:space="preserve">              </w:t>
      </w:r>
      <w:r w:rsidRPr="008F2934">
        <w:rPr>
          <w:rFonts w:ascii="Times New Roman" w:eastAsia="Times New Roman" w:hAnsi="Times New Roman" w:cs="Times New Roman"/>
          <w:sz w:val="24"/>
          <w:szCs w:val="24"/>
        </w:rPr>
        <w:t>rīkojumu Nr</w:t>
      </w:r>
      <w:r w:rsidRPr="008F2934">
        <w:rPr>
          <w:rFonts w:ascii="Times New Roman" w:hAnsi="Times New Roman" w:cs="Times New Roman"/>
          <w:sz w:val="24"/>
          <w:szCs w:val="24"/>
        </w:rPr>
        <w:t>.</w:t>
      </w:r>
      <w:r w:rsidR="00BF5F09" w:rsidRPr="008F2934">
        <w:rPr>
          <w:rFonts w:ascii="Times New Roman" w:hAnsi="Times New Roman" w:cs="Times New Roman"/>
          <w:sz w:val="24"/>
          <w:szCs w:val="24"/>
        </w:rPr>
        <w:t xml:space="preserve"> _______ </w:t>
      </w:r>
      <w:r w:rsidRPr="008F2934">
        <w:rPr>
          <w:rFonts w:ascii="Times New Roman" w:eastAsia="Times New Roman" w:hAnsi="Times New Roman" w:cs="Times New Roman"/>
          <w:sz w:val="24"/>
          <w:szCs w:val="24"/>
        </w:rPr>
        <w:t>“Par izsoles rezultātu apstiprināšanu”</w:t>
      </w:r>
      <w:r w:rsidR="009227BE" w:rsidRPr="008F2934">
        <w:rPr>
          <w:rFonts w:ascii="Times New Roman" w:eastAsia="Times New Roman" w:hAnsi="Times New Roman" w:cs="Times New Roman"/>
          <w:sz w:val="24"/>
          <w:szCs w:val="24"/>
        </w:rPr>
        <w:t xml:space="preserve">, </w:t>
      </w:r>
    </w:p>
    <w:p w14:paraId="149D6542" w14:textId="45C7D346" w:rsidR="00323237" w:rsidRPr="00CC3DA5" w:rsidRDefault="008F2934" w:rsidP="008F2934">
      <w:pPr>
        <w:spacing w:after="0" w:line="240" w:lineRule="auto"/>
        <w:ind w:firstLine="510"/>
        <w:jc w:val="both"/>
        <w:rPr>
          <w:rFonts w:ascii="Times New Roman" w:eastAsia="Times New Roman" w:hAnsi="Times New Roman" w:cs="Times New Roman"/>
          <w:sz w:val="24"/>
          <w:szCs w:val="24"/>
        </w:rPr>
      </w:pPr>
      <w:r w:rsidRPr="008F2934">
        <w:rPr>
          <w:rFonts w:ascii="Times New Roman" w:eastAsia="Times New Roman" w:hAnsi="Times New Roman" w:cs="Times New Roman"/>
          <w:sz w:val="24"/>
          <w:szCs w:val="24"/>
        </w:rPr>
        <w:t xml:space="preserve">savstarpēji vienojoties, </w:t>
      </w:r>
      <w:r w:rsidR="003F1891" w:rsidRPr="00CC3DA5">
        <w:rPr>
          <w:rFonts w:ascii="Times New Roman" w:eastAsia="Times New Roman" w:hAnsi="Times New Roman" w:cs="Times New Roman"/>
          <w:sz w:val="24"/>
          <w:szCs w:val="24"/>
        </w:rPr>
        <w:t xml:space="preserve">vadoties no </w:t>
      </w:r>
      <w:r w:rsidR="003F1891" w:rsidRPr="00CC3DA5">
        <w:rPr>
          <w:rFonts w:ascii="Times New Roman" w:eastAsia="Times New Roman" w:hAnsi="Times New Roman" w:cs="Times New Roman"/>
          <w:sz w:val="24"/>
          <w:szCs w:val="24"/>
          <w:lang w:eastAsia="ar-SA"/>
        </w:rPr>
        <w:t>Latvijas Republikā</w:t>
      </w:r>
      <w:r w:rsidR="003F1891" w:rsidRPr="00CC3DA5">
        <w:rPr>
          <w:rFonts w:ascii="Times New Roman" w:eastAsia="Times New Roman" w:hAnsi="Times New Roman" w:cs="Times New Roman"/>
          <w:sz w:val="24"/>
          <w:szCs w:val="24"/>
        </w:rPr>
        <w:t xml:space="preserve"> spēkā esošajiem normatīvajiem aktiem, noslēdz šādu pārdevuma – pirkuma līgumu, turpmāk tekstā saukts </w:t>
      </w:r>
      <w:r w:rsidR="003F1891" w:rsidRPr="00CC3DA5">
        <w:rPr>
          <w:rFonts w:ascii="Times New Roman" w:eastAsia="Times New Roman" w:hAnsi="Times New Roman" w:cs="Times New Roman"/>
          <w:b/>
          <w:bCs/>
          <w:sz w:val="24"/>
          <w:szCs w:val="24"/>
        </w:rPr>
        <w:t>Līgums</w:t>
      </w:r>
      <w:r w:rsidR="003F1891" w:rsidRPr="00CC3DA5">
        <w:rPr>
          <w:rFonts w:ascii="Times New Roman" w:eastAsia="Times New Roman" w:hAnsi="Times New Roman" w:cs="Times New Roman"/>
          <w:sz w:val="24"/>
          <w:szCs w:val="24"/>
        </w:rPr>
        <w:t>:</w:t>
      </w:r>
    </w:p>
    <w:p w14:paraId="1FC48DF4" w14:textId="77777777" w:rsidR="008F2934" w:rsidRPr="004F3014" w:rsidRDefault="008F2934" w:rsidP="008F2934">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1B5772D7" w14:textId="0E7CE335" w:rsidR="008F2934" w:rsidRPr="00337BF1" w:rsidRDefault="00B3040C" w:rsidP="008F2934">
      <w:pPr>
        <w:pStyle w:val="ListParagraph"/>
        <w:numPr>
          <w:ilvl w:val="1"/>
          <w:numId w:val="1"/>
        </w:numPr>
        <w:spacing w:after="0" w:line="240" w:lineRule="auto"/>
        <w:ind w:right="-28"/>
        <w:jc w:val="both"/>
        <w:rPr>
          <w:rFonts w:ascii="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un Pircējs pērk no Pārdevēja </w:t>
      </w:r>
      <w:r w:rsidR="00573065" w:rsidRPr="00CC3DA5">
        <w:rPr>
          <w:rFonts w:ascii="Times New Roman" w:eastAsia="Times New Roman" w:hAnsi="Times New Roman" w:cs="Times New Roman"/>
          <w:sz w:val="24"/>
          <w:szCs w:val="24"/>
        </w:rPr>
        <w:t>nekustamo</w:t>
      </w:r>
      <w:r w:rsidR="00E16980" w:rsidRPr="00CC3DA5">
        <w:rPr>
          <w:rFonts w:ascii="Times New Roman" w:hAnsi="Times New Roman" w:cs="Times New Roman"/>
          <w:bCs/>
          <w:sz w:val="24"/>
          <w:szCs w:val="24"/>
        </w:rPr>
        <w:t xml:space="preserve"> īpašu</w:t>
      </w:r>
      <w:r w:rsidR="00993A4F">
        <w:rPr>
          <w:rFonts w:ascii="Times New Roman" w:hAnsi="Times New Roman" w:cs="Times New Roman"/>
          <w:bCs/>
          <w:sz w:val="24"/>
          <w:szCs w:val="24"/>
        </w:rPr>
        <w:t>mu</w:t>
      </w:r>
      <w:r w:rsidR="00CC3553" w:rsidRPr="00CC3DA5">
        <w:rPr>
          <w:rFonts w:ascii="Times New Roman" w:hAnsi="Times New Roman" w:cs="Times New Roman"/>
          <w:bCs/>
          <w:sz w:val="24"/>
          <w:szCs w:val="24"/>
        </w:rPr>
        <w:t xml:space="preserve"> </w:t>
      </w:r>
      <w:r w:rsidR="00C24B5F" w:rsidRPr="008F2934">
        <w:rPr>
          <w:rFonts w:ascii="Times New Roman" w:hAnsi="Times New Roman" w:cs="Times New Roman"/>
          <w:b/>
          <w:bCs/>
          <w:sz w:val="24"/>
          <w:szCs w:val="24"/>
        </w:rPr>
        <w:t>Celtnieku iela 18-</w:t>
      </w:r>
      <w:r w:rsidR="007F56F2" w:rsidRPr="008F2934">
        <w:rPr>
          <w:rFonts w:ascii="Times New Roman" w:hAnsi="Times New Roman" w:cs="Times New Roman"/>
          <w:b/>
          <w:bCs/>
          <w:sz w:val="24"/>
          <w:szCs w:val="24"/>
        </w:rPr>
        <w:t>2</w:t>
      </w:r>
      <w:r w:rsidR="007C2C2B" w:rsidRPr="008F2934">
        <w:rPr>
          <w:rFonts w:ascii="Times New Roman" w:hAnsi="Times New Roman" w:cs="Times New Roman"/>
          <w:b/>
          <w:bCs/>
          <w:sz w:val="24"/>
          <w:szCs w:val="24"/>
        </w:rPr>
        <w:t>2</w:t>
      </w:r>
      <w:r w:rsidR="00C24B5F" w:rsidRPr="008F2934">
        <w:rPr>
          <w:rFonts w:ascii="Times New Roman" w:hAnsi="Times New Roman" w:cs="Times New Roman"/>
          <w:b/>
          <w:bCs/>
          <w:sz w:val="24"/>
          <w:szCs w:val="24"/>
        </w:rPr>
        <w:t>, Ānē</w:t>
      </w:r>
      <w:r w:rsidR="007D5CE3" w:rsidRPr="008F2934">
        <w:rPr>
          <w:rFonts w:ascii="Times New Roman" w:hAnsi="Times New Roman" w:cs="Times New Roman"/>
          <w:b/>
          <w:bCs/>
          <w:sz w:val="24"/>
          <w:szCs w:val="24"/>
        </w:rPr>
        <w:t xml:space="preserve">, </w:t>
      </w:r>
      <w:r w:rsidR="00C24B5F" w:rsidRPr="008F2934">
        <w:rPr>
          <w:rFonts w:ascii="Times New Roman" w:hAnsi="Times New Roman" w:cs="Times New Roman"/>
          <w:b/>
          <w:bCs/>
          <w:sz w:val="24"/>
          <w:szCs w:val="24"/>
        </w:rPr>
        <w:t>Cenu</w:t>
      </w:r>
      <w:r w:rsidR="007D5CE3" w:rsidRPr="008F2934">
        <w:rPr>
          <w:rFonts w:ascii="Times New Roman" w:hAnsi="Times New Roman" w:cs="Times New Roman"/>
          <w:b/>
          <w:bCs/>
          <w:sz w:val="24"/>
          <w:szCs w:val="24"/>
        </w:rPr>
        <w:t xml:space="preserve"> </w:t>
      </w:r>
      <w:r w:rsidR="00C04682" w:rsidRPr="008F2934">
        <w:rPr>
          <w:rFonts w:ascii="Times New Roman" w:eastAsia="Times New Roman" w:hAnsi="Times New Roman" w:cs="Times New Roman"/>
          <w:b/>
          <w:bCs/>
          <w:sz w:val="24"/>
          <w:szCs w:val="24"/>
        </w:rPr>
        <w:t>pagastā, Jelgavas novadā</w:t>
      </w:r>
      <w:r w:rsidR="00C04682" w:rsidRPr="001971AC">
        <w:rPr>
          <w:rFonts w:ascii="Times New Roman" w:eastAsia="Times New Roman" w:hAnsi="Times New Roman" w:cs="Times New Roman"/>
          <w:bCs/>
          <w:sz w:val="24"/>
          <w:szCs w:val="24"/>
        </w:rPr>
        <w:t>,</w:t>
      </w:r>
      <w:r w:rsidR="00C04682" w:rsidRPr="00CC3DA5">
        <w:rPr>
          <w:rFonts w:ascii="Times New Roman" w:eastAsia="Times New Roman" w:hAnsi="Times New Roman" w:cs="Times New Roman"/>
          <w:sz w:val="24"/>
          <w:szCs w:val="24"/>
        </w:rPr>
        <w:t xml:space="preserve"> </w:t>
      </w:r>
      <w:r w:rsidR="00C04682" w:rsidRPr="00CC3DA5">
        <w:rPr>
          <w:rFonts w:ascii="Times New Roman" w:hAnsi="Times New Roman" w:cs="Times New Roman"/>
          <w:sz w:val="24"/>
          <w:szCs w:val="24"/>
        </w:rPr>
        <w:t xml:space="preserve">kadastra </w:t>
      </w:r>
      <w:r w:rsidR="00C24B5F" w:rsidRPr="000634F5">
        <w:rPr>
          <w:rFonts w:ascii="Times New Roman" w:hAnsi="Times New Roman" w:cs="Times New Roman"/>
          <w:sz w:val="24"/>
          <w:szCs w:val="24"/>
        </w:rPr>
        <w:t xml:space="preserve">numurs </w:t>
      </w:r>
      <w:r w:rsidR="000634F5" w:rsidRPr="000634F5">
        <w:rPr>
          <w:rFonts w:ascii="Times New Roman" w:hAnsi="Times New Roman" w:cs="Times New Roman"/>
          <w:sz w:val="24"/>
          <w:szCs w:val="24"/>
        </w:rPr>
        <w:t>5444900</w:t>
      </w:r>
      <w:r w:rsidR="000F09B6" w:rsidRPr="000F09B6">
        <w:rPr>
          <w:rFonts w:ascii="Times New Roman" w:hAnsi="Times New Roman" w:cs="Times New Roman"/>
          <w:sz w:val="24"/>
          <w:szCs w:val="24"/>
        </w:rPr>
        <w:t>098</w:t>
      </w:r>
      <w:r w:rsidR="007C2C2B">
        <w:rPr>
          <w:rFonts w:ascii="Times New Roman" w:hAnsi="Times New Roman" w:cs="Times New Roman"/>
          <w:sz w:val="24"/>
          <w:szCs w:val="24"/>
        </w:rPr>
        <w:t>7</w:t>
      </w:r>
      <w:r w:rsidR="007D5CE3" w:rsidRPr="000634F5">
        <w:rPr>
          <w:rFonts w:ascii="Times New Roman" w:hAnsi="Times New Roman" w:cs="Times New Roman"/>
          <w:sz w:val="24"/>
          <w:szCs w:val="24"/>
        </w:rPr>
        <w:t>,</w:t>
      </w:r>
      <w:r w:rsidR="00CC3553"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kas sastāv no dzīvokļa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F56F2">
        <w:rPr>
          <w:rFonts w:ascii="Times New Roman" w:hAnsi="Times New Roman" w:cs="Times New Roman"/>
          <w:sz w:val="24"/>
          <w:szCs w:val="24"/>
        </w:rPr>
        <w:t>7</w:t>
      </w:r>
      <w:r w:rsidR="008413CA" w:rsidRPr="00CC3DA5">
        <w:rPr>
          <w:rFonts w:ascii="Times New Roman" w:hAnsi="Times New Roman" w:cs="Times New Roman"/>
          <w:sz w:val="24"/>
          <w:szCs w:val="24"/>
        </w:rPr>
        <w:t>,</w:t>
      </w:r>
      <w:r w:rsidR="007C2C2B">
        <w:rPr>
          <w:rFonts w:ascii="Times New Roman" w:hAnsi="Times New Roman" w:cs="Times New Roman"/>
          <w:sz w:val="24"/>
          <w:szCs w:val="24"/>
        </w:rPr>
        <w:t>6</w:t>
      </w:r>
      <w:r w:rsidR="008413CA" w:rsidRPr="00CC3DA5">
        <w:rPr>
          <w:rFonts w:ascii="Times New Roman" w:hAnsi="Times New Roman" w:cs="Times New Roman"/>
          <w:sz w:val="24"/>
          <w:szCs w:val="24"/>
        </w:rPr>
        <w:t xml:space="preserve"> </w:t>
      </w:r>
      <w:r w:rsidR="00426041" w:rsidRPr="00CC3DA5">
        <w:rPr>
          <w:rFonts w:ascii="Times New Roman" w:hAnsi="Times New Roman" w:cs="Times New Roman"/>
          <w:sz w:val="24"/>
          <w:szCs w:val="24"/>
        </w:rPr>
        <w:t>m</w:t>
      </w:r>
      <w:r w:rsidR="00426041" w:rsidRPr="00CC3DA5">
        <w:rPr>
          <w:rFonts w:ascii="Times New Roman" w:hAnsi="Times New Roman" w:cs="Times New Roman"/>
          <w:sz w:val="24"/>
          <w:szCs w:val="24"/>
          <w:vertAlign w:val="superscript"/>
        </w:rPr>
        <w:t>2</w:t>
      </w:r>
      <w:r w:rsidR="00426041" w:rsidRPr="00CC3DA5">
        <w:rPr>
          <w:rFonts w:ascii="Times New Roman" w:hAnsi="Times New Roman" w:cs="Times New Roman"/>
          <w:sz w:val="24"/>
          <w:szCs w:val="24"/>
        </w:rPr>
        <w:t xml:space="preserve"> platībā un kopīpašuma</w:t>
      </w:r>
      <w:r w:rsidR="007D5CE3" w:rsidRPr="00CC3DA5">
        <w:rPr>
          <w:rFonts w:ascii="Times New Roman" w:hAnsi="Times New Roman" w:cs="Times New Roman"/>
          <w:sz w:val="24"/>
          <w:szCs w:val="24"/>
        </w:rPr>
        <w:t xml:space="preserve"> </w:t>
      </w:r>
      <w:r w:rsidR="003B6021">
        <w:rPr>
          <w:rFonts w:ascii="Times New Roman" w:hAnsi="Times New Roman" w:cs="Times New Roman"/>
          <w:sz w:val="24"/>
          <w:szCs w:val="24"/>
        </w:rPr>
        <w:t>1</w:t>
      </w:r>
      <w:r w:rsidR="007F56F2">
        <w:rPr>
          <w:rFonts w:ascii="Times New Roman" w:hAnsi="Times New Roman" w:cs="Times New Roman"/>
          <w:sz w:val="24"/>
          <w:szCs w:val="24"/>
        </w:rPr>
        <w:t>7</w:t>
      </w:r>
      <w:r w:rsidR="007C2C2B">
        <w:rPr>
          <w:rFonts w:ascii="Times New Roman" w:hAnsi="Times New Roman" w:cs="Times New Roman"/>
          <w:sz w:val="24"/>
          <w:szCs w:val="24"/>
        </w:rPr>
        <w:t>6</w:t>
      </w:r>
      <w:r w:rsidR="008413CA" w:rsidRPr="00CC3DA5">
        <w:rPr>
          <w:rFonts w:ascii="Times New Roman" w:eastAsia="TimesNewRomanPSMT" w:hAnsi="Times New Roman" w:cs="Times New Roman"/>
          <w:sz w:val="24"/>
          <w:szCs w:val="24"/>
        </w:rPr>
        <w:t xml:space="preserve">/6467 </w:t>
      </w:r>
      <w:r w:rsidR="008413CA" w:rsidRPr="00CC3DA5">
        <w:rPr>
          <w:rFonts w:ascii="Times New Roman" w:hAnsi="Times New Roman" w:cs="Times New Roman"/>
          <w:sz w:val="24"/>
          <w:szCs w:val="24"/>
        </w:rPr>
        <w:t xml:space="preserve">domājamajām daļām no daudzdzīvokļu mājas ar kadastra apzīmējumu </w:t>
      </w:r>
      <w:r w:rsidR="008413CA" w:rsidRPr="00CC3DA5">
        <w:rPr>
          <w:rFonts w:ascii="Times New Roman" w:eastAsia="TimesNewRomanPSMT" w:hAnsi="Times New Roman" w:cs="Times New Roman"/>
          <w:sz w:val="24"/>
          <w:szCs w:val="24"/>
        </w:rPr>
        <w:t>54440070114001</w:t>
      </w:r>
      <w:r w:rsidR="008413CA" w:rsidRPr="00CC3DA5">
        <w:rPr>
          <w:rFonts w:ascii="Times New Roman" w:hAnsi="Times New Roman" w:cs="Times New Roman"/>
          <w:sz w:val="24"/>
          <w:szCs w:val="24"/>
        </w:rPr>
        <w:t xml:space="preserve"> un zemes ar kadastra apzīmējumu </w:t>
      </w:r>
      <w:r w:rsidR="008413CA" w:rsidRPr="00CC3DA5">
        <w:rPr>
          <w:rFonts w:ascii="Times New Roman" w:eastAsia="TimesNewRomanPSMT" w:hAnsi="Times New Roman" w:cs="Times New Roman"/>
          <w:sz w:val="24"/>
          <w:szCs w:val="24"/>
        </w:rPr>
        <w:t>54440070114</w:t>
      </w:r>
      <w:r w:rsidR="00323237" w:rsidRPr="00CC3DA5">
        <w:rPr>
          <w:rFonts w:ascii="Times New Roman" w:hAnsi="Times New Roman" w:cs="Times New Roman"/>
          <w:bCs/>
          <w:sz w:val="24"/>
          <w:szCs w:val="24"/>
        </w:rPr>
        <w:t>,</w:t>
      </w:r>
      <w:r w:rsidR="00323237" w:rsidRPr="00CC3DA5">
        <w:rPr>
          <w:rFonts w:ascii="Times New Roman" w:hAnsi="Times New Roman" w:cs="Times New Roman"/>
          <w:sz w:val="24"/>
          <w:szCs w:val="24"/>
        </w:rPr>
        <w:t xml:space="preserve"> </w:t>
      </w:r>
      <w:r w:rsidR="008F2934" w:rsidRPr="00337BF1">
        <w:rPr>
          <w:rFonts w:ascii="Times New Roman" w:eastAsia="Times New Roman" w:hAnsi="Times New Roman" w:cs="Times New Roman"/>
          <w:sz w:val="24"/>
          <w:szCs w:val="24"/>
        </w:rPr>
        <w:t xml:space="preserve">turpmāk </w:t>
      </w:r>
      <w:r w:rsidR="008F2934">
        <w:rPr>
          <w:rFonts w:ascii="Times New Roman" w:eastAsia="Times New Roman" w:hAnsi="Times New Roman" w:cs="Times New Roman"/>
          <w:sz w:val="24"/>
          <w:szCs w:val="24"/>
        </w:rPr>
        <w:t>-</w:t>
      </w:r>
      <w:r w:rsidR="008F2934" w:rsidRPr="00337BF1">
        <w:rPr>
          <w:rFonts w:ascii="Times New Roman" w:eastAsia="Times New Roman" w:hAnsi="Times New Roman" w:cs="Times New Roman"/>
          <w:sz w:val="24"/>
          <w:szCs w:val="24"/>
        </w:rPr>
        <w:t xml:space="preserve"> </w:t>
      </w:r>
      <w:r w:rsidR="008F2934" w:rsidRPr="006F7993">
        <w:rPr>
          <w:rFonts w:ascii="Times New Roman" w:eastAsia="Times New Roman" w:hAnsi="Times New Roman" w:cs="Times New Roman"/>
          <w:b/>
          <w:bCs/>
          <w:sz w:val="24"/>
          <w:szCs w:val="24"/>
        </w:rPr>
        <w:t>Pirkuma priekšmets</w:t>
      </w:r>
      <w:r w:rsidR="008F2934" w:rsidRPr="006F7993">
        <w:rPr>
          <w:rFonts w:ascii="Times New Roman" w:eastAsia="Times New Roman" w:hAnsi="Times New Roman" w:cs="Times New Roman"/>
          <w:sz w:val="24"/>
          <w:szCs w:val="24"/>
        </w:rPr>
        <w:t>.</w:t>
      </w:r>
    </w:p>
    <w:p w14:paraId="39B47085" w14:textId="65B88C6E" w:rsidR="00323237" w:rsidRPr="008F2934" w:rsidRDefault="008F2934" w:rsidP="008F2934">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5AA5D273" w14:textId="77777777" w:rsidR="008F2934" w:rsidRPr="00337BF1" w:rsidRDefault="008F2934" w:rsidP="008F293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26877592" w14:textId="77777777" w:rsidR="008F2934" w:rsidRPr="00CC3DA5" w:rsidRDefault="008F2934" w:rsidP="008F2934">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Pārdevējs pārdod Pircējam Pirkuma priekšmetu par izsolē Pircēja piedāvāto cenu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sz w:val="24"/>
          <w:szCs w:val="24"/>
        </w:rPr>
        <w:t xml:space="preserve"> EUR (</w:t>
      </w:r>
      <w:r w:rsidRPr="00CC3DA5">
        <w:rPr>
          <w:rFonts w:ascii="Times New Roman" w:hAnsi="Times New Roman" w:cs="Times New Roman"/>
          <w:sz w:val="24"/>
          <w:szCs w:val="24"/>
          <w:u w:val="single"/>
        </w:rPr>
        <w:t xml:space="preserve">                         </w:t>
      </w:r>
      <w:r w:rsidRPr="00CC3DA5">
        <w:rPr>
          <w:rFonts w:ascii="Times New Roman" w:eastAsia="Times New Roman" w:hAnsi="Times New Roman" w:cs="Times New Roman"/>
          <w:b/>
          <w:i/>
          <w:iCs/>
          <w:sz w:val="24"/>
          <w:szCs w:val="24"/>
        </w:rPr>
        <w:t>euro</w:t>
      </w:r>
      <w:r w:rsidRPr="00CC3DA5">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4F3014">
        <w:rPr>
          <w:rFonts w:ascii="Times New Roman" w:eastAsia="Times New Roman" w:hAnsi="Times New Roman" w:cs="Times New Roman"/>
          <w:bCs/>
          <w:iCs/>
          <w:sz w:val="24"/>
          <w:szCs w:val="24"/>
        </w:rPr>
        <w:t>turpmāk – Pirkuma maksa</w:t>
      </w:r>
      <w:r w:rsidRPr="00337BF1">
        <w:rPr>
          <w:rFonts w:ascii="Times New Roman" w:eastAsia="Times New Roman" w:hAnsi="Times New Roman" w:cs="Times New Roman"/>
          <w:bCs/>
          <w:sz w:val="24"/>
          <w:szCs w:val="24"/>
        </w:rPr>
        <w:t xml:space="preserve">. </w:t>
      </w:r>
    </w:p>
    <w:p w14:paraId="35B63C2E" w14:textId="77777777" w:rsidR="008F2934" w:rsidRPr="00CC3DA5" w:rsidRDefault="008F2934" w:rsidP="008F2934">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Pārdevēja paraksts uz Līguma apliecina, ka tas ir saņēmis pilnu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 xml:space="preserve">irkuma maksu. </w:t>
      </w:r>
    </w:p>
    <w:p w14:paraId="2B2F77E5" w14:textId="77777777" w:rsidR="008F2934" w:rsidRPr="00CC3DA5" w:rsidRDefault="008F2934" w:rsidP="008F2934">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Pirkuma maksa ietver sevī pilnu cenu par Pirkuma priekšmetu.</w:t>
      </w:r>
    </w:p>
    <w:p w14:paraId="57175518" w14:textId="77777777" w:rsidR="008F2934" w:rsidRPr="00F56F8A" w:rsidRDefault="008F2934" w:rsidP="008F2934">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Pārdevējs vienlaikus ar Līguma parakstīšanu, nodod Pircējam no savas puses parakstītu nostiprinājuma lūgumu par Līguma koroborāciju zemesgrāmatā. </w:t>
      </w:r>
    </w:p>
    <w:p w14:paraId="35286FCF" w14:textId="77777777" w:rsidR="008F2934" w:rsidRPr="00CC3DA5" w:rsidRDefault="008F2934" w:rsidP="008F2934">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GARANTIJAS</w:t>
      </w:r>
    </w:p>
    <w:p w14:paraId="6B5615DD" w14:textId="77777777" w:rsidR="008F2934" w:rsidRPr="00337BF1" w:rsidRDefault="008F2934" w:rsidP="008F2934">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w:t>
      </w:r>
      <w:r>
        <w:rPr>
          <w:rFonts w:ascii="Times New Roman" w:eastAsia="Times New Roman" w:hAnsi="Times New Roman" w:cs="Times New Roman"/>
          <w:sz w:val="24"/>
          <w:szCs w:val="24"/>
        </w:rPr>
        <w:t>P</w:t>
      </w:r>
      <w:r w:rsidRPr="00CC3DA5">
        <w:rPr>
          <w:rFonts w:ascii="Times New Roman" w:eastAsia="Times New Roman" w:hAnsi="Times New Roman" w:cs="Times New Roman"/>
          <w:sz w:val="24"/>
          <w:szCs w:val="24"/>
        </w:rPr>
        <w:t>irkuma maksas apmēra maiņu pārmērīgu zaudējumu dēļ.</w:t>
      </w:r>
    </w:p>
    <w:p w14:paraId="022CB673" w14:textId="77777777" w:rsidR="008F2934"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CC3DA5">
        <w:rPr>
          <w:rFonts w:ascii="Times New Roman" w:hAnsi="Times New Roman" w:cs="Times New Roman"/>
          <w:sz w:val="24"/>
          <w:szCs w:val="24"/>
        </w:rPr>
        <w:t>Cenu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594</w:t>
      </w:r>
      <w:r w:rsidR="007D5CE3" w:rsidRPr="00CC3DA5">
        <w:rPr>
          <w:rFonts w:ascii="Times New Roman" w:eastAsia="Times New Roman" w:hAnsi="Times New Roman" w:cs="Times New Roman"/>
          <w:sz w:val="24"/>
          <w:szCs w:val="24"/>
        </w:rPr>
        <w:t xml:space="preserve"> </w:t>
      </w:r>
      <w:r w:rsidR="007F56F2">
        <w:rPr>
          <w:rFonts w:ascii="Times New Roman" w:eastAsia="Times New Roman" w:hAnsi="Times New Roman" w:cs="Times New Roman"/>
          <w:sz w:val="24"/>
          <w:szCs w:val="24"/>
        </w:rPr>
        <w:t>2</w:t>
      </w:r>
      <w:r w:rsidR="00EE53C7">
        <w:rPr>
          <w:rFonts w:ascii="Times New Roman" w:eastAsia="Times New Roman" w:hAnsi="Times New Roman" w:cs="Times New Roman"/>
          <w:sz w:val="24"/>
          <w:szCs w:val="24"/>
        </w:rPr>
        <w:t>2</w:t>
      </w:r>
      <w:r w:rsidR="007D5CE3" w:rsidRPr="00CC3DA5">
        <w:rPr>
          <w:rFonts w:ascii="Times New Roman" w:eastAsia="Times New Roman" w:hAnsi="Times New Roman" w:cs="Times New Roman"/>
          <w:sz w:val="24"/>
          <w:szCs w:val="24"/>
        </w:rPr>
        <w:t>.</w:t>
      </w:r>
      <w:r w:rsidR="00323237" w:rsidRPr="00CC3DA5">
        <w:rPr>
          <w:rFonts w:ascii="Times New Roman" w:eastAsia="Times New Roman" w:hAnsi="Times New Roman" w:cs="Times New Roman"/>
          <w:sz w:val="24"/>
          <w:szCs w:val="24"/>
        </w:rPr>
        <w:t xml:space="preserve"> </w:t>
      </w:r>
    </w:p>
    <w:p w14:paraId="08600D68" w14:textId="77777777" w:rsidR="008F2934" w:rsidRPr="00F56F8A" w:rsidRDefault="008F2934" w:rsidP="008F2934">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7EF0807" w14:textId="77777777" w:rsidR="008F2934" w:rsidRPr="00410DD1" w:rsidRDefault="008F2934" w:rsidP="008F2934">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5813DCAF" w14:textId="77777777" w:rsidR="008F2934" w:rsidRDefault="008F2934" w:rsidP="008F293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0D060290" w14:textId="77777777" w:rsidR="008F2934" w:rsidRPr="00CC3DA5" w:rsidRDefault="008F2934" w:rsidP="008F2934">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 bet īpašuma tiesības uz Pirkuma priekšmetu Pircējs iegūst ar to nostiprināšanas brīdi zemesgrāmatā.</w:t>
      </w:r>
    </w:p>
    <w:p w14:paraId="3A9D11C0" w14:textId="77777777" w:rsidR="008F2934" w:rsidRDefault="008F2934" w:rsidP="008F293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t>Ar Pircēja īpašuma tiesību nostiprināšanu zemesgrāmatā Pārdevējam izbeidzas, bet Pircējs pilnā apjomā iegūst visas īpašnieka tiesības un pienākumus attiecībā uz Pirkuma priekšmetu.</w:t>
      </w:r>
    </w:p>
    <w:p w14:paraId="36BEB882" w14:textId="77777777" w:rsidR="008F2934" w:rsidRPr="00CC3DA5" w:rsidRDefault="008F2934" w:rsidP="008F2934">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4DB93130" w14:textId="77777777" w:rsidR="008F2934" w:rsidRPr="00CC3DA5" w:rsidRDefault="008F2934" w:rsidP="008F2934">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54A0CFBC" w14:textId="77777777" w:rsidR="008F2934"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384E3C35" w14:textId="77777777" w:rsidR="008F2934" w:rsidRPr="00AB0C5F"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2C68A016" w14:textId="77777777" w:rsidR="008F2934" w:rsidRPr="00B06409" w:rsidRDefault="008F2934" w:rsidP="008F2934">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44D235DF" w14:textId="77777777" w:rsidR="008F2934" w:rsidRPr="00951826" w:rsidRDefault="008F2934" w:rsidP="008F2934">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4F698999" w14:textId="77777777" w:rsidR="008F2934" w:rsidRPr="00AB0C5F" w:rsidRDefault="008F2934" w:rsidP="008F2934">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1ED08767" w14:textId="77777777" w:rsidR="008F2934" w:rsidRPr="00CC3DA5" w:rsidRDefault="008F2934" w:rsidP="008F293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40E74592" w14:textId="77777777" w:rsidR="008F2934" w:rsidRPr="00CC3DA5"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0364D300" w14:textId="77777777" w:rsidR="008F2934" w:rsidRPr="00AB0C5F"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text" w:val="līgums"/>
          <w:attr w:name="id" w:val="-1"/>
          <w:attr w:name="baseform"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4DFF5C20" w14:textId="77777777" w:rsidR="008F2934" w:rsidRPr="00CC3DA5" w:rsidRDefault="008F2934" w:rsidP="008F293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587E0925" w14:textId="77777777" w:rsidR="008F2934" w:rsidRPr="00F56F8A" w:rsidRDefault="008F2934" w:rsidP="008F2934">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7631C241" w14:textId="77777777" w:rsidR="008F2934" w:rsidRPr="00CC3DA5"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baseform" w:val="paziņojum|s"/>
          <w:attr w:name="id" w:val="-1"/>
          <w:attr w:name="text" w:val="paziņojumi"/>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baseform" w:val="līgum|s"/>
          <w:attr w:name="id" w:val="-1"/>
          <w:attr w:name="text" w:val="līguma"/>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6DF63471" w14:textId="77777777" w:rsidR="008F2934" w:rsidRPr="00AB0C5F" w:rsidRDefault="008F2934" w:rsidP="008F2934">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1946C492" w14:textId="77777777" w:rsidR="008F2934" w:rsidRPr="00CC3DA5" w:rsidRDefault="008F2934" w:rsidP="008F2934">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6D003535" w14:textId="270D24B2" w:rsidR="008F2934" w:rsidRPr="008F2934" w:rsidRDefault="008F2934" w:rsidP="008F2934">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8F2934" w:rsidRPr="00CC3DA5" w14:paraId="7697C1C1" w14:textId="77777777" w:rsidTr="00CA120D">
        <w:tc>
          <w:tcPr>
            <w:tcW w:w="4503" w:type="dxa"/>
          </w:tcPr>
          <w:p w14:paraId="3C062605" w14:textId="77777777" w:rsidR="008F2934" w:rsidRPr="00CC3DA5" w:rsidRDefault="008F2934" w:rsidP="00CA120D">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52ED59B8" w14:textId="77777777" w:rsidR="008F2934" w:rsidRPr="00CC3DA5" w:rsidRDefault="008F2934" w:rsidP="00CA120D">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8F2934" w:rsidRPr="00CC3DA5" w14:paraId="43D2F9A2" w14:textId="77777777" w:rsidTr="00CA120D">
        <w:trPr>
          <w:trHeight w:val="2208"/>
        </w:trPr>
        <w:tc>
          <w:tcPr>
            <w:tcW w:w="4503" w:type="dxa"/>
          </w:tcPr>
          <w:p w14:paraId="36F1081E" w14:textId="77777777" w:rsidR="008F2934" w:rsidRPr="00CC3DA5" w:rsidRDefault="008F2934" w:rsidP="00CA120D">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57D13C3E" w14:textId="77777777" w:rsidR="008F2934" w:rsidRPr="00CC3DA5" w:rsidRDefault="008F293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1100EC18" w14:textId="77777777" w:rsidR="008F2934" w:rsidRDefault="008F293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6B6E18D4" w14:textId="77777777" w:rsidR="008F2934" w:rsidRDefault="008F293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79BB5B1F" w14:textId="77777777" w:rsidR="008F2934" w:rsidRPr="00CC3DA5" w:rsidRDefault="008F2934" w:rsidP="00CA120D">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23A3B9DC" w14:textId="77777777" w:rsidR="008F2934" w:rsidRPr="00CC3DA5" w:rsidRDefault="008F2934" w:rsidP="00CA120D">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5B1E01AA" w14:textId="77777777" w:rsidR="008F2934" w:rsidRPr="00CC3DA5" w:rsidRDefault="008F293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2932C14F" w14:textId="77777777" w:rsidR="008F2934" w:rsidRPr="00CC3DA5" w:rsidRDefault="008F293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1B2EB26B" w14:textId="77777777" w:rsidR="008F2934" w:rsidRPr="00CC3DA5" w:rsidRDefault="008F2934" w:rsidP="00CA120D">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697F679E" w14:textId="77777777" w:rsidR="008F2934" w:rsidRPr="00CC3DA5" w:rsidRDefault="008F293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57B713CE" w14:textId="77777777" w:rsidR="008F2934" w:rsidRPr="00CC3DA5" w:rsidRDefault="008F293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257FA5E5" w14:textId="77777777" w:rsidR="008F2934" w:rsidRPr="00CC3DA5" w:rsidRDefault="008F2934" w:rsidP="00CA120D">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2D0C16C9" w14:textId="77777777" w:rsidR="008F2934" w:rsidRPr="00CC3DA5" w:rsidRDefault="008F293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8F2934" w:rsidRPr="00CC3DA5" w14:paraId="3143BA37" w14:textId="77777777" w:rsidTr="00CA120D">
        <w:trPr>
          <w:trHeight w:val="645"/>
        </w:trPr>
        <w:tc>
          <w:tcPr>
            <w:tcW w:w="4503" w:type="dxa"/>
          </w:tcPr>
          <w:p w14:paraId="0FBF82D0" w14:textId="77777777" w:rsidR="008F2934" w:rsidRPr="00CC3DA5" w:rsidRDefault="008F293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w:t>
            </w:r>
          </w:p>
          <w:p w14:paraId="410A1990" w14:textId="77777777" w:rsidR="008F2934" w:rsidRPr="00CC3DA5" w:rsidRDefault="008F2934" w:rsidP="00CA120D">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3B838566" w14:textId="77777777" w:rsidR="008F2934" w:rsidRPr="00CC3DA5" w:rsidRDefault="008F2934" w:rsidP="00CA120D">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3FA17CF6" w14:textId="77777777" w:rsidR="008F2934" w:rsidRPr="00CC3DA5" w:rsidRDefault="008F2934" w:rsidP="00CA120D">
            <w:pPr>
              <w:spacing w:after="0" w:line="240" w:lineRule="auto"/>
              <w:ind w:right="-2" w:firstLine="1204"/>
              <w:rPr>
                <w:rFonts w:ascii="Times New Roman" w:hAnsi="Times New Roman" w:cs="Times New Roman"/>
                <w:sz w:val="24"/>
                <w:szCs w:val="24"/>
              </w:rPr>
            </w:pPr>
          </w:p>
        </w:tc>
      </w:tr>
    </w:tbl>
    <w:p w14:paraId="0E4BA973" w14:textId="77777777" w:rsidR="008F2934" w:rsidRPr="00CC3DA5" w:rsidRDefault="008F2934" w:rsidP="008F2934">
      <w:pPr>
        <w:tabs>
          <w:tab w:val="num" w:pos="567"/>
        </w:tabs>
        <w:spacing w:after="0" w:line="240" w:lineRule="auto"/>
        <w:jc w:val="both"/>
        <w:rPr>
          <w:rFonts w:ascii="Times New Roman" w:eastAsia="Times New Roman" w:hAnsi="Times New Roman" w:cs="Times New Roman"/>
          <w:noProof/>
          <w:sz w:val="24"/>
          <w:szCs w:val="24"/>
        </w:rPr>
      </w:pPr>
    </w:p>
    <w:p w14:paraId="60EAA252" w14:textId="7BA96A54" w:rsidR="00323237" w:rsidRPr="00CC3DA5" w:rsidRDefault="00323237" w:rsidP="008F2934">
      <w:pPr>
        <w:spacing w:after="0" w:line="240" w:lineRule="auto"/>
        <w:jc w:val="both"/>
        <w:rPr>
          <w:rFonts w:ascii="Times New Roman" w:eastAsia="Times New Roman" w:hAnsi="Times New Roman" w:cs="Times New Roman"/>
          <w:noProof/>
          <w:sz w:val="24"/>
          <w:szCs w:val="24"/>
        </w:rPr>
      </w:pPr>
    </w:p>
    <w:sectPr w:rsidR="00323237" w:rsidRPr="00CC3DA5" w:rsidSect="008F2934">
      <w:footerReference w:type="even" r:id="rId8"/>
      <w:footerReference w:type="default" r:id="rId9"/>
      <w:pgSz w:w="11906" w:h="16838"/>
      <w:pgMar w:top="993"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2DAC" w14:textId="77777777" w:rsidR="00272C21" w:rsidRDefault="00272C21">
      <w:pPr>
        <w:spacing w:after="0" w:line="240" w:lineRule="auto"/>
      </w:pPr>
      <w:r>
        <w:separator/>
      </w:r>
    </w:p>
  </w:endnote>
  <w:endnote w:type="continuationSeparator" w:id="0">
    <w:p w14:paraId="17278F58" w14:textId="77777777" w:rsidR="00272C21" w:rsidRDefault="0027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B086151"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934">
      <w:rPr>
        <w:rStyle w:val="PageNumber"/>
        <w:noProof/>
      </w:rPr>
      <w:t>1</w: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D4B3" w14:textId="77777777" w:rsidR="00272C21" w:rsidRDefault="00272C21">
      <w:pPr>
        <w:spacing w:after="0" w:line="240" w:lineRule="auto"/>
      </w:pPr>
      <w:r>
        <w:separator/>
      </w:r>
    </w:p>
  </w:footnote>
  <w:footnote w:type="continuationSeparator" w:id="0">
    <w:p w14:paraId="0F1B3C2E" w14:textId="77777777" w:rsidR="00272C21" w:rsidRDefault="0027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C04"/>
    <w:multiLevelType w:val="hybridMultilevel"/>
    <w:tmpl w:val="B530A74C"/>
    <w:lvl w:ilvl="0" w:tplc="C6B831B0">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45262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971AC"/>
    <w:rsid w:val="001B61D3"/>
    <w:rsid w:val="001C65BF"/>
    <w:rsid w:val="001F238B"/>
    <w:rsid w:val="0020440D"/>
    <w:rsid w:val="00252535"/>
    <w:rsid w:val="002703EA"/>
    <w:rsid w:val="00272C21"/>
    <w:rsid w:val="00281963"/>
    <w:rsid w:val="00281D57"/>
    <w:rsid w:val="0028387F"/>
    <w:rsid w:val="002A7B28"/>
    <w:rsid w:val="002C1C2F"/>
    <w:rsid w:val="00323237"/>
    <w:rsid w:val="00345FC1"/>
    <w:rsid w:val="00347326"/>
    <w:rsid w:val="00353714"/>
    <w:rsid w:val="003620FF"/>
    <w:rsid w:val="00380544"/>
    <w:rsid w:val="003B0925"/>
    <w:rsid w:val="003B6021"/>
    <w:rsid w:val="003B6EAE"/>
    <w:rsid w:val="003B7A74"/>
    <w:rsid w:val="003C79FC"/>
    <w:rsid w:val="003C7CF5"/>
    <w:rsid w:val="003E4596"/>
    <w:rsid w:val="003E4F5C"/>
    <w:rsid w:val="003F1891"/>
    <w:rsid w:val="003F300E"/>
    <w:rsid w:val="00407AD8"/>
    <w:rsid w:val="004129E1"/>
    <w:rsid w:val="00426041"/>
    <w:rsid w:val="00450294"/>
    <w:rsid w:val="00461B77"/>
    <w:rsid w:val="004627E7"/>
    <w:rsid w:val="004643B6"/>
    <w:rsid w:val="00472E27"/>
    <w:rsid w:val="00475BC8"/>
    <w:rsid w:val="00477E7D"/>
    <w:rsid w:val="00493B67"/>
    <w:rsid w:val="004A6501"/>
    <w:rsid w:val="004B5203"/>
    <w:rsid w:val="004E16B5"/>
    <w:rsid w:val="004E51E8"/>
    <w:rsid w:val="004E5911"/>
    <w:rsid w:val="004F5329"/>
    <w:rsid w:val="00512369"/>
    <w:rsid w:val="005275D1"/>
    <w:rsid w:val="005332D5"/>
    <w:rsid w:val="00535CA7"/>
    <w:rsid w:val="0054356F"/>
    <w:rsid w:val="00547387"/>
    <w:rsid w:val="005560F7"/>
    <w:rsid w:val="00573065"/>
    <w:rsid w:val="00597B92"/>
    <w:rsid w:val="005B10F0"/>
    <w:rsid w:val="005D2657"/>
    <w:rsid w:val="005E362B"/>
    <w:rsid w:val="00626EAB"/>
    <w:rsid w:val="00637BE1"/>
    <w:rsid w:val="0065549A"/>
    <w:rsid w:val="00670E27"/>
    <w:rsid w:val="0068182F"/>
    <w:rsid w:val="00685EC3"/>
    <w:rsid w:val="00685F73"/>
    <w:rsid w:val="006F7923"/>
    <w:rsid w:val="007104A5"/>
    <w:rsid w:val="00727287"/>
    <w:rsid w:val="00740D2F"/>
    <w:rsid w:val="0074414E"/>
    <w:rsid w:val="007549BC"/>
    <w:rsid w:val="00754EEA"/>
    <w:rsid w:val="00762AE9"/>
    <w:rsid w:val="00772F1E"/>
    <w:rsid w:val="00780127"/>
    <w:rsid w:val="007A3ABD"/>
    <w:rsid w:val="007C2C2B"/>
    <w:rsid w:val="007D5CE3"/>
    <w:rsid w:val="007E0453"/>
    <w:rsid w:val="007E2457"/>
    <w:rsid w:val="007F45AE"/>
    <w:rsid w:val="007F56F2"/>
    <w:rsid w:val="008413CA"/>
    <w:rsid w:val="00843863"/>
    <w:rsid w:val="008771B8"/>
    <w:rsid w:val="008778A7"/>
    <w:rsid w:val="00886661"/>
    <w:rsid w:val="00886A2E"/>
    <w:rsid w:val="008D31FD"/>
    <w:rsid w:val="008E5EE6"/>
    <w:rsid w:val="008F0F27"/>
    <w:rsid w:val="008F2934"/>
    <w:rsid w:val="0090193A"/>
    <w:rsid w:val="009114EC"/>
    <w:rsid w:val="009227BE"/>
    <w:rsid w:val="00926F96"/>
    <w:rsid w:val="00992EB8"/>
    <w:rsid w:val="00993A4F"/>
    <w:rsid w:val="00994B5D"/>
    <w:rsid w:val="00997885"/>
    <w:rsid w:val="00A22F40"/>
    <w:rsid w:val="00A2763D"/>
    <w:rsid w:val="00A37493"/>
    <w:rsid w:val="00A4085E"/>
    <w:rsid w:val="00A500CC"/>
    <w:rsid w:val="00A979EE"/>
    <w:rsid w:val="00A97CA3"/>
    <w:rsid w:val="00AB0A10"/>
    <w:rsid w:val="00AB5730"/>
    <w:rsid w:val="00AC6D02"/>
    <w:rsid w:val="00AD20EC"/>
    <w:rsid w:val="00AF5953"/>
    <w:rsid w:val="00B120E6"/>
    <w:rsid w:val="00B3040C"/>
    <w:rsid w:val="00B607B9"/>
    <w:rsid w:val="00B619FA"/>
    <w:rsid w:val="00B730C8"/>
    <w:rsid w:val="00B76E97"/>
    <w:rsid w:val="00B815AB"/>
    <w:rsid w:val="00BC0FED"/>
    <w:rsid w:val="00BF3F1E"/>
    <w:rsid w:val="00BF5F09"/>
    <w:rsid w:val="00C00882"/>
    <w:rsid w:val="00C04682"/>
    <w:rsid w:val="00C14563"/>
    <w:rsid w:val="00C21B60"/>
    <w:rsid w:val="00C225D4"/>
    <w:rsid w:val="00C24B5F"/>
    <w:rsid w:val="00C2726A"/>
    <w:rsid w:val="00C36BEE"/>
    <w:rsid w:val="00C5251A"/>
    <w:rsid w:val="00C52C2B"/>
    <w:rsid w:val="00C739C5"/>
    <w:rsid w:val="00C9723E"/>
    <w:rsid w:val="00CC067E"/>
    <w:rsid w:val="00CC3553"/>
    <w:rsid w:val="00CC3DA5"/>
    <w:rsid w:val="00CE26D7"/>
    <w:rsid w:val="00CE6783"/>
    <w:rsid w:val="00CF5E9D"/>
    <w:rsid w:val="00D04EB9"/>
    <w:rsid w:val="00D52AFC"/>
    <w:rsid w:val="00D63F60"/>
    <w:rsid w:val="00D71CC0"/>
    <w:rsid w:val="00D9124A"/>
    <w:rsid w:val="00D96591"/>
    <w:rsid w:val="00DA136C"/>
    <w:rsid w:val="00DC3E18"/>
    <w:rsid w:val="00DD010B"/>
    <w:rsid w:val="00DD4A1B"/>
    <w:rsid w:val="00DE1189"/>
    <w:rsid w:val="00DF6B92"/>
    <w:rsid w:val="00E00EF8"/>
    <w:rsid w:val="00E16980"/>
    <w:rsid w:val="00E41ACE"/>
    <w:rsid w:val="00E65E7E"/>
    <w:rsid w:val="00E754A1"/>
    <w:rsid w:val="00E755B1"/>
    <w:rsid w:val="00E8176A"/>
    <w:rsid w:val="00E96CFB"/>
    <w:rsid w:val="00EA3728"/>
    <w:rsid w:val="00EC0544"/>
    <w:rsid w:val="00EC6C77"/>
    <w:rsid w:val="00EE53C7"/>
    <w:rsid w:val="00EF293B"/>
    <w:rsid w:val="00F02714"/>
    <w:rsid w:val="00F06324"/>
    <w:rsid w:val="00F111CC"/>
    <w:rsid w:val="00F20ACB"/>
    <w:rsid w:val="00F24335"/>
    <w:rsid w:val="00F31B53"/>
    <w:rsid w:val="00F4302D"/>
    <w:rsid w:val="00F43465"/>
    <w:rsid w:val="00F530AE"/>
    <w:rsid w:val="00F53408"/>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8F2934"/>
  </w:style>
  <w:style w:type="paragraph" w:styleId="BodyText">
    <w:name w:val="Body Text"/>
    <w:basedOn w:val="Normal"/>
    <w:link w:val="BodyTextChar"/>
    <w:uiPriority w:val="99"/>
    <w:rsid w:val="008F2934"/>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8F2934"/>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4310</Words>
  <Characters>2458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31</cp:revision>
  <dcterms:created xsi:type="dcterms:W3CDTF">2026-06-27T06:51:00Z</dcterms:created>
  <dcterms:modified xsi:type="dcterms:W3CDTF">2026-07-06T07:45:00Z</dcterms:modified>
</cp:coreProperties>
</file>