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91C67" w14:textId="77777777" w:rsidR="008B7A34" w:rsidRPr="009F2435" w:rsidRDefault="008B7A34" w:rsidP="008B7A34">
      <w:pPr>
        <w:pStyle w:val="western"/>
        <w:spacing w:beforeAutospacing="0" w:after="0" w:line="240" w:lineRule="auto"/>
        <w:jc w:val="right"/>
        <w:rPr>
          <w:rFonts w:ascii="Arial" w:hAnsi="Arial" w:cs="Arial"/>
          <w:color w:val="auto"/>
        </w:rPr>
      </w:pPr>
    </w:p>
    <w:p w14:paraId="76E392B3" w14:textId="77777777" w:rsidR="008B7A34" w:rsidRPr="009F2435" w:rsidRDefault="008B7A34" w:rsidP="008B7A34">
      <w:pPr>
        <w:pStyle w:val="western"/>
        <w:spacing w:beforeAutospacing="0" w:after="0" w:line="240" w:lineRule="auto"/>
        <w:jc w:val="right"/>
        <w:rPr>
          <w:rFonts w:ascii="Arial" w:hAnsi="Arial" w:cs="Arial"/>
          <w:color w:val="auto"/>
        </w:rPr>
      </w:pPr>
    </w:p>
    <w:p w14:paraId="137FE3D4" w14:textId="77777777" w:rsidR="008B7A34" w:rsidRPr="009F2435" w:rsidRDefault="008B7A34" w:rsidP="008B7A34">
      <w:pPr>
        <w:pStyle w:val="western"/>
        <w:spacing w:beforeAutospacing="0" w:after="0" w:line="240" w:lineRule="auto"/>
        <w:jc w:val="center"/>
        <w:rPr>
          <w:rFonts w:ascii="Arial" w:hAnsi="Arial" w:cs="Arial"/>
          <w:color w:val="auto"/>
        </w:rPr>
      </w:pPr>
      <w:r w:rsidRPr="009F2435">
        <w:rPr>
          <w:rFonts w:ascii="Arial" w:hAnsi="Arial" w:cs="Arial"/>
          <w:color w:val="auto"/>
        </w:rPr>
        <w:t>Valsts akciju sabiedrība</w:t>
      </w:r>
    </w:p>
    <w:p w14:paraId="2C53E6CD" w14:textId="77777777" w:rsidR="008B7A34" w:rsidRPr="009F2435" w:rsidRDefault="008B7A34" w:rsidP="008B7A34">
      <w:pPr>
        <w:pStyle w:val="western"/>
        <w:keepNext/>
        <w:spacing w:beforeAutospacing="0" w:after="0" w:line="240" w:lineRule="auto"/>
        <w:jc w:val="center"/>
        <w:rPr>
          <w:rFonts w:ascii="Arial" w:hAnsi="Arial" w:cs="Arial"/>
          <w:color w:val="auto"/>
        </w:rPr>
      </w:pPr>
      <w:r w:rsidRPr="009F2435">
        <w:rPr>
          <w:rFonts w:ascii="Arial" w:hAnsi="Arial" w:cs="Arial"/>
          <w:color w:val="auto"/>
        </w:rPr>
        <w:t>“</w:t>
      </w:r>
      <w:r w:rsidRPr="009F2435">
        <w:rPr>
          <w:rFonts w:ascii="Arial" w:hAnsi="Arial" w:cs="Arial"/>
          <w:b/>
          <w:bCs/>
          <w:color w:val="auto"/>
        </w:rPr>
        <w:t>LATVIJAS VALSTS RADIO UN TELEVĪZIJAS CENTRS”</w:t>
      </w:r>
    </w:p>
    <w:p w14:paraId="29CA1573" w14:textId="77777777" w:rsidR="008B7A34" w:rsidRPr="009F2435" w:rsidRDefault="008B7A34" w:rsidP="008B7A34">
      <w:pPr>
        <w:pStyle w:val="western"/>
        <w:spacing w:beforeAutospacing="0" w:after="0" w:line="240" w:lineRule="auto"/>
        <w:jc w:val="center"/>
        <w:rPr>
          <w:rFonts w:ascii="Arial" w:hAnsi="Arial" w:cs="Arial"/>
          <w:color w:val="auto"/>
        </w:rPr>
      </w:pPr>
      <w:r w:rsidRPr="009F2435">
        <w:rPr>
          <w:rFonts w:ascii="Arial" w:hAnsi="Arial" w:cs="Arial"/>
          <w:color w:val="auto"/>
        </w:rPr>
        <w:t>reģistrācijas Nr. 40003011203, Zemitāna iela 9 k-3, Rīga, LV-1012</w:t>
      </w:r>
    </w:p>
    <w:p w14:paraId="1B0A81D3" w14:textId="77777777" w:rsidR="008B7A34" w:rsidRPr="009F2435" w:rsidRDefault="008B7A34" w:rsidP="008B7A34">
      <w:pPr>
        <w:pStyle w:val="western"/>
        <w:spacing w:beforeAutospacing="0" w:after="0" w:line="240" w:lineRule="auto"/>
        <w:jc w:val="center"/>
        <w:rPr>
          <w:rFonts w:ascii="Arial" w:hAnsi="Arial" w:cs="Arial"/>
          <w:color w:val="auto"/>
        </w:rPr>
      </w:pPr>
    </w:p>
    <w:p w14:paraId="48A5A17D" w14:textId="77777777" w:rsidR="008B7A34" w:rsidRPr="009F2435" w:rsidRDefault="008B7A34" w:rsidP="008B7A34">
      <w:pPr>
        <w:pStyle w:val="Heading2"/>
        <w:spacing w:after="120"/>
        <w:jc w:val="center"/>
        <w:rPr>
          <w:rFonts w:ascii="Arial" w:hAnsi="Arial" w:cs="Arial"/>
          <w:b/>
          <w:bCs/>
          <w:color w:val="auto"/>
        </w:rPr>
      </w:pPr>
      <w:bookmarkStart w:id="0" w:name="_Toc140484291"/>
      <w:bookmarkStart w:id="1" w:name="_Toc143262894"/>
      <w:r w:rsidRPr="009F2435">
        <w:rPr>
          <w:rFonts w:ascii="Arial" w:hAnsi="Arial" w:cs="Arial"/>
          <w:b/>
          <w:bCs/>
          <w:color w:val="auto"/>
        </w:rPr>
        <w:t>Īpašuma izsoles nolikums</w:t>
      </w:r>
      <w:bookmarkEnd w:id="0"/>
      <w:bookmarkEnd w:id="1"/>
    </w:p>
    <w:p w14:paraId="1531018B" w14:textId="77777777" w:rsidR="008B7A34" w:rsidRPr="009F2435" w:rsidRDefault="008B7A34" w:rsidP="008B7A34">
      <w:pPr>
        <w:spacing w:after="0"/>
        <w:jc w:val="center"/>
        <w:rPr>
          <w:rFonts w:cs="Arial"/>
          <w:bCs/>
        </w:rPr>
      </w:pPr>
      <w:r w:rsidRPr="009F2435">
        <w:rPr>
          <w:rFonts w:cs="Arial"/>
          <w:bCs/>
        </w:rPr>
        <w:t>īpašuma pārdošanai elektronisko izsoļu vietnē</w:t>
      </w:r>
    </w:p>
    <w:p w14:paraId="1414EFC4" w14:textId="77777777" w:rsidR="008B7A34" w:rsidRPr="009F2435" w:rsidRDefault="008B7A34" w:rsidP="008B7A34">
      <w:pPr>
        <w:spacing w:after="0"/>
        <w:jc w:val="center"/>
        <w:rPr>
          <w:rFonts w:cs="Arial"/>
          <w:bCs/>
        </w:rPr>
      </w:pPr>
      <w:r w:rsidRPr="009F2435">
        <w:rPr>
          <w:rFonts w:cs="Arial"/>
          <w:bCs/>
        </w:rPr>
        <w:t>(https://izsoles.ta.gov.lv).</w:t>
      </w:r>
    </w:p>
    <w:p w14:paraId="023EE383" w14:textId="77777777" w:rsidR="008B7A34" w:rsidRPr="009F2435" w:rsidRDefault="008B7A34" w:rsidP="008B7A34">
      <w:pPr>
        <w:pStyle w:val="western"/>
        <w:spacing w:beforeAutospacing="0" w:after="0" w:line="240" w:lineRule="auto"/>
        <w:jc w:val="both"/>
        <w:rPr>
          <w:rFonts w:ascii="Arial" w:hAnsi="Arial" w:cs="Arial"/>
          <w:b/>
          <w:bCs/>
          <w:color w:val="auto"/>
        </w:rPr>
      </w:pPr>
    </w:p>
    <w:p w14:paraId="41AAB9A2" w14:textId="77777777" w:rsidR="008B7A34" w:rsidRPr="009F2435" w:rsidRDefault="008B7A34" w:rsidP="008B7A34">
      <w:pPr>
        <w:pStyle w:val="western"/>
        <w:spacing w:beforeAutospacing="0" w:after="0" w:line="240" w:lineRule="auto"/>
        <w:jc w:val="both"/>
        <w:rPr>
          <w:rFonts w:ascii="Arial" w:hAnsi="Arial" w:cs="Arial"/>
          <w:color w:val="auto"/>
        </w:rPr>
      </w:pPr>
    </w:p>
    <w:p w14:paraId="4DA059AA" w14:textId="529844BA" w:rsidR="008B7A34" w:rsidRPr="009F2435" w:rsidRDefault="008B7A34" w:rsidP="009F2435">
      <w:pPr>
        <w:pStyle w:val="Default"/>
        <w:numPr>
          <w:ilvl w:val="0"/>
          <w:numId w:val="25"/>
        </w:numPr>
        <w:spacing w:before="120" w:after="120"/>
        <w:ind w:left="357" w:hanging="357"/>
        <w:rPr>
          <w:b/>
          <w:bCs/>
          <w:color w:val="auto"/>
          <w:sz w:val="22"/>
          <w:szCs w:val="22"/>
        </w:rPr>
      </w:pPr>
      <w:r w:rsidRPr="009F2435">
        <w:rPr>
          <w:b/>
          <w:bCs/>
          <w:color w:val="auto"/>
          <w:sz w:val="22"/>
          <w:szCs w:val="22"/>
        </w:rPr>
        <w:t>Izsolāmais īpašums</w:t>
      </w:r>
    </w:p>
    <w:p w14:paraId="1B9CA920" w14:textId="421DDD28" w:rsidR="008B7A34" w:rsidRPr="00320B50" w:rsidRDefault="008B7A34" w:rsidP="009F2435">
      <w:pPr>
        <w:pStyle w:val="Default"/>
        <w:spacing w:before="120" w:after="120"/>
        <w:jc w:val="both"/>
        <w:rPr>
          <w:color w:val="auto"/>
          <w:sz w:val="22"/>
          <w:szCs w:val="22"/>
        </w:rPr>
      </w:pPr>
      <w:r w:rsidRPr="00320B50">
        <w:rPr>
          <w:color w:val="auto"/>
          <w:sz w:val="22"/>
          <w:szCs w:val="22"/>
        </w:rPr>
        <w:t xml:space="preserve">1.1. Kustamā manta </w:t>
      </w:r>
      <w:r w:rsidR="00AD57F4" w:rsidRPr="00320B50">
        <w:rPr>
          <w:color w:val="auto"/>
          <w:sz w:val="22"/>
          <w:szCs w:val="22"/>
        </w:rPr>
        <w:t xml:space="preserve">transportlīdzeklis </w:t>
      </w:r>
      <w:bookmarkStart w:id="2" w:name="_Hlk154047473"/>
      <w:r w:rsidR="00B646A7">
        <w:rPr>
          <w:color w:val="auto"/>
          <w:sz w:val="22"/>
          <w:szCs w:val="22"/>
        </w:rPr>
        <w:t>(traktor</w:t>
      </w:r>
      <w:r w:rsidR="008F2ECE">
        <w:rPr>
          <w:color w:val="auto"/>
          <w:sz w:val="22"/>
          <w:szCs w:val="22"/>
        </w:rPr>
        <w:t>s</w:t>
      </w:r>
      <w:r w:rsidR="00B646A7">
        <w:rPr>
          <w:color w:val="auto"/>
          <w:sz w:val="22"/>
          <w:szCs w:val="22"/>
        </w:rPr>
        <w:t>) T40M</w:t>
      </w:r>
      <w:r w:rsidR="00AD57F4" w:rsidRPr="00320B50">
        <w:rPr>
          <w:color w:val="auto"/>
          <w:sz w:val="22"/>
          <w:szCs w:val="22"/>
        </w:rPr>
        <w:t xml:space="preserve"> (</w:t>
      </w:r>
      <w:r w:rsidR="00B646A7">
        <w:rPr>
          <w:color w:val="auto"/>
          <w:sz w:val="22"/>
          <w:szCs w:val="22"/>
        </w:rPr>
        <w:t>šasijas</w:t>
      </w:r>
      <w:r w:rsidR="00AD57F4" w:rsidRPr="00320B50">
        <w:rPr>
          <w:color w:val="auto"/>
          <w:sz w:val="22"/>
          <w:szCs w:val="22"/>
        </w:rPr>
        <w:t xml:space="preserve"> Nr.</w:t>
      </w:r>
      <w:r w:rsidR="00B646A7">
        <w:rPr>
          <w:color w:val="auto"/>
          <w:sz w:val="22"/>
          <w:szCs w:val="22"/>
        </w:rPr>
        <w:t>238934</w:t>
      </w:r>
      <w:r w:rsidR="00AD57F4" w:rsidRPr="00320B50">
        <w:rPr>
          <w:color w:val="auto"/>
          <w:sz w:val="22"/>
          <w:szCs w:val="22"/>
        </w:rPr>
        <w:t>)</w:t>
      </w:r>
      <w:bookmarkEnd w:id="2"/>
      <w:r w:rsidRPr="00320B50">
        <w:rPr>
          <w:i/>
          <w:iCs/>
          <w:color w:val="auto"/>
          <w:sz w:val="22"/>
          <w:szCs w:val="22"/>
        </w:rPr>
        <w:t xml:space="preserve"> </w:t>
      </w:r>
      <w:r w:rsidRPr="00320B50">
        <w:rPr>
          <w:color w:val="auto"/>
          <w:sz w:val="22"/>
          <w:szCs w:val="22"/>
        </w:rPr>
        <w:t>(turpmāk – Īpašums).</w:t>
      </w:r>
    </w:p>
    <w:p w14:paraId="7761C73C" w14:textId="6C19648E" w:rsidR="008B7A34" w:rsidRPr="007D16C8" w:rsidRDefault="008B7A34" w:rsidP="009F2435">
      <w:pPr>
        <w:pStyle w:val="Default"/>
        <w:spacing w:before="120" w:after="120"/>
        <w:jc w:val="both"/>
        <w:rPr>
          <w:sz w:val="22"/>
          <w:szCs w:val="22"/>
        </w:rPr>
      </w:pPr>
      <w:r w:rsidRPr="00320B50">
        <w:rPr>
          <w:color w:val="auto"/>
          <w:sz w:val="22"/>
          <w:szCs w:val="22"/>
        </w:rPr>
        <w:t xml:space="preserve">1.2. Īpašumu </w:t>
      </w:r>
      <w:r w:rsidRPr="00320B50">
        <w:rPr>
          <w:sz w:val="22"/>
          <w:szCs w:val="22"/>
        </w:rPr>
        <w:t xml:space="preserve">pārdod stāvoklī, kādā tas ir apskates </w:t>
      </w:r>
      <w:r w:rsidRPr="007D16C8">
        <w:rPr>
          <w:sz w:val="22"/>
          <w:szCs w:val="22"/>
        </w:rPr>
        <w:t>dienā</w:t>
      </w:r>
      <w:r w:rsidR="003A043D" w:rsidRPr="007D16C8">
        <w:rPr>
          <w:sz w:val="22"/>
          <w:szCs w:val="22"/>
        </w:rPr>
        <w:t xml:space="preserve">, fiksēts </w:t>
      </w:r>
      <w:r w:rsidR="007D16C8" w:rsidRPr="007D16C8">
        <w:rPr>
          <w:sz w:val="22"/>
          <w:szCs w:val="22"/>
        </w:rPr>
        <w:t xml:space="preserve">Īpašuma </w:t>
      </w:r>
      <w:r w:rsidR="003A043D" w:rsidRPr="007D16C8">
        <w:rPr>
          <w:sz w:val="22"/>
          <w:szCs w:val="22"/>
        </w:rPr>
        <w:t>novērtēšanas dokumentā</w:t>
      </w:r>
      <w:r w:rsidRPr="007D16C8">
        <w:rPr>
          <w:sz w:val="22"/>
          <w:szCs w:val="22"/>
        </w:rPr>
        <w:t xml:space="preserve"> un tam netiek noteikts garantijas termiņš.</w:t>
      </w:r>
    </w:p>
    <w:p w14:paraId="632D7D33" w14:textId="3C8DC9AC" w:rsidR="008E0DB3" w:rsidRPr="00320B50" w:rsidRDefault="008E0DB3" w:rsidP="009F2435">
      <w:pPr>
        <w:pStyle w:val="Default"/>
        <w:spacing w:before="120" w:after="120"/>
        <w:jc w:val="both"/>
        <w:rPr>
          <w:bCs/>
          <w:i/>
          <w:iCs/>
          <w:color w:val="auto"/>
          <w:sz w:val="22"/>
          <w:szCs w:val="22"/>
        </w:rPr>
      </w:pPr>
      <w:r w:rsidRPr="007D16C8">
        <w:rPr>
          <w:sz w:val="22"/>
          <w:szCs w:val="22"/>
        </w:rPr>
        <w:t xml:space="preserve">1.3. Īpašums izmantots tikai slēgtā teritorijā un ņemot vērā ekspluatācijas ilgumu nav saglabājušies reģistrācijas </w:t>
      </w:r>
      <w:r w:rsidR="00702A45" w:rsidRPr="007D16C8">
        <w:rPr>
          <w:sz w:val="22"/>
          <w:szCs w:val="22"/>
        </w:rPr>
        <w:t xml:space="preserve">vai sākotnējās iegādes </w:t>
      </w:r>
      <w:r w:rsidRPr="007D16C8">
        <w:rPr>
          <w:sz w:val="22"/>
          <w:szCs w:val="22"/>
        </w:rPr>
        <w:t>dokumenti.</w:t>
      </w:r>
    </w:p>
    <w:p w14:paraId="7D254001" w14:textId="7AD47DDB" w:rsidR="008B7A34" w:rsidRPr="00320B50" w:rsidRDefault="008B7A34" w:rsidP="009F2435">
      <w:pPr>
        <w:pStyle w:val="Default"/>
        <w:numPr>
          <w:ilvl w:val="0"/>
          <w:numId w:val="25"/>
        </w:numPr>
        <w:spacing w:before="120" w:after="120"/>
        <w:ind w:left="357" w:hanging="357"/>
        <w:jc w:val="both"/>
        <w:rPr>
          <w:bCs/>
          <w:color w:val="auto"/>
          <w:sz w:val="22"/>
          <w:szCs w:val="22"/>
        </w:rPr>
      </w:pPr>
      <w:r w:rsidRPr="00320B50">
        <w:rPr>
          <w:b/>
          <w:bCs/>
          <w:sz w:val="22"/>
          <w:szCs w:val="22"/>
        </w:rPr>
        <w:t>Izsoles norises laiks</w:t>
      </w:r>
    </w:p>
    <w:p w14:paraId="634F3F0B" w14:textId="193BB69A" w:rsidR="00C3552C" w:rsidRPr="00BE70CA" w:rsidRDefault="008B7A34" w:rsidP="009F2435">
      <w:pPr>
        <w:pStyle w:val="Default"/>
        <w:spacing w:before="120" w:after="120"/>
        <w:jc w:val="both"/>
        <w:rPr>
          <w:color w:val="auto"/>
          <w:sz w:val="22"/>
          <w:szCs w:val="22"/>
        </w:rPr>
      </w:pPr>
      <w:r w:rsidRPr="00320B50">
        <w:rPr>
          <w:color w:val="auto"/>
          <w:sz w:val="22"/>
          <w:szCs w:val="22"/>
        </w:rPr>
        <w:t xml:space="preserve">Izsoles sākums </w:t>
      </w:r>
      <w:r w:rsidRPr="00BE70CA">
        <w:rPr>
          <w:color w:val="auto"/>
          <w:sz w:val="22"/>
          <w:szCs w:val="22"/>
        </w:rPr>
        <w:t>– 20</w:t>
      </w:r>
      <w:r w:rsidR="002F4220" w:rsidRPr="00BE70CA">
        <w:rPr>
          <w:color w:val="auto"/>
          <w:sz w:val="22"/>
          <w:szCs w:val="22"/>
        </w:rPr>
        <w:t>2</w:t>
      </w:r>
      <w:r w:rsidR="00726431" w:rsidRPr="00BE70CA">
        <w:rPr>
          <w:color w:val="auto"/>
          <w:sz w:val="22"/>
          <w:szCs w:val="22"/>
        </w:rPr>
        <w:t>6</w:t>
      </w:r>
      <w:r w:rsidRPr="00BE70CA">
        <w:rPr>
          <w:color w:val="auto"/>
          <w:sz w:val="22"/>
          <w:szCs w:val="22"/>
        </w:rPr>
        <w:t xml:space="preserve">.gada </w:t>
      </w:r>
      <w:r w:rsidR="00B646A7">
        <w:rPr>
          <w:color w:val="auto"/>
          <w:sz w:val="22"/>
          <w:szCs w:val="22"/>
        </w:rPr>
        <w:t>9</w:t>
      </w:r>
      <w:r w:rsidR="00BE70CA" w:rsidRPr="00BE70CA">
        <w:rPr>
          <w:color w:val="auto"/>
          <w:sz w:val="22"/>
          <w:szCs w:val="22"/>
        </w:rPr>
        <w:t>.jūlijā</w:t>
      </w:r>
      <w:r w:rsidRPr="00BE70CA">
        <w:rPr>
          <w:color w:val="auto"/>
          <w:sz w:val="22"/>
          <w:szCs w:val="22"/>
        </w:rPr>
        <w:t xml:space="preserve"> plkst. </w:t>
      </w:r>
      <w:r w:rsidR="002F4220" w:rsidRPr="00BE70CA">
        <w:rPr>
          <w:color w:val="auto"/>
          <w:sz w:val="22"/>
          <w:szCs w:val="22"/>
        </w:rPr>
        <w:t>13</w:t>
      </w:r>
      <w:r w:rsidRPr="00BE70CA">
        <w:rPr>
          <w:color w:val="auto"/>
          <w:sz w:val="22"/>
          <w:szCs w:val="22"/>
        </w:rPr>
        <w:t>.</w:t>
      </w:r>
      <w:r w:rsidR="002F4220" w:rsidRPr="00BE70CA">
        <w:rPr>
          <w:color w:val="auto"/>
          <w:sz w:val="22"/>
          <w:szCs w:val="22"/>
        </w:rPr>
        <w:t>00</w:t>
      </w:r>
      <w:r w:rsidRPr="00BE70CA">
        <w:rPr>
          <w:color w:val="auto"/>
          <w:sz w:val="22"/>
          <w:szCs w:val="22"/>
        </w:rPr>
        <w:t>.</w:t>
      </w:r>
    </w:p>
    <w:p w14:paraId="19156645" w14:textId="773F2262" w:rsidR="008B7A34" w:rsidRPr="00320B50" w:rsidRDefault="008B7A34" w:rsidP="009F2435">
      <w:pPr>
        <w:pStyle w:val="Default"/>
        <w:spacing w:before="120" w:after="120"/>
        <w:jc w:val="both"/>
        <w:rPr>
          <w:color w:val="auto"/>
          <w:sz w:val="22"/>
          <w:szCs w:val="22"/>
        </w:rPr>
      </w:pPr>
      <w:r w:rsidRPr="00BE70CA">
        <w:rPr>
          <w:color w:val="auto"/>
          <w:sz w:val="22"/>
          <w:szCs w:val="22"/>
        </w:rPr>
        <w:t>Izsoles noslēgums 20</w:t>
      </w:r>
      <w:r w:rsidR="002F4220" w:rsidRPr="00BE70CA">
        <w:rPr>
          <w:color w:val="auto"/>
          <w:sz w:val="22"/>
          <w:szCs w:val="22"/>
        </w:rPr>
        <w:t>2</w:t>
      </w:r>
      <w:r w:rsidR="00726431" w:rsidRPr="00BE70CA">
        <w:rPr>
          <w:color w:val="auto"/>
          <w:sz w:val="22"/>
          <w:szCs w:val="22"/>
        </w:rPr>
        <w:t>6</w:t>
      </w:r>
      <w:r w:rsidRPr="00BE70CA">
        <w:rPr>
          <w:color w:val="auto"/>
          <w:sz w:val="22"/>
          <w:szCs w:val="22"/>
        </w:rPr>
        <w:t xml:space="preserve">.gada </w:t>
      </w:r>
      <w:r w:rsidR="00BE70CA" w:rsidRPr="00BE70CA">
        <w:rPr>
          <w:color w:val="auto"/>
          <w:sz w:val="22"/>
          <w:szCs w:val="22"/>
        </w:rPr>
        <w:t>2</w:t>
      </w:r>
      <w:r w:rsidR="00B646A7">
        <w:rPr>
          <w:color w:val="auto"/>
          <w:sz w:val="22"/>
          <w:szCs w:val="22"/>
        </w:rPr>
        <w:t>9</w:t>
      </w:r>
      <w:r w:rsidR="00DE603C" w:rsidRPr="00BE70CA">
        <w:rPr>
          <w:color w:val="auto"/>
          <w:sz w:val="22"/>
          <w:szCs w:val="22"/>
        </w:rPr>
        <w:t>.</w:t>
      </w:r>
      <w:r w:rsidR="00BE70CA" w:rsidRPr="00BE70CA">
        <w:rPr>
          <w:color w:val="auto"/>
          <w:sz w:val="22"/>
          <w:szCs w:val="22"/>
        </w:rPr>
        <w:t>jūlijā</w:t>
      </w:r>
      <w:r w:rsidR="002F4220" w:rsidRPr="00021D8C">
        <w:rPr>
          <w:color w:val="auto"/>
          <w:sz w:val="22"/>
          <w:szCs w:val="22"/>
        </w:rPr>
        <w:t xml:space="preserve"> </w:t>
      </w:r>
      <w:r w:rsidRPr="00021D8C">
        <w:rPr>
          <w:color w:val="auto"/>
          <w:sz w:val="22"/>
          <w:szCs w:val="22"/>
        </w:rPr>
        <w:t>plkst</w:t>
      </w:r>
      <w:r w:rsidRPr="00320B50">
        <w:rPr>
          <w:color w:val="auto"/>
          <w:sz w:val="22"/>
          <w:szCs w:val="22"/>
        </w:rPr>
        <w:t xml:space="preserve">. </w:t>
      </w:r>
      <w:r w:rsidR="002F4220" w:rsidRPr="00320B50">
        <w:rPr>
          <w:color w:val="auto"/>
          <w:sz w:val="22"/>
          <w:szCs w:val="22"/>
        </w:rPr>
        <w:t>13</w:t>
      </w:r>
      <w:r w:rsidRPr="00320B50">
        <w:rPr>
          <w:color w:val="auto"/>
          <w:sz w:val="22"/>
          <w:szCs w:val="22"/>
        </w:rPr>
        <w:t>.</w:t>
      </w:r>
      <w:r w:rsidR="002F4220" w:rsidRPr="00320B50">
        <w:rPr>
          <w:color w:val="auto"/>
          <w:sz w:val="22"/>
          <w:szCs w:val="22"/>
        </w:rPr>
        <w:t>00</w:t>
      </w:r>
      <w:r w:rsidRPr="00320B50">
        <w:rPr>
          <w:color w:val="auto"/>
          <w:sz w:val="22"/>
          <w:szCs w:val="22"/>
        </w:rPr>
        <w:t>.</w:t>
      </w:r>
    </w:p>
    <w:p w14:paraId="65011AF0" w14:textId="48F83CFF" w:rsidR="008B7A34" w:rsidRPr="00320B50" w:rsidRDefault="008B7A34" w:rsidP="009F2435">
      <w:pPr>
        <w:pStyle w:val="Default"/>
        <w:spacing w:before="120" w:after="120"/>
        <w:jc w:val="both"/>
        <w:rPr>
          <w:rFonts w:eastAsia="Arial"/>
          <w:color w:val="auto"/>
          <w:sz w:val="22"/>
          <w:szCs w:val="22"/>
        </w:rPr>
      </w:pPr>
      <w:r w:rsidRPr="00320B50">
        <w:rPr>
          <w:color w:val="auto"/>
          <w:sz w:val="22"/>
          <w:szCs w:val="22"/>
        </w:rPr>
        <w:t>Sludinājum</w:t>
      </w:r>
      <w:r w:rsidR="004D0D6E" w:rsidRPr="00320B50">
        <w:rPr>
          <w:color w:val="auto"/>
          <w:sz w:val="22"/>
          <w:szCs w:val="22"/>
        </w:rPr>
        <w:t>s</w:t>
      </w:r>
      <w:r w:rsidRPr="00320B50">
        <w:rPr>
          <w:color w:val="auto"/>
          <w:sz w:val="22"/>
          <w:szCs w:val="22"/>
        </w:rPr>
        <w:t xml:space="preserve"> par </w:t>
      </w:r>
      <w:r w:rsidRPr="00320B50">
        <w:rPr>
          <w:sz w:val="22"/>
          <w:szCs w:val="22"/>
        </w:rPr>
        <w:t>Īpašuma</w:t>
      </w:r>
      <w:r w:rsidRPr="00320B50">
        <w:rPr>
          <w:color w:val="auto"/>
          <w:sz w:val="22"/>
          <w:szCs w:val="22"/>
        </w:rPr>
        <w:t xml:space="preserve"> elektronisko izsoli ir publicēts oficiālajā izdevumā “Latvijas Vēstnesis” tīmekļa vietnē </w:t>
      </w:r>
      <w:hyperlink r:id="rId8" w:history="1">
        <w:r w:rsidRPr="00320B50">
          <w:rPr>
            <w:rStyle w:val="Hyperlink"/>
            <w:color w:val="auto"/>
            <w:sz w:val="22"/>
            <w:szCs w:val="22"/>
            <w:u w:val="none"/>
          </w:rPr>
          <w:t>www.vestnesis.lv</w:t>
        </w:r>
      </w:hyperlink>
      <w:r w:rsidRPr="00320B50">
        <w:rPr>
          <w:color w:val="auto"/>
          <w:sz w:val="22"/>
          <w:szCs w:val="22"/>
        </w:rPr>
        <w:t xml:space="preserve">, </w:t>
      </w:r>
      <w:r w:rsidRPr="00320B50">
        <w:rPr>
          <w:bCs/>
          <w:color w:val="auto"/>
          <w:sz w:val="22"/>
          <w:szCs w:val="22"/>
        </w:rPr>
        <w:t xml:space="preserve">LVRTC </w:t>
      </w:r>
      <w:r w:rsidRPr="00320B50">
        <w:rPr>
          <w:color w:val="auto"/>
          <w:sz w:val="22"/>
          <w:szCs w:val="22"/>
        </w:rPr>
        <w:t xml:space="preserve">mājas lapā </w:t>
      </w:r>
      <w:hyperlink r:id="rId9" w:history="1">
        <w:r w:rsidRPr="00320B50">
          <w:rPr>
            <w:rStyle w:val="Hyperlink"/>
            <w:color w:val="auto"/>
            <w:sz w:val="22"/>
            <w:szCs w:val="22"/>
            <w:u w:val="none"/>
          </w:rPr>
          <w:t>www.lvrtc.lv</w:t>
        </w:r>
      </w:hyperlink>
      <w:r w:rsidRPr="00320B50">
        <w:rPr>
          <w:color w:val="auto"/>
          <w:sz w:val="22"/>
          <w:szCs w:val="22"/>
        </w:rPr>
        <w:t xml:space="preserve"> un </w:t>
      </w:r>
      <w:r w:rsidR="00AD57F4" w:rsidRPr="00320B50">
        <w:rPr>
          <w:color w:val="auto"/>
          <w:sz w:val="22"/>
          <w:szCs w:val="22"/>
        </w:rPr>
        <w:t>sludinājumu portālā ss.com.</w:t>
      </w:r>
    </w:p>
    <w:p w14:paraId="4251AD83" w14:textId="60F7F62A" w:rsidR="008B7A34" w:rsidRPr="00320B50" w:rsidRDefault="008B7A34" w:rsidP="009F2435">
      <w:pPr>
        <w:pStyle w:val="Default"/>
        <w:numPr>
          <w:ilvl w:val="0"/>
          <w:numId w:val="25"/>
        </w:numPr>
        <w:spacing w:before="120" w:after="120"/>
        <w:jc w:val="both"/>
        <w:rPr>
          <w:b/>
          <w:bCs/>
          <w:sz w:val="22"/>
          <w:szCs w:val="22"/>
        </w:rPr>
      </w:pPr>
      <w:r w:rsidRPr="00320B50">
        <w:rPr>
          <w:b/>
          <w:bCs/>
          <w:sz w:val="22"/>
          <w:szCs w:val="22"/>
        </w:rPr>
        <w:t>Izsolāmā Īpašuma apskates kārtība</w:t>
      </w:r>
    </w:p>
    <w:p w14:paraId="0514DFC8" w14:textId="13A26258" w:rsidR="00AD57F4" w:rsidRPr="00320B50" w:rsidRDefault="00AD57F4" w:rsidP="009F2435">
      <w:pPr>
        <w:pStyle w:val="ListParagraph"/>
        <w:numPr>
          <w:ilvl w:val="1"/>
          <w:numId w:val="25"/>
        </w:numPr>
        <w:spacing w:after="120"/>
        <w:contextualSpacing w:val="0"/>
        <w:jc w:val="both"/>
        <w:rPr>
          <w:rFonts w:eastAsia="Calibri" w:cs="Arial"/>
        </w:rPr>
      </w:pPr>
      <w:r w:rsidRPr="00320B50">
        <w:rPr>
          <w:rFonts w:eastAsia="Calibri" w:cs="Arial"/>
        </w:rPr>
        <w:t xml:space="preserve">Īpašuma apskate notiek </w:t>
      </w:r>
      <w:bookmarkStart w:id="3" w:name="_Hlk154560783"/>
      <w:r w:rsidRPr="00320B50">
        <w:rPr>
          <w:rFonts w:eastAsia="Calibri" w:cs="Arial"/>
        </w:rPr>
        <w:t xml:space="preserve">ierobežotas piekļuves teritorijā </w:t>
      </w:r>
      <w:bookmarkStart w:id="4" w:name="_Hlk154048243"/>
      <w:bookmarkEnd w:id="3"/>
      <w:r w:rsidR="00B646A7">
        <w:rPr>
          <w:rFonts w:eastAsia="Calibri" w:cs="Arial"/>
        </w:rPr>
        <w:t>Rīgas ielā 95, Valmierā</w:t>
      </w:r>
      <w:r w:rsidRPr="00320B50">
        <w:rPr>
          <w:rFonts w:eastAsia="Calibri" w:cs="Arial"/>
        </w:rPr>
        <w:t xml:space="preserve"> </w:t>
      </w:r>
      <w:bookmarkEnd w:id="4"/>
      <w:r w:rsidR="005B41C8" w:rsidRPr="00320B50">
        <w:rPr>
          <w:rFonts w:eastAsia="Calibri" w:cs="Arial"/>
        </w:rPr>
        <w:t>202</w:t>
      </w:r>
      <w:r w:rsidR="00726431">
        <w:rPr>
          <w:rFonts w:eastAsia="Calibri" w:cs="Arial"/>
        </w:rPr>
        <w:t>6</w:t>
      </w:r>
      <w:r w:rsidR="005B41C8" w:rsidRPr="00320B50">
        <w:rPr>
          <w:rFonts w:eastAsia="Calibri" w:cs="Arial"/>
        </w:rPr>
        <w:t xml:space="preserve">.gada </w:t>
      </w:r>
      <w:r w:rsidR="00BE70CA">
        <w:rPr>
          <w:rFonts w:eastAsia="Calibri" w:cs="Arial"/>
        </w:rPr>
        <w:t>1</w:t>
      </w:r>
      <w:r w:rsidR="00B646A7">
        <w:rPr>
          <w:rFonts w:eastAsia="Calibri" w:cs="Arial"/>
        </w:rPr>
        <w:t>5</w:t>
      </w:r>
      <w:r w:rsidR="00BE70CA">
        <w:rPr>
          <w:rFonts w:eastAsia="Calibri" w:cs="Arial"/>
        </w:rPr>
        <w:t>.jūlijā</w:t>
      </w:r>
      <w:r w:rsidRPr="00320B50">
        <w:rPr>
          <w:rFonts w:eastAsia="Calibri" w:cs="Arial"/>
        </w:rPr>
        <w:t xml:space="preserve"> no plkst.10.00 līdz 12.00.</w:t>
      </w:r>
    </w:p>
    <w:p w14:paraId="7A582E58" w14:textId="7FC41FCA" w:rsidR="00AD57F4" w:rsidRPr="00320B50" w:rsidRDefault="008B7A34" w:rsidP="00AD57F4">
      <w:pPr>
        <w:pStyle w:val="ListParagraph"/>
        <w:numPr>
          <w:ilvl w:val="1"/>
          <w:numId w:val="25"/>
        </w:numPr>
        <w:spacing w:after="120"/>
        <w:contextualSpacing w:val="0"/>
        <w:jc w:val="both"/>
        <w:rPr>
          <w:rFonts w:eastAsia="Calibri" w:cs="Arial"/>
        </w:rPr>
      </w:pPr>
      <w:r w:rsidRPr="00320B50">
        <w:rPr>
          <w:rFonts w:eastAsia="Calibri" w:cs="Arial"/>
        </w:rPr>
        <w:t>Vienoties par Īpašuma apskati ir iespējams,</w:t>
      </w:r>
      <w:r w:rsidR="00135832">
        <w:rPr>
          <w:rFonts w:eastAsia="Calibri" w:cs="Arial"/>
        </w:rPr>
        <w:t xml:space="preserve"> vismaz vienu darba dienu iepriekš</w:t>
      </w:r>
      <w:r w:rsidRPr="00320B50">
        <w:rPr>
          <w:rFonts w:eastAsia="Calibri" w:cs="Arial"/>
        </w:rPr>
        <w:t xml:space="preserve"> </w:t>
      </w:r>
      <w:r w:rsidR="00AD57F4" w:rsidRPr="00320B50">
        <w:rPr>
          <w:rFonts w:eastAsia="Calibri" w:cs="Arial"/>
        </w:rPr>
        <w:t>nosūtot e-pasta vēstuli izsoles koordinatoram (e-pasts: normunds.celitans@lvrtc.lv) norādot dalībnieka un pavadošo personu vārdu uzvārdu un transportlīdzekļa reģistrācijas numuru, ja plānots ierasties ar tādu</w:t>
      </w:r>
      <w:r w:rsidRPr="00320B50">
        <w:rPr>
          <w:rFonts w:eastAsia="Calibri" w:cs="Arial"/>
        </w:rPr>
        <w:t>.</w:t>
      </w:r>
    </w:p>
    <w:p w14:paraId="3A1710DC" w14:textId="6BA7B0C4" w:rsidR="008B7A34" w:rsidRPr="00320B50" w:rsidRDefault="00AD57F4" w:rsidP="009F2435">
      <w:pPr>
        <w:pStyle w:val="ListParagraph"/>
        <w:numPr>
          <w:ilvl w:val="1"/>
          <w:numId w:val="25"/>
        </w:numPr>
        <w:spacing w:after="120"/>
        <w:contextualSpacing w:val="0"/>
        <w:jc w:val="both"/>
        <w:rPr>
          <w:rFonts w:eastAsia="Calibri" w:cs="Arial"/>
        </w:rPr>
      </w:pPr>
      <w:r w:rsidRPr="00320B50">
        <w:rPr>
          <w:rFonts w:eastAsia="Calibri" w:cs="Arial"/>
        </w:rPr>
        <w:t>Visa saziņa ar izsoles koordinatoru (e-pasts: normunds.celitans@lvrtc.lv) notiek tika</w:t>
      </w:r>
      <w:r w:rsidR="00A545BD">
        <w:rPr>
          <w:rFonts w:eastAsia="Calibri" w:cs="Arial"/>
        </w:rPr>
        <w:t>i</w:t>
      </w:r>
      <w:r w:rsidRPr="00320B50">
        <w:rPr>
          <w:rFonts w:eastAsia="Calibri" w:cs="Arial"/>
        </w:rPr>
        <w:t xml:space="preserve"> ar e-pasta starpniecību darba dienās laikā no plkst.9:00 LĪDZ 15:00</w:t>
      </w:r>
      <w:r w:rsidR="004D0D6E" w:rsidRPr="00320B50">
        <w:rPr>
          <w:rFonts w:eastAsia="Calibri" w:cs="Arial"/>
        </w:rPr>
        <w:t>.</w:t>
      </w:r>
    </w:p>
    <w:p w14:paraId="21EE8896" w14:textId="5823FE31" w:rsidR="008B7A34" w:rsidRPr="00320B50" w:rsidRDefault="008B7A34" w:rsidP="009F2435">
      <w:pPr>
        <w:pStyle w:val="Default"/>
        <w:numPr>
          <w:ilvl w:val="0"/>
          <w:numId w:val="25"/>
        </w:numPr>
        <w:spacing w:before="120" w:after="120"/>
        <w:ind w:left="357" w:hanging="357"/>
        <w:jc w:val="both"/>
        <w:rPr>
          <w:b/>
          <w:bCs/>
          <w:sz w:val="22"/>
          <w:szCs w:val="22"/>
        </w:rPr>
      </w:pPr>
      <w:r w:rsidRPr="00320B50">
        <w:rPr>
          <w:b/>
          <w:bCs/>
          <w:sz w:val="22"/>
          <w:szCs w:val="22"/>
        </w:rPr>
        <w:t>Izsoles sākumcena un solīšanas solis</w:t>
      </w:r>
    </w:p>
    <w:p w14:paraId="56FAB2F7" w14:textId="77CF35E5" w:rsidR="008B7A34" w:rsidRPr="00320B50" w:rsidRDefault="008B7A34" w:rsidP="009F2435">
      <w:pPr>
        <w:pStyle w:val="ListParagraph"/>
        <w:numPr>
          <w:ilvl w:val="1"/>
          <w:numId w:val="25"/>
        </w:numPr>
        <w:spacing w:after="120"/>
        <w:jc w:val="both"/>
        <w:rPr>
          <w:rFonts w:eastAsia="Calibri" w:cs="Arial"/>
        </w:rPr>
      </w:pPr>
      <w:r w:rsidRPr="00320B50">
        <w:rPr>
          <w:rFonts w:cs="Arial"/>
          <w:bCs/>
        </w:rPr>
        <w:t>Izsoles sākumcena ir</w:t>
      </w:r>
      <w:r w:rsidRPr="00320B50">
        <w:rPr>
          <w:rFonts w:cs="Arial"/>
        </w:rPr>
        <w:t xml:space="preserve"> </w:t>
      </w:r>
      <w:r w:rsidRPr="00320B50">
        <w:rPr>
          <w:rFonts w:cs="Arial"/>
          <w:bCs/>
        </w:rPr>
        <w:t xml:space="preserve">EUR </w:t>
      </w:r>
      <w:r w:rsidR="008C1386">
        <w:rPr>
          <w:rFonts w:cs="Arial"/>
        </w:rPr>
        <w:t>11</w:t>
      </w:r>
      <w:r w:rsidR="00BD236B">
        <w:rPr>
          <w:rFonts w:cs="Arial"/>
        </w:rPr>
        <w:t>0</w:t>
      </w:r>
      <w:r w:rsidR="00FE537C">
        <w:rPr>
          <w:rFonts w:cs="Arial"/>
        </w:rPr>
        <w:t>0</w:t>
      </w:r>
      <w:r w:rsidR="00AA0D6B" w:rsidRPr="00320B50">
        <w:rPr>
          <w:rFonts w:cs="Arial"/>
        </w:rPr>
        <w:t>.00</w:t>
      </w:r>
      <w:r w:rsidRPr="00320B50" w:rsidDel="00D00FB4">
        <w:rPr>
          <w:rFonts w:cs="Arial"/>
          <w:bCs/>
        </w:rPr>
        <w:t xml:space="preserve"> </w:t>
      </w:r>
      <w:r w:rsidRPr="00320B50">
        <w:rPr>
          <w:rFonts w:cs="Arial"/>
          <w:bCs/>
        </w:rPr>
        <w:t>(</w:t>
      </w:r>
      <w:r w:rsidR="008C1386">
        <w:rPr>
          <w:rFonts w:cs="Arial"/>
          <w:bCs/>
        </w:rPr>
        <w:t>viens</w:t>
      </w:r>
      <w:r w:rsidR="00AD57F4" w:rsidRPr="00320B50">
        <w:rPr>
          <w:rFonts w:cs="Arial"/>
          <w:bCs/>
        </w:rPr>
        <w:t xml:space="preserve"> tūksto</w:t>
      </w:r>
      <w:r w:rsidR="008C1386">
        <w:rPr>
          <w:rFonts w:cs="Arial"/>
          <w:bCs/>
        </w:rPr>
        <w:t>tis</w:t>
      </w:r>
      <w:r w:rsidR="00AD57F4" w:rsidRPr="00320B50">
        <w:rPr>
          <w:rFonts w:cs="Arial"/>
          <w:bCs/>
        </w:rPr>
        <w:t xml:space="preserve"> </w:t>
      </w:r>
      <w:r w:rsidR="008C1386">
        <w:rPr>
          <w:rFonts w:cs="Arial"/>
          <w:bCs/>
        </w:rPr>
        <w:t xml:space="preserve">viens </w:t>
      </w:r>
      <w:r w:rsidR="00AD57F4" w:rsidRPr="00320B50">
        <w:rPr>
          <w:rFonts w:cs="Arial"/>
          <w:bCs/>
        </w:rPr>
        <w:t>simt</w:t>
      </w:r>
      <w:r w:rsidR="008C1386">
        <w:rPr>
          <w:rFonts w:cs="Arial"/>
          <w:bCs/>
        </w:rPr>
        <w:t>s</w:t>
      </w:r>
      <w:r w:rsidR="00FE537C">
        <w:rPr>
          <w:rFonts w:cs="Arial"/>
          <w:bCs/>
        </w:rPr>
        <w:t xml:space="preserve"> </w:t>
      </w:r>
      <w:proofErr w:type="spellStart"/>
      <w:r w:rsidRPr="00320B50">
        <w:rPr>
          <w:rFonts w:cs="Arial"/>
          <w:bCs/>
          <w:i/>
        </w:rPr>
        <w:t>euro</w:t>
      </w:r>
      <w:proofErr w:type="spellEnd"/>
      <w:r w:rsidRPr="00320B50">
        <w:rPr>
          <w:rFonts w:cs="Arial"/>
          <w:bCs/>
        </w:rPr>
        <w:t xml:space="preserve"> un </w:t>
      </w:r>
      <w:r w:rsidR="00AD57F4" w:rsidRPr="00320B50">
        <w:rPr>
          <w:rFonts w:cs="Arial"/>
          <w:bCs/>
        </w:rPr>
        <w:t>00</w:t>
      </w:r>
      <w:r w:rsidRPr="00320B50">
        <w:rPr>
          <w:rFonts w:cs="Arial"/>
          <w:bCs/>
        </w:rPr>
        <w:t xml:space="preserve"> centi).</w:t>
      </w:r>
      <w:r w:rsidRPr="00320B50">
        <w:rPr>
          <w:rFonts w:eastAsia="Calibri" w:cs="Arial"/>
        </w:rPr>
        <w:t xml:space="preserve"> Nav apliekama ar pievienotās vērtības nodokli</w:t>
      </w:r>
      <w:r w:rsidR="00AA0D6B" w:rsidRPr="00320B50">
        <w:rPr>
          <w:rFonts w:eastAsia="Calibri" w:cs="Arial"/>
        </w:rPr>
        <w:t>, pievienotās vērtības nodoklis iekļauts cenā</w:t>
      </w:r>
      <w:r w:rsidRPr="00320B50">
        <w:rPr>
          <w:rFonts w:eastAsia="Calibri" w:cs="Arial"/>
        </w:rPr>
        <w:t>.</w:t>
      </w:r>
    </w:p>
    <w:p w14:paraId="6AB08AB7" w14:textId="38FBB72A" w:rsidR="008B7A34" w:rsidRPr="00320B50" w:rsidRDefault="008B7A34" w:rsidP="009F2435">
      <w:pPr>
        <w:pStyle w:val="Default"/>
        <w:numPr>
          <w:ilvl w:val="1"/>
          <w:numId w:val="25"/>
        </w:numPr>
        <w:spacing w:before="120" w:after="120"/>
        <w:jc w:val="both"/>
        <w:rPr>
          <w:color w:val="auto"/>
          <w:sz w:val="22"/>
          <w:szCs w:val="22"/>
        </w:rPr>
      </w:pPr>
      <w:r w:rsidRPr="00320B50">
        <w:rPr>
          <w:color w:val="auto"/>
          <w:sz w:val="22"/>
          <w:szCs w:val="22"/>
        </w:rPr>
        <w:t xml:space="preserve">Izsole notiek ar augšupejošu soli. Soļa apmērs EUR </w:t>
      </w:r>
      <w:r w:rsidR="00726431">
        <w:rPr>
          <w:color w:val="auto"/>
          <w:sz w:val="22"/>
          <w:szCs w:val="22"/>
        </w:rPr>
        <w:t>4</w:t>
      </w:r>
      <w:r w:rsidR="00C43643" w:rsidRPr="00320B50">
        <w:rPr>
          <w:color w:val="auto"/>
          <w:sz w:val="22"/>
          <w:szCs w:val="22"/>
        </w:rPr>
        <w:t>0</w:t>
      </w:r>
      <w:r w:rsidR="00AA0D6B" w:rsidRPr="00320B50">
        <w:rPr>
          <w:color w:val="auto"/>
          <w:sz w:val="22"/>
          <w:szCs w:val="22"/>
        </w:rPr>
        <w:t>.00</w:t>
      </w:r>
      <w:r w:rsidRPr="00320B50" w:rsidDel="00D00FB4">
        <w:rPr>
          <w:color w:val="auto"/>
          <w:sz w:val="22"/>
          <w:szCs w:val="22"/>
        </w:rPr>
        <w:t xml:space="preserve"> </w:t>
      </w:r>
      <w:r w:rsidRPr="00320B50">
        <w:rPr>
          <w:color w:val="auto"/>
          <w:sz w:val="22"/>
          <w:szCs w:val="22"/>
        </w:rPr>
        <w:t>(</w:t>
      </w:r>
      <w:r w:rsidR="00726431">
        <w:rPr>
          <w:color w:val="auto"/>
          <w:sz w:val="22"/>
          <w:szCs w:val="22"/>
        </w:rPr>
        <w:t>četrdesmit</w:t>
      </w:r>
      <w:r w:rsidR="00AA0D6B" w:rsidRPr="00320B50">
        <w:rPr>
          <w:color w:val="auto"/>
          <w:sz w:val="22"/>
          <w:szCs w:val="22"/>
        </w:rPr>
        <w:t xml:space="preserve"> </w:t>
      </w:r>
      <w:proofErr w:type="spellStart"/>
      <w:r w:rsidRPr="00320B50">
        <w:rPr>
          <w:i/>
          <w:iCs/>
          <w:color w:val="auto"/>
          <w:sz w:val="22"/>
          <w:szCs w:val="22"/>
        </w:rPr>
        <w:t>euro</w:t>
      </w:r>
      <w:proofErr w:type="spellEnd"/>
      <w:r w:rsidRPr="00320B50">
        <w:rPr>
          <w:color w:val="auto"/>
          <w:sz w:val="22"/>
          <w:szCs w:val="22"/>
        </w:rPr>
        <w:t xml:space="preserve"> un </w:t>
      </w:r>
      <w:r w:rsidR="00AA0D6B" w:rsidRPr="00320B50">
        <w:rPr>
          <w:color w:val="auto"/>
          <w:sz w:val="22"/>
          <w:szCs w:val="22"/>
        </w:rPr>
        <w:t>00</w:t>
      </w:r>
      <w:r w:rsidRPr="00320B50">
        <w:rPr>
          <w:color w:val="auto"/>
          <w:sz w:val="22"/>
          <w:szCs w:val="22"/>
        </w:rPr>
        <w:t xml:space="preserve"> centi)</w:t>
      </w:r>
      <w:r w:rsidR="00AA0D6B" w:rsidRPr="00320B50">
        <w:rPr>
          <w:color w:val="auto"/>
          <w:sz w:val="22"/>
          <w:szCs w:val="22"/>
        </w:rPr>
        <w:t>, tajā skaitā PVN</w:t>
      </w:r>
      <w:r w:rsidRPr="00320B50">
        <w:rPr>
          <w:color w:val="auto"/>
          <w:sz w:val="22"/>
          <w:szCs w:val="22"/>
        </w:rPr>
        <w:t>.</w:t>
      </w:r>
    </w:p>
    <w:p w14:paraId="060127EB" w14:textId="150116F9" w:rsidR="008B7A34" w:rsidRPr="00320B50" w:rsidRDefault="008B7A34" w:rsidP="009F2435">
      <w:pPr>
        <w:pStyle w:val="Default"/>
        <w:numPr>
          <w:ilvl w:val="0"/>
          <w:numId w:val="25"/>
        </w:numPr>
        <w:spacing w:before="120" w:after="120"/>
        <w:jc w:val="both"/>
        <w:rPr>
          <w:b/>
          <w:bCs/>
          <w:color w:val="auto"/>
          <w:sz w:val="22"/>
          <w:szCs w:val="22"/>
        </w:rPr>
      </w:pPr>
      <w:r w:rsidRPr="00320B50">
        <w:rPr>
          <w:b/>
          <w:bCs/>
          <w:sz w:val="22"/>
          <w:szCs w:val="22"/>
        </w:rPr>
        <w:t>Reģistrācija izsolei un nodrošinājuma maksas, dalības maksas samaksas kārtība</w:t>
      </w:r>
    </w:p>
    <w:p w14:paraId="756519F7" w14:textId="6376D34B" w:rsidR="008B7A34" w:rsidRPr="00320B50" w:rsidRDefault="008B7A34" w:rsidP="009F2435">
      <w:pPr>
        <w:pStyle w:val="Default"/>
        <w:numPr>
          <w:ilvl w:val="1"/>
          <w:numId w:val="25"/>
        </w:numPr>
        <w:spacing w:before="120" w:after="120"/>
        <w:jc w:val="both"/>
        <w:rPr>
          <w:color w:val="auto"/>
          <w:sz w:val="22"/>
          <w:szCs w:val="22"/>
        </w:rPr>
      </w:pPr>
      <w:r w:rsidRPr="00320B50">
        <w:rPr>
          <w:color w:val="auto"/>
          <w:sz w:val="22"/>
          <w:szCs w:val="22"/>
        </w:rPr>
        <w:t xml:space="preserve">Par izsoles dalībnieku var kļūt jebkura fiziska vai juridiska persona, kurai atbilstoši tiesību aktiem ir tiesības iegūt attiecīgu īpašumu Latvijas Republikā, kā arī attiecībā uz kuru nepastāv šī nolikuma </w:t>
      </w:r>
      <w:r w:rsidR="00BD1DB3" w:rsidRPr="00320B50">
        <w:rPr>
          <w:color w:val="auto"/>
          <w:sz w:val="22"/>
          <w:szCs w:val="22"/>
        </w:rPr>
        <w:t>6</w:t>
      </w:r>
      <w:r w:rsidRPr="00320B50">
        <w:rPr>
          <w:color w:val="auto"/>
          <w:sz w:val="22"/>
          <w:szCs w:val="22"/>
        </w:rPr>
        <w:t>.1. punktā un tiesību aktos noteiktie ierobežojumi.</w:t>
      </w:r>
    </w:p>
    <w:p w14:paraId="1A893039" w14:textId="58C158DD" w:rsidR="00A94FBB" w:rsidRPr="00320B50" w:rsidRDefault="008B7A34" w:rsidP="009F2435">
      <w:pPr>
        <w:pStyle w:val="Default"/>
        <w:numPr>
          <w:ilvl w:val="1"/>
          <w:numId w:val="25"/>
        </w:numPr>
        <w:spacing w:before="120" w:after="120"/>
        <w:jc w:val="both"/>
        <w:rPr>
          <w:color w:val="auto"/>
          <w:sz w:val="22"/>
          <w:szCs w:val="22"/>
        </w:rPr>
      </w:pPr>
      <w:r w:rsidRPr="00320B50">
        <w:rPr>
          <w:color w:val="auto"/>
          <w:sz w:val="22"/>
          <w:szCs w:val="22"/>
        </w:rPr>
        <w:t xml:space="preserve">Pieteikšanās dalībai izsolē notiek, izmantojot Tiesu administrācijas elektronisko izsoļu vietnē (https://izsoles.ta.gov.lv) pieejamo elektronisko pakalpojumu "Par e-izsoļu vietnes dalībnieka dalību konkrētā izsolē", identificējoties ar vienu no vienotajā valsts un pašvaldību pakalpojumu portālā </w:t>
      </w:r>
      <w:hyperlink r:id="rId10" w:history="1">
        <w:r w:rsidRPr="00320B50">
          <w:rPr>
            <w:sz w:val="22"/>
            <w:szCs w:val="22"/>
          </w:rPr>
          <w:t>www.latvija.lv</w:t>
        </w:r>
      </w:hyperlink>
      <w:r w:rsidRPr="00320B50">
        <w:rPr>
          <w:color w:val="auto"/>
          <w:sz w:val="22"/>
          <w:szCs w:val="22"/>
        </w:rPr>
        <w:t xml:space="preserve"> piedāvātajiem identifikācijas līdzekļiem.</w:t>
      </w:r>
    </w:p>
    <w:p w14:paraId="6E2D02A2" w14:textId="5B279AE5" w:rsidR="004D2BAD" w:rsidRPr="009F2435" w:rsidRDefault="008B7A34" w:rsidP="009F2435">
      <w:pPr>
        <w:pStyle w:val="Default"/>
        <w:numPr>
          <w:ilvl w:val="1"/>
          <w:numId w:val="25"/>
        </w:numPr>
        <w:spacing w:before="120" w:after="120"/>
        <w:jc w:val="both"/>
        <w:rPr>
          <w:sz w:val="22"/>
          <w:szCs w:val="22"/>
        </w:rPr>
      </w:pPr>
      <w:r w:rsidRPr="00320B50">
        <w:rPr>
          <w:sz w:val="22"/>
          <w:szCs w:val="22"/>
        </w:rPr>
        <w:t>Persona, kura vēlas piedalīties izsolē, reģistrējas dalībai izsolē elektronisko pakalpojumu "Par e-izsoļu vietnes dalībnieka dalību konkrētā izsolē" noteiktajā kārtībā un veic nodrošinājuma maksas (saņēmēj</w:t>
      </w:r>
      <w:r w:rsidR="008E0DB3">
        <w:rPr>
          <w:sz w:val="22"/>
          <w:szCs w:val="22"/>
        </w:rPr>
        <w:t>s</w:t>
      </w:r>
      <w:r w:rsidRPr="00320B50">
        <w:rPr>
          <w:sz w:val="22"/>
          <w:szCs w:val="22"/>
        </w:rPr>
        <w:t xml:space="preserve"> LVRTC) EUR </w:t>
      </w:r>
      <w:r w:rsidR="008F2ECE">
        <w:rPr>
          <w:sz w:val="22"/>
          <w:szCs w:val="22"/>
        </w:rPr>
        <w:t>11</w:t>
      </w:r>
      <w:r w:rsidR="00BD236B">
        <w:rPr>
          <w:sz w:val="22"/>
          <w:szCs w:val="22"/>
        </w:rPr>
        <w:t>0</w:t>
      </w:r>
      <w:r w:rsidR="00AA0D6B" w:rsidRPr="00320B50">
        <w:rPr>
          <w:sz w:val="22"/>
          <w:szCs w:val="22"/>
        </w:rPr>
        <w:t>.00</w:t>
      </w:r>
      <w:r w:rsidRPr="00320B50" w:rsidDel="00D00FB4">
        <w:rPr>
          <w:sz w:val="22"/>
          <w:szCs w:val="22"/>
        </w:rPr>
        <w:t xml:space="preserve"> </w:t>
      </w:r>
      <w:r w:rsidRPr="00320B50">
        <w:rPr>
          <w:sz w:val="22"/>
          <w:szCs w:val="22"/>
        </w:rPr>
        <w:t>(</w:t>
      </w:r>
      <w:r w:rsidR="008F2ECE">
        <w:rPr>
          <w:sz w:val="22"/>
          <w:szCs w:val="22"/>
        </w:rPr>
        <w:t>viens</w:t>
      </w:r>
      <w:r w:rsidR="00AA0D6B" w:rsidRPr="00320B50">
        <w:rPr>
          <w:sz w:val="22"/>
          <w:szCs w:val="22"/>
        </w:rPr>
        <w:t xml:space="preserve"> simt</w:t>
      </w:r>
      <w:r w:rsidR="008F2ECE">
        <w:rPr>
          <w:sz w:val="22"/>
          <w:szCs w:val="22"/>
        </w:rPr>
        <w:t>s</w:t>
      </w:r>
      <w:r w:rsidR="00AA0D6B" w:rsidRPr="00320B50">
        <w:rPr>
          <w:sz w:val="22"/>
          <w:szCs w:val="22"/>
        </w:rPr>
        <w:t xml:space="preserve"> desmit</w:t>
      </w:r>
      <w:r w:rsidR="00FE537C">
        <w:rPr>
          <w:sz w:val="22"/>
          <w:szCs w:val="22"/>
        </w:rPr>
        <w:t xml:space="preserve"> </w:t>
      </w:r>
      <w:proofErr w:type="spellStart"/>
      <w:r w:rsidRPr="00320B50">
        <w:rPr>
          <w:i/>
          <w:iCs/>
          <w:sz w:val="22"/>
          <w:szCs w:val="22"/>
        </w:rPr>
        <w:t>euro</w:t>
      </w:r>
      <w:proofErr w:type="spellEnd"/>
      <w:r w:rsidRPr="00320B50">
        <w:rPr>
          <w:sz w:val="22"/>
          <w:szCs w:val="22"/>
        </w:rPr>
        <w:t xml:space="preserve"> un </w:t>
      </w:r>
      <w:r w:rsidR="00AA0D6B" w:rsidRPr="00320B50">
        <w:rPr>
          <w:sz w:val="22"/>
          <w:szCs w:val="22"/>
        </w:rPr>
        <w:t>00</w:t>
      </w:r>
      <w:r w:rsidRPr="00320B50">
        <w:rPr>
          <w:sz w:val="22"/>
          <w:szCs w:val="22"/>
        </w:rPr>
        <w:t xml:space="preserve"> centi) un dalības maksas (saņēmēja Tiesu administrācija</w:t>
      </w:r>
      <w:r w:rsidR="00AA0D6B" w:rsidRPr="00320B50">
        <w:rPr>
          <w:sz w:val="22"/>
          <w:szCs w:val="22"/>
        </w:rPr>
        <w:t xml:space="preserve">) </w:t>
      </w:r>
      <w:r w:rsidRPr="00320B50">
        <w:rPr>
          <w:sz w:val="22"/>
          <w:szCs w:val="22"/>
        </w:rPr>
        <w:t xml:space="preserve">samaksu saskaņā ar portāla </w:t>
      </w:r>
      <w:r w:rsidRPr="00320B50">
        <w:rPr>
          <w:sz w:val="22"/>
          <w:szCs w:val="22"/>
        </w:rPr>
        <w:lastRenderedPageBreak/>
        <w:t>(https://izsoles.ta.gov.lv) ģenerētajiem un uz izsoles dalībnieka norādīto e-pastu nosūtītaji</w:t>
      </w:r>
      <w:r w:rsidRPr="009F2435">
        <w:rPr>
          <w:sz w:val="22"/>
          <w:szCs w:val="22"/>
        </w:rPr>
        <w:t>em rēķiniem</w:t>
      </w:r>
      <w:r w:rsidR="00AA0D6B">
        <w:rPr>
          <w:sz w:val="22"/>
          <w:szCs w:val="22"/>
        </w:rPr>
        <w:t>.</w:t>
      </w:r>
    </w:p>
    <w:p w14:paraId="42A21064" w14:textId="1E1D6E1A" w:rsidR="008B7A34" w:rsidRPr="009F2435" w:rsidRDefault="008B7A34" w:rsidP="009F2435">
      <w:pPr>
        <w:pStyle w:val="Default"/>
        <w:numPr>
          <w:ilvl w:val="1"/>
          <w:numId w:val="25"/>
        </w:numPr>
        <w:spacing w:before="120" w:after="120"/>
        <w:jc w:val="both"/>
        <w:rPr>
          <w:color w:val="auto"/>
          <w:sz w:val="22"/>
          <w:szCs w:val="22"/>
        </w:rPr>
      </w:pPr>
      <w:r w:rsidRPr="009F2435">
        <w:rPr>
          <w:color w:val="auto"/>
          <w:sz w:val="22"/>
          <w:szCs w:val="22"/>
        </w:rPr>
        <w:t>Nodrošinājuma maksa LVRTC atmaksā, ja izsoles dalībnieks izsoles rezultātā nenosola Īpašumu.</w:t>
      </w:r>
      <w:r w:rsidRPr="009F2435">
        <w:t xml:space="preserve"> </w:t>
      </w:r>
      <w:r w:rsidRPr="009F2435">
        <w:rPr>
          <w:sz w:val="22"/>
          <w:szCs w:val="22"/>
        </w:rPr>
        <w:t xml:space="preserve">Atmaksu veic uz kontu, no kura veikta nodrošinājuma maksas samaksa. Ja </w:t>
      </w:r>
      <w:r w:rsidRPr="009F2435">
        <w:rPr>
          <w:color w:val="auto"/>
          <w:sz w:val="22"/>
          <w:szCs w:val="22"/>
        </w:rPr>
        <w:t>atmaksu veic uz citu kontu, maksājuma mērķī norāda informāciju par to, kas veicis iemaksu un kredītiestādi, no kuras tas veikts.</w:t>
      </w:r>
    </w:p>
    <w:p w14:paraId="5E5BA950" w14:textId="38A66686" w:rsidR="008B7A34" w:rsidRPr="009F2435" w:rsidRDefault="008B7A34" w:rsidP="00FA496D">
      <w:pPr>
        <w:pStyle w:val="Default"/>
        <w:numPr>
          <w:ilvl w:val="1"/>
          <w:numId w:val="25"/>
        </w:numPr>
        <w:spacing w:before="120" w:after="120"/>
        <w:jc w:val="both"/>
        <w:rPr>
          <w:color w:val="auto"/>
          <w:sz w:val="22"/>
          <w:szCs w:val="22"/>
        </w:rPr>
      </w:pPr>
      <w:r w:rsidRPr="009F2435">
        <w:rPr>
          <w:color w:val="auto"/>
          <w:sz w:val="22"/>
          <w:szCs w:val="22"/>
        </w:rPr>
        <w:t>Izsoles uzvarētājam tā samaksātā izsoles nodrošinājuma maksa tiek ieskaitīta Īpašuma pirkuma maksā (turpmāk tekstā – nosolītā summa).</w:t>
      </w:r>
    </w:p>
    <w:p w14:paraId="08E1EA7F" w14:textId="72175173" w:rsidR="009F2435" w:rsidRPr="009F2435" w:rsidRDefault="008B7A34" w:rsidP="00FA496D">
      <w:pPr>
        <w:pStyle w:val="ListParagraph"/>
        <w:numPr>
          <w:ilvl w:val="0"/>
          <w:numId w:val="25"/>
        </w:numPr>
        <w:spacing w:before="120" w:after="120" w:line="240" w:lineRule="auto"/>
        <w:contextualSpacing w:val="0"/>
        <w:jc w:val="both"/>
      </w:pPr>
      <w:r w:rsidRPr="009F2435">
        <w:rPr>
          <w:b/>
          <w:bCs/>
        </w:rPr>
        <w:t>Ierobežojumi dalībai izsolē</w:t>
      </w:r>
    </w:p>
    <w:p w14:paraId="7E1A230A" w14:textId="2AF3284B" w:rsidR="008B7A34" w:rsidRPr="009F2435" w:rsidRDefault="008B7A34" w:rsidP="00FA496D">
      <w:pPr>
        <w:pStyle w:val="ListParagraph"/>
        <w:numPr>
          <w:ilvl w:val="1"/>
          <w:numId w:val="25"/>
        </w:numPr>
        <w:spacing w:after="120" w:line="240" w:lineRule="auto"/>
        <w:contextualSpacing w:val="0"/>
        <w:jc w:val="both"/>
      </w:pPr>
      <w:r w:rsidRPr="009F2435">
        <w:t>Izsolē nav tiesīgs piedalīties:</w:t>
      </w:r>
    </w:p>
    <w:p w14:paraId="4BBF3B08" w14:textId="05879926" w:rsidR="008B7A34" w:rsidRPr="00A80FAF" w:rsidRDefault="008B7A34" w:rsidP="00FA496D">
      <w:pPr>
        <w:pStyle w:val="ListParagraph"/>
        <w:numPr>
          <w:ilvl w:val="2"/>
          <w:numId w:val="25"/>
        </w:numPr>
        <w:spacing w:after="120" w:line="240" w:lineRule="auto"/>
        <w:contextualSpacing w:val="0"/>
        <w:jc w:val="both"/>
        <w:rPr>
          <w:rFonts w:eastAsia="Calibri"/>
          <w:bCs/>
        </w:rPr>
      </w:pPr>
      <w:r w:rsidRPr="009F2435">
        <w:rPr>
          <w:rFonts w:eastAsia="Calibri"/>
          <w:bCs/>
        </w:rPr>
        <w:t xml:space="preserve">LVRTC </w:t>
      </w:r>
      <w:r w:rsidRPr="009F2435">
        <w:rPr>
          <w:rStyle w:val="Teksts"/>
          <w:rFonts w:cs="Arial"/>
        </w:rPr>
        <w:t>darbinieks</w:t>
      </w:r>
      <w:r w:rsidR="004B1472">
        <w:rPr>
          <w:rStyle w:val="FootnoteReference"/>
          <w:rFonts w:cs="Arial"/>
        </w:rPr>
        <w:footnoteReference w:id="2"/>
      </w:r>
      <w:r w:rsidRPr="009F2435">
        <w:rPr>
          <w:rStyle w:val="Teksts"/>
          <w:rFonts w:cs="Arial"/>
        </w:rPr>
        <w:t xml:space="preserve">, LVRTC valdes priekšsēdētājs vai loceklis, padomes priekšsēdētājs vai loceklis, </w:t>
      </w:r>
      <w:r w:rsidR="004B1472">
        <w:rPr>
          <w:rStyle w:val="Teksts"/>
          <w:rFonts w:cs="Arial"/>
        </w:rPr>
        <w:t xml:space="preserve">arodbiedrības priekšsēdētājs, </w:t>
      </w:r>
      <w:r w:rsidRPr="009F2435">
        <w:rPr>
          <w:rStyle w:val="Teksts"/>
          <w:rFonts w:cs="Arial"/>
        </w:rPr>
        <w:t xml:space="preserve">kapitāldaļu turētāja (akcionāra) atbildīgā persona, ar šīm personām vienā mājsaimniecībā dzīvojošā persona vai radinieki - tēvs, māte, vecāmāte, vecaistēvs, bērns, mazbērns, adoptētais, adoptētājs, brālis, māsa, pusmāsa, pusbrālis, </w:t>
      </w:r>
      <w:r w:rsidRPr="00A80FAF">
        <w:rPr>
          <w:rStyle w:val="Teksts"/>
          <w:rFonts w:cs="Arial"/>
        </w:rPr>
        <w:t xml:space="preserve">laulātais, </w:t>
      </w:r>
      <w:r w:rsidRPr="00A80FAF">
        <w:rPr>
          <w:rFonts w:eastAsia="Calibri"/>
          <w:color w:val="00000A"/>
        </w:rPr>
        <w:t>kā arī</w:t>
      </w:r>
      <w:r w:rsidRPr="00A80FAF">
        <w:rPr>
          <w:rStyle w:val="Teksts"/>
          <w:rFonts w:cs="Arial"/>
        </w:rPr>
        <w:t xml:space="preserve"> sertificētais vērtētājs, kas veicis izsolāmā īpašuma novērtēšanu. </w:t>
      </w:r>
      <w:r w:rsidRPr="00A80FAF">
        <w:rPr>
          <w:rFonts w:eastAsia="Calibri"/>
          <w:color w:val="00000A"/>
        </w:rPr>
        <w:t>Piesakoties izsolei, izsoles dalībnieks apliecina, ka attiecībā uz viņu nepastāv šāds ierobežojums.</w:t>
      </w:r>
    </w:p>
    <w:p w14:paraId="151A7308" w14:textId="6DDEFC16" w:rsidR="008B7A34" w:rsidRPr="00A80FAF" w:rsidRDefault="008B7A34" w:rsidP="00D11E0A">
      <w:pPr>
        <w:pStyle w:val="ListParagraph"/>
        <w:numPr>
          <w:ilvl w:val="2"/>
          <w:numId w:val="25"/>
        </w:numPr>
        <w:spacing w:after="120" w:line="240" w:lineRule="auto"/>
        <w:contextualSpacing w:val="0"/>
        <w:jc w:val="both"/>
        <w:rPr>
          <w:i/>
          <w:iCs/>
        </w:rPr>
      </w:pPr>
      <w:r w:rsidRPr="00A80FAF">
        <w:t>uz laiku, kamēr pret Krieviju un Baltkrieviju noteiktas starptautiskās sankcijas iebrukuma Ukrainā dēļ – fiziskā persona, kas ir Krievijas vai Baltkrievijas pilsonis, tostarp ar citas valsts dubultpilsonību;</w:t>
      </w:r>
    </w:p>
    <w:p w14:paraId="32BBB148" w14:textId="5E0B6590" w:rsidR="008B7A34" w:rsidRPr="009F2435" w:rsidRDefault="008B7A34" w:rsidP="00D11E0A">
      <w:pPr>
        <w:pStyle w:val="ListParagraph"/>
        <w:numPr>
          <w:ilvl w:val="2"/>
          <w:numId w:val="25"/>
        </w:numPr>
        <w:spacing w:after="120" w:line="240" w:lineRule="auto"/>
        <w:contextualSpacing w:val="0"/>
        <w:jc w:val="both"/>
      </w:pPr>
      <w:r w:rsidRPr="009F2435">
        <w:t xml:space="preserve">fiziskā persona, kura ir augsta riska valsts (valstis vai teritorijas, kurās saskaņā ar starptautisko organizāciju vai organizāciju, kas nosaka standartus noziedzīgi iegūtu līdzekļu legalizācijas un terorisma un </w:t>
      </w:r>
      <w:proofErr w:type="spellStart"/>
      <w:r w:rsidRPr="009F2435">
        <w:t>proliferācijas</w:t>
      </w:r>
      <w:proofErr w:type="spellEnd"/>
      <w:r w:rsidRPr="009F2435">
        <w:t xml:space="preserve"> finansēšanas novēršanas jomā, nav efektīvas noziedzīgi iegūtu līdzekļu legalizācijas un terorisma un </w:t>
      </w:r>
      <w:proofErr w:type="spellStart"/>
      <w:r w:rsidRPr="009F2435">
        <w:t>proliferācijas</w:t>
      </w:r>
      <w:proofErr w:type="spellEnd"/>
      <w:r w:rsidRPr="009F2435">
        <w:t xml:space="preserve"> finansēšanas novēršanas sistēmas, tai skaitā valstis vai teritorijas, kuras Eiropas Komisija ir noteikusi par tādām, kuru noziedzīgi iegūtu līdzekļu legalizācijas un terorisma un </w:t>
      </w:r>
      <w:proofErr w:type="spellStart"/>
      <w:r w:rsidRPr="009F2435">
        <w:t>proliferācijas</w:t>
      </w:r>
      <w:proofErr w:type="spellEnd"/>
      <w:r w:rsidRPr="009F2435">
        <w:t xml:space="preserve"> finansēšanas novēršanas režīmos ir stratēģiskas nepilnības, kas rada 3 būtiskus draudus Eiropas Savienības finanšu sistēmai, vai valstis, saistībā ar kurām Eiropas Savienība vai Amerikas Savienoto Valstis ir noteikušas sankciju programmas (</w:t>
      </w:r>
      <w:hyperlink r:id="rId11" w:anchor="/main;https://home.treasury.gov/policy-issues/financialsanctions/sanctions-programs-and-country-information)" w:history="1">
        <w:r w:rsidR="00521CF5" w:rsidRPr="00F00F17">
          <w:rPr>
            <w:rStyle w:val="Hyperlink"/>
          </w:rPr>
          <w:t>https://www.sanctionsmap.eu/#/main;https://home.treasury.gov/policy-issues/financialsanctions/sanctions-programs-and-country-information)</w:t>
        </w:r>
      </w:hyperlink>
      <w:r w:rsidRPr="009F2435">
        <w:t>)</w:t>
      </w:r>
      <w:r w:rsidR="00521CF5">
        <w:t xml:space="preserve"> </w:t>
      </w:r>
      <w:r w:rsidRPr="009F2435">
        <w:t xml:space="preserve">(turpmāk – augsta riska valsts) pilsonis, tostarp ar citas valsts dubultpilsonību; </w:t>
      </w:r>
    </w:p>
    <w:p w14:paraId="658CD38C" w14:textId="4BEB486F" w:rsidR="008B7A34" w:rsidRPr="009F2435" w:rsidRDefault="008B7A34" w:rsidP="00D11E0A">
      <w:pPr>
        <w:pStyle w:val="ListParagraph"/>
        <w:numPr>
          <w:ilvl w:val="2"/>
          <w:numId w:val="25"/>
        </w:numPr>
        <w:spacing w:after="120" w:line="240" w:lineRule="auto"/>
        <w:contextualSpacing w:val="0"/>
        <w:jc w:val="both"/>
      </w:pPr>
      <w:r w:rsidRPr="009F2435">
        <w:t xml:space="preserve">juridiska persona, vienība vai struktūra, kuras īpašumtiesības vismaz 25% vai vairāk apmērā tieši vai netieši pieder šo </w:t>
      </w:r>
      <w:r w:rsidRPr="00B333A6">
        <w:t xml:space="preserve">noteikumu </w:t>
      </w:r>
      <w:r w:rsidR="00B333A6" w:rsidRPr="00B333A6">
        <w:t>6</w:t>
      </w:r>
      <w:r w:rsidRPr="00B333A6">
        <w:t xml:space="preserve">.1.2. vai </w:t>
      </w:r>
      <w:r w:rsidR="00B333A6" w:rsidRPr="00B333A6">
        <w:t>6</w:t>
      </w:r>
      <w:r w:rsidRPr="00B333A6">
        <w:t>.1.3. punktā</w:t>
      </w:r>
      <w:r w:rsidRPr="009F2435">
        <w:t xml:space="preserve"> minētajai personai; </w:t>
      </w:r>
    </w:p>
    <w:p w14:paraId="669C8B22" w14:textId="55C2705F" w:rsidR="008B7A34" w:rsidRPr="009F2435" w:rsidRDefault="008B7A34" w:rsidP="00D11E0A">
      <w:pPr>
        <w:pStyle w:val="ListParagraph"/>
        <w:numPr>
          <w:ilvl w:val="2"/>
          <w:numId w:val="25"/>
        </w:numPr>
        <w:spacing w:after="120" w:line="240" w:lineRule="auto"/>
        <w:contextualSpacing w:val="0"/>
        <w:jc w:val="both"/>
      </w:pPr>
      <w:r w:rsidRPr="009F2435">
        <w:t xml:space="preserve">fiziskā persona, juridiskā persona, vienība vai struktūra, kura saskaņā ar </w:t>
      </w:r>
      <w:r w:rsidRPr="009F2435">
        <w:rPr>
          <w:rFonts w:eastAsia="Calibri"/>
          <w:bCs/>
        </w:rPr>
        <w:t xml:space="preserve">LVRTC </w:t>
      </w:r>
      <w:r w:rsidRPr="009F2435">
        <w:t xml:space="preserve">vērtējumu: </w:t>
      </w:r>
    </w:p>
    <w:p w14:paraId="1E92790F" w14:textId="78DB120D" w:rsidR="008B7A34" w:rsidRPr="009F2435" w:rsidRDefault="008B7A34" w:rsidP="00D11E0A">
      <w:pPr>
        <w:pStyle w:val="ListParagraph"/>
        <w:numPr>
          <w:ilvl w:val="3"/>
          <w:numId w:val="25"/>
        </w:numPr>
        <w:spacing w:after="120" w:line="240" w:lineRule="auto"/>
        <w:contextualSpacing w:val="0"/>
        <w:jc w:val="both"/>
      </w:pPr>
      <w:r w:rsidRPr="009F2435">
        <w:t xml:space="preserve">ir saistīta ar nelabvēlīgu informāciju publiski pieejamos avotos, kas norāda, ka persona, iespējams, varētu būt iesaistīta noziedzīgu nodarījumu izdarīšanā, tai skaitā, bet ne tikai, noziedzīgu līdzekļu legalizāciju vai sankciju apiešanu, vai par līdzekļu vai labklājības izcelsmes slēpšanu; </w:t>
      </w:r>
    </w:p>
    <w:p w14:paraId="743B08E4" w14:textId="39AAEDA5" w:rsidR="008B7A34" w:rsidRPr="009F2435" w:rsidRDefault="008B7A34" w:rsidP="00D11E0A">
      <w:pPr>
        <w:pStyle w:val="ListParagraph"/>
        <w:numPr>
          <w:ilvl w:val="3"/>
          <w:numId w:val="25"/>
        </w:numPr>
        <w:spacing w:after="120" w:line="240" w:lineRule="auto"/>
        <w:contextualSpacing w:val="0"/>
        <w:jc w:val="both"/>
      </w:pPr>
      <w:r w:rsidRPr="009F2435">
        <w:t xml:space="preserve">veic nominālas funkcijas, rīkojoties citu personu vārdā un tādējādi slēpj šo personu (plānoto faktisko darījumu partneru) identitāti; </w:t>
      </w:r>
    </w:p>
    <w:p w14:paraId="17D107DE" w14:textId="38085277" w:rsidR="008B7A34" w:rsidRPr="009F2435" w:rsidRDefault="008B7A34" w:rsidP="00D11E0A">
      <w:pPr>
        <w:pStyle w:val="ListParagraph"/>
        <w:numPr>
          <w:ilvl w:val="3"/>
          <w:numId w:val="25"/>
        </w:numPr>
        <w:spacing w:after="120" w:line="240" w:lineRule="auto"/>
        <w:contextualSpacing w:val="0"/>
        <w:jc w:val="both"/>
      </w:pPr>
      <w:r w:rsidRPr="009F2435">
        <w:t>ir saistīta ar politiski nozīmīgu personu, politiski nozīmīgas personas ģimenes locekli vai ar politiski nozīmīgu personu cieši saistītu personu augsta riska valstī, vai publiskie avoti liecina, ka tās saimnieciskās darbības intereses ir šādā valstī.</w:t>
      </w:r>
    </w:p>
    <w:p w14:paraId="49279EFF" w14:textId="4E4929FC" w:rsidR="008B7A34" w:rsidRPr="009F2435" w:rsidRDefault="008B7A34" w:rsidP="00D11E0A">
      <w:pPr>
        <w:pStyle w:val="ListParagraph"/>
        <w:numPr>
          <w:ilvl w:val="1"/>
          <w:numId w:val="25"/>
        </w:numPr>
        <w:spacing w:after="120" w:line="240" w:lineRule="auto"/>
        <w:contextualSpacing w:val="0"/>
        <w:jc w:val="both"/>
      </w:pPr>
      <w:r w:rsidRPr="009F2435">
        <w:t>Lai izpildītu Starptautisko un Latvijas Republikas nacionālo sankciju likuma 2. panta otrās daļas un 5. panta otrās daļas prasības, kā arī netiktu iesaistīta Krimināllikuma 195. pantā un 195.</w:t>
      </w:r>
      <w:r w:rsidRPr="009F2435">
        <w:rPr>
          <w:vertAlign w:val="superscript"/>
        </w:rPr>
        <w:t>1</w:t>
      </w:r>
      <w:r w:rsidRPr="009F2435">
        <w:t xml:space="preserve"> pantā minētajās darbībās un ievērotu Noziedzīgi iegūtu līdzekļu legalizācijas un terorisma un </w:t>
      </w:r>
      <w:proofErr w:type="spellStart"/>
      <w:r w:rsidRPr="009F2435">
        <w:t>proliferācijas</w:t>
      </w:r>
      <w:proofErr w:type="spellEnd"/>
      <w:r w:rsidRPr="009F2435">
        <w:t xml:space="preserve"> finansēšanas novēršanas likuma 3.</w:t>
      </w:r>
      <w:r w:rsidRPr="009F2435">
        <w:rPr>
          <w:vertAlign w:val="superscript"/>
        </w:rPr>
        <w:t>1</w:t>
      </w:r>
      <w:r w:rsidRPr="009F2435">
        <w:t xml:space="preserve"> panta prasības, </w:t>
      </w:r>
      <w:r w:rsidRPr="009F2435">
        <w:rPr>
          <w:rFonts w:eastAsia="Calibri"/>
          <w:bCs/>
        </w:rPr>
        <w:t xml:space="preserve">LVRTC </w:t>
      </w:r>
      <w:r w:rsidRPr="009F2435">
        <w:t xml:space="preserve">ir tiesīga veikt pārbaudi, lai noskaidrotu, vai: </w:t>
      </w:r>
    </w:p>
    <w:p w14:paraId="100B8431" w14:textId="395945B2" w:rsidR="008B7A34" w:rsidRPr="009F2435" w:rsidRDefault="008B7A34" w:rsidP="00D11E0A">
      <w:pPr>
        <w:pStyle w:val="ListParagraph"/>
        <w:numPr>
          <w:ilvl w:val="2"/>
          <w:numId w:val="25"/>
        </w:numPr>
        <w:spacing w:after="120" w:line="240" w:lineRule="auto"/>
        <w:contextualSpacing w:val="0"/>
        <w:jc w:val="both"/>
      </w:pPr>
      <w:r w:rsidRPr="009F2435">
        <w:t xml:space="preserve">attiecībā uz izsoles uzvarētāju vai tā patieso labumu guvēju tieši vai netieši ir noteiktas starptautiskās vai nacionālās sankcijas vai būtiskas finanšu un kapitāla tirgus intereses </w:t>
      </w:r>
      <w:r w:rsidRPr="009F2435">
        <w:lastRenderedPageBreak/>
        <w:t xml:space="preserve">ietekmējošas Eiropas Savienības vai Amerikas Savienoto Valstu Ārvalstu aktīvu kontroles biroja (Office </w:t>
      </w:r>
      <w:proofErr w:type="spellStart"/>
      <w:r w:rsidRPr="009F2435">
        <w:t>of</w:t>
      </w:r>
      <w:proofErr w:type="spellEnd"/>
      <w:r w:rsidRPr="009F2435">
        <w:t xml:space="preserve"> </w:t>
      </w:r>
      <w:proofErr w:type="spellStart"/>
      <w:r w:rsidRPr="009F2435">
        <w:t>Foreign</w:t>
      </w:r>
      <w:proofErr w:type="spellEnd"/>
      <w:r w:rsidRPr="009F2435">
        <w:t xml:space="preserve"> Assets </w:t>
      </w:r>
      <w:proofErr w:type="spellStart"/>
      <w:r w:rsidRPr="009F2435">
        <w:t>Control</w:t>
      </w:r>
      <w:proofErr w:type="spellEnd"/>
      <w:r w:rsidRPr="009F2435">
        <w:t xml:space="preserve">, OFAC) vai citai noteiktās sankcijas, kuras Latvijai obligāti jāievēro; </w:t>
      </w:r>
    </w:p>
    <w:p w14:paraId="24DB0054" w14:textId="066EDA69" w:rsidR="008B7A34" w:rsidRPr="009F2435" w:rsidRDefault="008B7A34" w:rsidP="00D11E0A">
      <w:pPr>
        <w:pStyle w:val="ListParagraph"/>
        <w:numPr>
          <w:ilvl w:val="2"/>
          <w:numId w:val="25"/>
        </w:numPr>
        <w:spacing w:after="120" w:line="240" w:lineRule="auto"/>
        <w:contextualSpacing w:val="0"/>
        <w:jc w:val="both"/>
      </w:pPr>
      <w:r w:rsidRPr="009F2435">
        <w:t xml:space="preserve">Īpašuma tiesību piešķiršana izsoles uzvarētājam tieši vai netieši ir pretrunā starptautiskajās sankcijās (tostarp </w:t>
      </w:r>
      <w:proofErr w:type="spellStart"/>
      <w:r w:rsidRPr="009F2435">
        <w:t>sektorālajās</w:t>
      </w:r>
      <w:proofErr w:type="spellEnd"/>
      <w:r w:rsidRPr="009F2435">
        <w:t xml:space="preserve"> sankcijās) noteiktajiem ierobežojumiem, vai arī tās mērķis vai sekas ir vai varētu būt saistītas ar starptautisko sankciju (tostarp </w:t>
      </w:r>
      <w:proofErr w:type="spellStart"/>
      <w:r w:rsidRPr="009F2435">
        <w:t>sektorālo</w:t>
      </w:r>
      <w:proofErr w:type="spellEnd"/>
      <w:r w:rsidRPr="009F2435">
        <w:t xml:space="preserve"> sankciju) apiešanu vai šo darbību mēģinājumu; </w:t>
      </w:r>
    </w:p>
    <w:p w14:paraId="00A856A9" w14:textId="08F7AEFC" w:rsidR="008B7A34" w:rsidRPr="009F2435" w:rsidRDefault="008B7A34" w:rsidP="00D11E0A">
      <w:pPr>
        <w:pStyle w:val="ListParagraph"/>
        <w:numPr>
          <w:ilvl w:val="2"/>
          <w:numId w:val="25"/>
        </w:numPr>
        <w:spacing w:after="120" w:line="240" w:lineRule="auto"/>
        <w:contextualSpacing w:val="0"/>
        <w:jc w:val="both"/>
      </w:pPr>
      <w:r w:rsidRPr="009F2435">
        <w:t xml:space="preserve">līdzekļi, kurus izsoles uzvarētājs plāno izmantot Īpašuma maksas samaksai, rada pamatotas aizdomas, ka tie ir tieši vai netieši iegūti noziedzīga nodarījuma rezultātā vai saistīti ar terorisma un </w:t>
      </w:r>
      <w:proofErr w:type="spellStart"/>
      <w:r w:rsidRPr="009F2435">
        <w:t>proliferācijas</w:t>
      </w:r>
      <w:proofErr w:type="spellEnd"/>
      <w:r w:rsidRPr="009F2435">
        <w:t xml:space="preserve"> finansēšanu vai šādu darbību mēģinājumu.</w:t>
      </w:r>
    </w:p>
    <w:p w14:paraId="55113117" w14:textId="7FC74A62" w:rsidR="008B7A34" w:rsidRPr="00B333A6" w:rsidRDefault="008B7A34" w:rsidP="00787B5B">
      <w:pPr>
        <w:pStyle w:val="ListParagraph"/>
        <w:numPr>
          <w:ilvl w:val="1"/>
          <w:numId w:val="25"/>
        </w:numPr>
        <w:spacing w:after="120" w:line="240" w:lineRule="auto"/>
        <w:jc w:val="both"/>
      </w:pPr>
      <w:r w:rsidRPr="009F2435">
        <w:t xml:space="preserve">Lai veiktu šī </w:t>
      </w:r>
      <w:r w:rsidRPr="00B333A6">
        <w:t xml:space="preserve">nolikuma </w:t>
      </w:r>
      <w:r w:rsidR="00B333A6" w:rsidRPr="00B333A6">
        <w:t>6</w:t>
      </w:r>
      <w:r w:rsidRPr="00B333A6">
        <w:t xml:space="preserve">.1.2 līdz </w:t>
      </w:r>
      <w:r w:rsidR="00B333A6" w:rsidRPr="00B333A6">
        <w:t>6</w:t>
      </w:r>
      <w:r w:rsidRPr="00B333A6">
        <w:t xml:space="preserve">.1.5. un </w:t>
      </w:r>
      <w:r w:rsidR="00B333A6" w:rsidRPr="00B333A6">
        <w:t>6</w:t>
      </w:r>
      <w:r w:rsidRPr="00B333A6">
        <w:t xml:space="preserve">.2. punktā minēto ierobežojumu pārbaudi, </w:t>
      </w:r>
      <w:r w:rsidRPr="00B333A6">
        <w:rPr>
          <w:rFonts w:eastAsia="Calibri"/>
          <w:bCs/>
        </w:rPr>
        <w:t xml:space="preserve">LVRTC </w:t>
      </w:r>
      <w:r w:rsidRPr="00B333A6">
        <w:t xml:space="preserve">ir tiesīga izsoles uzvarētājam pieprasīt un izsoles uzvarētājam ir pienākums </w:t>
      </w:r>
      <w:r w:rsidRPr="00B333A6">
        <w:rPr>
          <w:rFonts w:eastAsia="Calibri"/>
          <w:bCs/>
        </w:rPr>
        <w:t>LVRTC</w:t>
      </w:r>
      <w:r w:rsidRPr="00B333A6">
        <w:t xml:space="preserve"> sniegt tostarp, bet ne tikai, šādu informāciju un/vai dokumentus: </w:t>
      </w:r>
    </w:p>
    <w:p w14:paraId="0F9512D4" w14:textId="3E776204" w:rsidR="008B7A34" w:rsidRPr="009F2435" w:rsidRDefault="008B7A34" w:rsidP="00787B5B">
      <w:pPr>
        <w:pStyle w:val="ListParagraph"/>
        <w:numPr>
          <w:ilvl w:val="2"/>
          <w:numId w:val="25"/>
        </w:numPr>
        <w:spacing w:after="120" w:line="240" w:lineRule="auto"/>
        <w:contextualSpacing w:val="0"/>
        <w:jc w:val="both"/>
      </w:pPr>
      <w:r w:rsidRPr="00B333A6">
        <w:t>informāciju un dokumentus, kas</w:t>
      </w:r>
      <w:r w:rsidRPr="009F2435">
        <w:t xml:space="preserve"> apliecina, ka izsoles uzvarētājam nav piemērojami šī nolikuma </w:t>
      </w:r>
      <w:r w:rsidR="00B333A6">
        <w:t>6</w:t>
      </w:r>
      <w:r w:rsidRPr="009F2435">
        <w:t>.1. un/vai</w:t>
      </w:r>
      <w:r w:rsidR="00B333A6">
        <w:t xml:space="preserve"> 6</w:t>
      </w:r>
      <w:r w:rsidRPr="009F2435">
        <w:t xml:space="preserve">.2. punktā minētie ierobežojumi piedalīties izsolē; </w:t>
      </w:r>
    </w:p>
    <w:p w14:paraId="65001B4A" w14:textId="6EA1A372" w:rsidR="008B7A34" w:rsidRPr="009F2435" w:rsidRDefault="008B7A34" w:rsidP="00787B5B">
      <w:pPr>
        <w:pStyle w:val="ListParagraph"/>
        <w:numPr>
          <w:ilvl w:val="2"/>
          <w:numId w:val="25"/>
        </w:numPr>
        <w:spacing w:after="120" w:line="240" w:lineRule="auto"/>
        <w:contextualSpacing w:val="0"/>
        <w:jc w:val="both"/>
      </w:pPr>
      <w:r w:rsidRPr="009F2435">
        <w:t>informāciju un dokumentus par naudas līdzekļu, kurus plānots izmantot Īpašuma maksas samaksai izcelsmi (tā, lai nodrošinātu to izsekojamību);</w:t>
      </w:r>
    </w:p>
    <w:p w14:paraId="5023E2A3" w14:textId="5252BE94" w:rsidR="008B7A34" w:rsidRPr="009F2435" w:rsidRDefault="008B7A34" w:rsidP="00787B5B">
      <w:pPr>
        <w:pStyle w:val="ListParagraph"/>
        <w:numPr>
          <w:ilvl w:val="2"/>
          <w:numId w:val="25"/>
        </w:numPr>
        <w:spacing w:after="120" w:line="240" w:lineRule="auto"/>
        <w:contextualSpacing w:val="0"/>
        <w:jc w:val="both"/>
      </w:pPr>
      <w:r w:rsidRPr="009F2435">
        <w:t xml:space="preserve">informāciju un dokumentus, kas apliecina izsoles uzvarētāja sniegtās informācijas par tā patiesajiem labuma guvējiem, patiesumu; </w:t>
      </w:r>
    </w:p>
    <w:p w14:paraId="0BBA719E" w14:textId="3C2FB461" w:rsidR="008B7A34" w:rsidRPr="009F2435" w:rsidRDefault="008B7A34" w:rsidP="00787B5B">
      <w:pPr>
        <w:pStyle w:val="ListParagraph"/>
        <w:numPr>
          <w:ilvl w:val="2"/>
          <w:numId w:val="25"/>
        </w:numPr>
        <w:spacing w:after="120" w:line="240" w:lineRule="auto"/>
        <w:contextualSpacing w:val="0"/>
        <w:jc w:val="both"/>
      </w:pPr>
      <w:r w:rsidRPr="009F2435">
        <w:t>informāciju par izsoles uzvarētāja un tā patieso labuma guvēju saimniecisko darbību, galvenajiem sadarbības partneriem, un valstīm, kurās tiek veikta saimnieciskā darbība;</w:t>
      </w:r>
    </w:p>
    <w:p w14:paraId="0AA56B2E" w14:textId="0148F4B5" w:rsidR="008B7A34" w:rsidRPr="009F2435" w:rsidRDefault="008B7A34" w:rsidP="00787B5B">
      <w:pPr>
        <w:pStyle w:val="ListParagraph"/>
        <w:numPr>
          <w:ilvl w:val="2"/>
          <w:numId w:val="25"/>
        </w:numPr>
        <w:spacing w:after="120" w:line="240" w:lineRule="auto"/>
        <w:contextualSpacing w:val="0"/>
        <w:jc w:val="both"/>
      </w:pPr>
      <w:r w:rsidRPr="009F2435">
        <w:t>informāciju un dokumentus par jebkuru trešo personu, tās patiesajiem labuma guvējiem, saimniecisko darbību un galvenajiem sadarbības partneriem, ja izsoles uzvarētājs Īpašuma maksas samaksu par izsoles objektu plāno tieši vai netieši veikt ar šādas trešās personas starpniecību, vai šāda trešā persona tieši vai netieši plāno samaksu par izsoles objektu veikt izsoles uzvarētāja vārdā un labā, vai ir tieši vai netieši veikusi izsoles nodrošinājuma maksas samaksu izsoles uzvarētāja vārdā un labā.</w:t>
      </w:r>
    </w:p>
    <w:p w14:paraId="070D80B5" w14:textId="70241A4A" w:rsidR="008B7A34" w:rsidRPr="00097F16" w:rsidRDefault="008B7A34" w:rsidP="00787B5B">
      <w:pPr>
        <w:pStyle w:val="ListParagraph"/>
        <w:numPr>
          <w:ilvl w:val="1"/>
          <w:numId w:val="25"/>
        </w:numPr>
        <w:spacing w:after="120" w:line="240" w:lineRule="auto"/>
        <w:jc w:val="both"/>
      </w:pPr>
      <w:r w:rsidRPr="009F2435">
        <w:t xml:space="preserve">Īpašuma pirkuma tiesību nosolītājs </w:t>
      </w:r>
      <w:r w:rsidRPr="00097F16">
        <w:t xml:space="preserve">zaudē izsoles rezultātā iegūtās īpašuma tiesības, ja: </w:t>
      </w:r>
    </w:p>
    <w:p w14:paraId="2C0F4DB0" w14:textId="3F798955" w:rsidR="008B7A34" w:rsidRPr="00097F16" w:rsidRDefault="008B7A34" w:rsidP="00787B5B">
      <w:pPr>
        <w:pStyle w:val="ListParagraph"/>
        <w:numPr>
          <w:ilvl w:val="2"/>
          <w:numId w:val="25"/>
        </w:numPr>
        <w:spacing w:after="120" w:line="240" w:lineRule="auto"/>
        <w:contextualSpacing w:val="0"/>
        <w:jc w:val="both"/>
      </w:pPr>
      <w:r w:rsidRPr="00097F16">
        <w:t xml:space="preserve">atklājies, ka izsoles uzvarētājs ir kāda no šī nolikuma </w:t>
      </w:r>
      <w:r w:rsidR="00B70051" w:rsidRPr="00097F16">
        <w:t>6</w:t>
      </w:r>
      <w:r w:rsidRPr="00097F16">
        <w:t xml:space="preserve">.1. punktā minētajām personām; </w:t>
      </w:r>
    </w:p>
    <w:p w14:paraId="622419AC" w14:textId="59E832C4" w:rsidR="008B7A34" w:rsidRPr="00097F16" w:rsidRDefault="008B7A34" w:rsidP="00787B5B">
      <w:pPr>
        <w:pStyle w:val="ListParagraph"/>
        <w:numPr>
          <w:ilvl w:val="2"/>
          <w:numId w:val="25"/>
        </w:numPr>
        <w:spacing w:after="120" w:line="240" w:lineRule="auto"/>
        <w:contextualSpacing w:val="0"/>
        <w:jc w:val="both"/>
      </w:pPr>
      <w:r w:rsidRPr="00097F16">
        <w:t xml:space="preserve">fiziska vai juridiska persona, vienība vai struktūra, kas darbojas kādas šī nolikuma </w:t>
      </w:r>
      <w:r w:rsidR="00B70051" w:rsidRPr="00097F16">
        <w:t>6</w:t>
      </w:r>
      <w:r w:rsidRPr="00097F16">
        <w:t xml:space="preserve">.1.3. vai </w:t>
      </w:r>
      <w:r w:rsidR="00B70051" w:rsidRPr="00097F16">
        <w:t>6</w:t>
      </w:r>
      <w:r w:rsidRPr="00097F16">
        <w:t xml:space="preserve">.1.4. punktā minētās personas vārdā vai saskaņā ar tās norādēm; </w:t>
      </w:r>
    </w:p>
    <w:p w14:paraId="1DF9D94B" w14:textId="6C06FCBE" w:rsidR="008B7A34" w:rsidRPr="00097F16" w:rsidRDefault="008B7A34" w:rsidP="00787B5B">
      <w:pPr>
        <w:pStyle w:val="ListParagraph"/>
        <w:numPr>
          <w:ilvl w:val="2"/>
          <w:numId w:val="25"/>
        </w:numPr>
        <w:spacing w:after="120" w:line="240" w:lineRule="auto"/>
        <w:contextualSpacing w:val="0"/>
        <w:jc w:val="both"/>
      </w:pPr>
      <w:r w:rsidRPr="00097F16">
        <w:t>fiziskā persona, juridiskā persona, vienība vai struktūra, kuras līdzekļu izcelsmes vai nozīmīgas saimniecisko darbības vieta ir augsta risks valstī, tostarp, bet ne tikai, Baltkrievijas Republikā, Krievijas Federācijā vai Krievijas Federācijas okupētajās vai nelikumīgi atzītajās Ukrainas teritorijās</w:t>
      </w:r>
      <w:r w:rsidR="006C28CE" w:rsidRPr="00097F16">
        <w:t>;</w:t>
      </w:r>
    </w:p>
    <w:p w14:paraId="1511C4C0" w14:textId="0FBE328D" w:rsidR="008B7A34" w:rsidRPr="00097F16" w:rsidRDefault="008B7A34" w:rsidP="006C28CE">
      <w:pPr>
        <w:pStyle w:val="ListParagraph"/>
        <w:numPr>
          <w:ilvl w:val="2"/>
          <w:numId w:val="25"/>
        </w:numPr>
        <w:spacing w:after="120" w:line="240" w:lineRule="auto"/>
        <w:contextualSpacing w:val="0"/>
        <w:jc w:val="both"/>
      </w:pPr>
      <w:r w:rsidRPr="00097F16">
        <w:t xml:space="preserve">izsoles uzvarētājam ir piemērojami vai pastāv pamatotas aizdomas, ka varētu būt piemērojami šī nolikuma </w:t>
      </w:r>
      <w:r w:rsidR="00B70051" w:rsidRPr="00097F16">
        <w:t>6</w:t>
      </w:r>
      <w:r w:rsidRPr="00097F16">
        <w:t xml:space="preserve">.2. punktā minētie ierobežojumi, tostarp gadījumos, kad šo ierobežojumu dēļ </w:t>
      </w:r>
      <w:r w:rsidRPr="00097F16">
        <w:rPr>
          <w:rFonts w:eastAsia="Calibri"/>
          <w:bCs/>
        </w:rPr>
        <w:t xml:space="preserve">LVRTC </w:t>
      </w:r>
      <w:r w:rsidRPr="00097F16">
        <w:t>apkalpojoša kredītiestāde atsakās vai varētu atteikties veikt vai pieņemt maksājumus no izsoles uzvarētāja;</w:t>
      </w:r>
    </w:p>
    <w:p w14:paraId="65B5BD8F" w14:textId="6FE26E9D" w:rsidR="008B7A34" w:rsidRPr="009F2435" w:rsidRDefault="008B7A34" w:rsidP="006C28CE">
      <w:pPr>
        <w:pStyle w:val="ListParagraph"/>
        <w:numPr>
          <w:ilvl w:val="2"/>
          <w:numId w:val="25"/>
        </w:numPr>
        <w:spacing w:after="120" w:line="240" w:lineRule="auto"/>
        <w:contextualSpacing w:val="0"/>
        <w:jc w:val="both"/>
      </w:pPr>
      <w:r w:rsidRPr="00097F16">
        <w:t xml:space="preserve">izsoles uzvarētājs nesniedz vai </w:t>
      </w:r>
      <w:r w:rsidRPr="00097F16">
        <w:rPr>
          <w:rFonts w:eastAsia="Calibri"/>
          <w:bCs/>
        </w:rPr>
        <w:t xml:space="preserve">LVRTC </w:t>
      </w:r>
      <w:r w:rsidRPr="00097F16">
        <w:t xml:space="preserve"> ieskatā sniedz nepietiekamā apmērā šī nolikuma </w:t>
      </w:r>
      <w:r w:rsidR="00B70051" w:rsidRPr="00097F16">
        <w:t>6</w:t>
      </w:r>
      <w:r w:rsidRPr="00097F16">
        <w:t xml:space="preserve">.3. punktā minēto informāciju un/vai dokumentus, kas nepieciešama šī nolikuma </w:t>
      </w:r>
      <w:r w:rsidR="00B70051" w:rsidRPr="00097F16">
        <w:t>6</w:t>
      </w:r>
      <w:r w:rsidRPr="00097F16">
        <w:t xml:space="preserve">.1. un </w:t>
      </w:r>
      <w:r w:rsidR="00B70051" w:rsidRPr="00097F16">
        <w:t>6</w:t>
      </w:r>
      <w:r w:rsidRPr="00097F16">
        <w:t>.2. punktā minēto ierobežojumu pārbaudei, vai veicamā pārbaude prasītu acīmredzami nesamērīgus resursus (piemēram, īpaši neskaidras un sarežģītas īpašumtiesību struktūras</w:t>
      </w:r>
      <w:r w:rsidRPr="009F2435">
        <w:t xml:space="preserve">, ekonomiski grūti izskaidrojamas norēķinu kārtība, darījuma raksturam neatbilstoša trešo personu iesaiste); </w:t>
      </w:r>
    </w:p>
    <w:p w14:paraId="0835FF8E" w14:textId="36DB8C53" w:rsidR="008B7A34" w:rsidRPr="009F2435" w:rsidRDefault="008B7A34" w:rsidP="009F0E77">
      <w:pPr>
        <w:pStyle w:val="ListParagraph"/>
        <w:numPr>
          <w:ilvl w:val="2"/>
          <w:numId w:val="25"/>
        </w:numPr>
        <w:spacing w:after="120" w:line="240" w:lineRule="auto"/>
        <w:contextualSpacing w:val="0"/>
        <w:jc w:val="both"/>
      </w:pPr>
      <w:r w:rsidRPr="009F2435">
        <w:t xml:space="preserve">ar augstu ticamības pakāpi nav iespējams konstatēt nosolītās summas samaksai paredzēto naudas līdzekļu izcelsmi; </w:t>
      </w:r>
    </w:p>
    <w:p w14:paraId="1A998D94" w14:textId="0AA27DB4" w:rsidR="008B7A34" w:rsidRPr="009F2435" w:rsidRDefault="008B7A34" w:rsidP="00742C7C">
      <w:pPr>
        <w:pStyle w:val="ListParagraph"/>
        <w:numPr>
          <w:ilvl w:val="2"/>
          <w:numId w:val="25"/>
        </w:numPr>
        <w:spacing w:after="120" w:line="240" w:lineRule="auto"/>
        <w:contextualSpacing w:val="0"/>
        <w:jc w:val="both"/>
      </w:pPr>
      <w:r w:rsidRPr="009F2435">
        <w:t xml:space="preserve">Īpašuma nosolītās summas samaksai izmantota vai ir plānots izmantot kredītiestādi, kas nav reģistrēta ES vai OECD dalībvalstī; </w:t>
      </w:r>
    </w:p>
    <w:p w14:paraId="0FD939F0" w14:textId="51180757" w:rsidR="008B7A34" w:rsidRPr="009F2435" w:rsidRDefault="008B7A34" w:rsidP="00742C7C">
      <w:pPr>
        <w:pStyle w:val="ListParagraph"/>
        <w:numPr>
          <w:ilvl w:val="2"/>
          <w:numId w:val="25"/>
        </w:numPr>
        <w:spacing w:before="120" w:after="120" w:line="240" w:lineRule="auto"/>
        <w:jc w:val="both"/>
      </w:pPr>
      <w:r w:rsidRPr="009F2435">
        <w:t>nosolītās summas samaksu vai izsoles nodrošinājuma samaksu tieši vai netieši veic trešā persona, kas nav pieteikta izsolei (nav izsoles uzvarētājs) un par kuru nav veikta izpēte.</w:t>
      </w:r>
    </w:p>
    <w:p w14:paraId="1B90777E" w14:textId="5C6220EA" w:rsidR="008B7A34" w:rsidRPr="00097F16" w:rsidRDefault="008B7A34" w:rsidP="00742C7C">
      <w:pPr>
        <w:pStyle w:val="ListParagraph"/>
        <w:numPr>
          <w:ilvl w:val="1"/>
          <w:numId w:val="25"/>
        </w:numPr>
        <w:spacing w:before="120" w:after="120" w:line="240" w:lineRule="auto"/>
        <w:jc w:val="both"/>
      </w:pPr>
      <w:r w:rsidRPr="00EF59E4">
        <w:t xml:space="preserve">14 (četrpadsmit) dienu laikā pēc izsoles </w:t>
      </w:r>
      <w:r w:rsidRPr="00097F16">
        <w:t xml:space="preserve">noslēguma, bet ja pēc izsoles noslēguma LVRTC ir pieprasījis izsoles uzvarētājam šī nolikuma </w:t>
      </w:r>
      <w:r w:rsidR="00B70051" w:rsidRPr="00097F16">
        <w:t>6</w:t>
      </w:r>
      <w:r w:rsidRPr="00097F16">
        <w:t xml:space="preserve">.3. apakšpunktā noteiktos dokumentus, tad 14 </w:t>
      </w:r>
      <w:r w:rsidRPr="00097F16">
        <w:lastRenderedPageBreak/>
        <w:t xml:space="preserve">(četrpadsmit) dienu laikā pēc visu šo dokumentu saņemšanas, LVRTC izvērtē vai attiecībā pret Īpašuma nosolītāju pastāv šī nolikuma </w:t>
      </w:r>
      <w:r w:rsidR="00B70051" w:rsidRPr="00097F16">
        <w:t>6</w:t>
      </w:r>
      <w:r w:rsidRPr="00097F16">
        <w:t xml:space="preserve">.1.1. - </w:t>
      </w:r>
      <w:r w:rsidR="00B70051" w:rsidRPr="00097F16">
        <w:t>6</w:t>
      </w:r>
      <w:r w:rsidRPr="00097F16">
        <w:t>.1.5. apakšpunktā un</w:t>
      </w:r>
      <w:r w:rsidR="00B70051" w:rsidRPr="00097F16">
        <w:t xml:space="preserve"> 6</w:t>
      </w:r>
      <w:r w:rsidRPr="00097F16">
        <w:t>.2. apakšpunktā, kā arī ārējos normatīvajos aktos noteiktie ierobežojumi.</w:t>
      </w:r>
    </w:p>
    <w:p w14:paraId="1044E54F" w14:textId="18752062" w:rsidR="008B7A34" w:rsidRPr="009F2435" w:rsidRDefault="008B7A34" w:rsidP="00742C7C">
      <w:pPr>
        <w:pStyle w:val="ListParagraph"/>
        <w:numPr>
          <w:ilvl w:val="1"/>
          <w:numId w:val="25"/>
        </w:numPr>
        <w:spacing w:before="120" w:after="120" w:line="240" w:lineRule="auto"/>
        <w:jc w:val="both"/>
      </w:pPr>
      <w:r w:rsidRPr="00EF59E4">
        <w:t xml:space="preserve">Ja izsoles uzvarētājs saskaņā ar šī nolikuma </w:t>
      </w:r>
      <w:r w:rsidR="00097F16">
        <w:t>6</w:t>
      </w:r>
      <w:r w:rsidRPr="00EF59E4">
        <w:t>.4. punktu zaudē izsoles rezultātā iegūtās Īpašuma pirkuma tiesības</w:t>
      </w:r>
      <w:r w:rsidRPr="009F2435">
        <w:t xml:space="preserve">, </w:t>
      </w:r>
      <w:r w:rsidRPr="009F2435">
        <w:rPr>
          <w:rFonts w:eastAsia="Calibri"/>
          <w:bCs/>
        </w:rPr>
        <w:t xml:space="preserve">LVRTC </w:t>
      </w:r>
      <w:r w:rsidRPr="009F2435">
        <w:t xml:space="preserve">ir tiesīga piedāvāt Īpašuma pirkuma tiesības izsoles dalībniekam, kurš piedāvāja nākamo augstāko Īpašuma nosolīto summu uz Īpašumu un viņa solītā cena uzskatāma par nosolīto cenu. </w:t>
      </w:r>
    </w:p>
    <w:p w14:paraId="3E1DB495" w14:textId="5716171C" w:rsidR="008B7A34" w:rsidRPr="009F2435" w:rsidRDefault="008B7A34" w:rsidP="00742C7C">
      <w:pPr>
        <w:pStyle w:val="Default"/>
        <w:numPr>
          <w:ilvl w:val="0"/>
          <w:numId w:val="25"/>
        </w:numPr>
        <w:spacing w:before="120" w:after="120"/>
        <w:jc w:val="both"/>
        <w:rPr>
          <w:b/>
          <w:bCs/>
          <w:color w:val="auto"/>
          <w:sz w:val="22"/>
          <w:szCs w:val="22"/>
        </w:rPr>
      </w:pPr>
      <w:r w:rsidRPr="00742C7C">
        <w:rPr>
          <w:rFonts w:eastAsiaTheme="minorHAnsi" w:cstheme="minorBidi"/>
          <w:b/>
          <w:bCs/>
          <w:color w:val="auto"/>
          <w:sz w:val="22"/>
          <w:szCs w:val="22"/>
        </w:rPr>
        <w:t>Izsoles rezultātu apstiprināšana, nosolītās summas samaksas kārtība un pirkuma līguma noslēgšana, pirmpirkuma tiesību izmantošana</w:t>
      </w:r>
    </w:p>
    <w:p w14:paraId="14A58A67" w14:textId="3BCA0360" w:rsidR="008B7A34" w:rsidRPr="00320B50" w:rsidRDefault="008B7A34" w:rsidP="00742C7C">
      <w:pPr>
        <w:pStyle w:val="Default"/>
        <w:numPr>
          <w:ilvl w:val="1"/>
          <w:numId w:val="25"/>
        </w:numPr>
        <w:spacing w:before="120" w:after="120"/>
        <w:jc w:val="both"/>
        <w:rPr>
          <w:color w:val="auto"/>
          <w:sz w:val="22"/>
          <w:szCs w:val="22"/>
        </w:rPr>
      </w:pPr>
      <w:r w:rsidRPr="009F2435">
        <w:rPr>
          <w:sz w:val="22"/>
          <w:szCs w:val="22"/>
        </w:rPr>
        <w:t>Ja attiecībā pret Īpašuma nosolītāju nepastāv šajā nolikumā un ārējos normatīvajos aktos noteiktie ierobežojumi,</w:t>
      </w:r>
      <w:r w:rsidRPr="009F2435">
        <w:rPr>
          <w:color w:val="auto"/>
          <w:sz w:val="22"/>
          <w:szCs w:val="22"/>
        </w:rPr>
        <w:t xml:space="preserve"> LVRTC pēc izsoles noslēguma Īpašuma nosolītājam elektroniski uz izsoļu dalībnieku reģistrā reģistrētā elektronisko </w:t>
      </w:r>
      <w:r w:rsidRPr="007D0164">
        <w:rPr>
          <w:color w:val="auto"/>
          <w:sz w:val="22"/>
          <w:szCs w:val="22"/>
        </w:rPr>
        <w:t xml:space="preserve">izsoļu vietnes lietotāja kontu </w:t>
      </w:r>
      <w:proofErr w:type="spellStart"/>
      <w:r w:rsidRPr="007D0164">
        <w:rPr>
          <w:color w:val="auto"/>
          <w:sz w:val="22"/>
          <w:szCs w:val="22"/>
        </w:rPr>
        <w:t>nosūta</w:t>
      </w:r>
      <w:proofErr w:type="spellEnd"/>
      <w:r w:rsidRPr="007D0164">
        <w:rPr>
          <w:color w:val="auto"/>
          <w:sz w:val="22"/>
          <w:szCs w:val="22"/>
        </w:rPr>
        <w:t xml:space="preserve"> paziņojumu par</w:t>
      </w:r>
      <w:r w:rsidRPr="009F2435">
        <w:rPr>
          <w:color w:val="auto"/>
          <w:sz w:val="22"/>
          <w:szCs w:val="22"/>
        </w:rPr>
        <w:t xml:space="preserve"> to, ka viņš nosolījis augstāku cenu nekā citi un ir iestājies pienākums </w:t>
      </w:r>
      <w:r w:rsidRPr="00320B50">
        <w:rPr>
          <w:color w:val="auto"/>
          <w:sz w:val="22"/>
          <w:szCs w:val="22"/>
        </w:rPr>
        <w:t>samaksāt visu no viņa pienākošos nosolīto summu.</w:t>
      </w:r>
    </w:p>
    <w:p w14:paraId="2DBB55D4" w14:textId="01AE1883" w:rsidR="008B7A34" w:rsidRPr="00320B50" w:rsidRDefault="008B7A34" w:rsidP="00742C7C">
      <w:pPr>
        <w:pStyle w:val="Default"/>
        <w:numPr>
          <w:ilvl w:val="1"/>
          <w:numId w:val="25"/>
        </w:numPr>
        <w:spacing w:before="120" w:after="120"/>
        <w:jc w:val="both"/>
        <w:rPr>
          <w:color w:val="auto"/>
          <w:sz w:val="22"/>
          <w:szCs w:val="22"/>
        </w:rPr>
      </w:pPr>
      <w:r w:rsidRPr="00320B50">
        <w:rPr>
          <w:color w:val="auto"/>
          <w:sz w:val="22"/>
          <w:szCs w:val="22"/>
        </w:rPr>
        <w:t xml:space="preserve">Nosolītājam 15 darba dienu laikā no šī nolikuma </w:t>
      </w:r>
      <w:r w:rsidR="00452F45" w:rsidRPr="00320B50">
        <w:rPr>
          <w:color w:val="auto"/>
          <w:sz w:val="22"/>
          <w:szCs w:val="22"/>
        </w:rPr>
        <w:t>7</w:t>
      </w:r>
      <w:r w:rsidRPr="00320B50">
        <w:rPr>
          <w:color w:val="auto"/>
          <w:sz w:val="22"/>
          <w:szCs w:val="22"/>
        </w:rPr>
        <w:t>.1. punktā noteiktā lēmuma paziņošanas jāsamaksā nosolītā summa, ko veido starpība starp nosolīto summu un viņa samaksāto nodrošinājuma maksu, saņēmēja LVRTC norēķinu kontā, kā iemaksas mērķi norādot “</w:t>
      </w:r>
      <w:r w:rsidR="008F2ECE">
        <w:rPr>
          <w:color w:val="auto"/>
          <w:sz w:val="22"/>
          <w:szCs w:val="22"/>
        </w:rPr>
        <w:t>Traktors T40M</w:t>
      </w:r>
      <w:r w:rsidR="00AA0D6B" w:rsidRPr="00320B50">
        <w:rPr>
          <w:color w:val="auto"/>
          <w:sz w:val="22"/>
          <w:szCs w:val="22"/>
        </w:rPr>
        <w:t xml:space="preserve"> (</w:t>
      </w:r>
      <w:r w:rsidR="008F2ECE">
        <w:rPr>
          <w:color w:val="auto"/>
          <w:sz w:val="22"/>
          <w:szCs w:val="22"/>
        </w:rPr>
        <w:t>šasijas</w:t>
      </w:r>
      <w:r w:rsidR="00AA0D6B" w:rsidRPr="00320B50">
        <w:rPr>
          <w:color w:val="auto"/>
          <w:sz w:val="22"/>
          <w:szCs w:val="22"/>
        </w:rPr>
        <w:t>. Nr.</w:t>
      </w:r>
      <w:r w:rsidR="008F2ECE">
        <w:rPr>
          <w:color w:val="auto"/>
          <w:sz w:val="22"/>
          <w:szCs w:val="22"/>
        </w:rPr>
        <w:t>238934</w:t>
      </w:r>
      <w:r w:rsidR="00AA0D6B" w:rsidRPr="00320B50">
        <w:rPr>
          <w:color w:val="auto"/>
          <w:sz w:val="22"/>
          <w:szCs w:val="22"/>
        </w:rPr>
        <w:t>)</w:t>
      </w:r>
      <w:r w:rsidRPr="00320B50">
        <w:rPr>
          <w:color w:val="auto"/>
          <w:sz w:val="22"/>
          <w:szCs w:val="22"/>
        </w:rPr>
        <w:t xml:space="preserve">, pirkuma maksa”. </w:t>
      </w:r>
    </w:p>
    <w:p w14:paraId="06D879A4" w14:textId="60E88CD5" w:rsidR="008B7A34" w:rsidRPr="00452F45" w:rsidRDefault="008B7A34" w:rsidP="00742C7C">
      <w:pPr>
        <w:pStyle w:val="Default"/>
        <w:numPr>
          <w:ilvl w:val="1"/>
          <w:numId w:val="25"/>
        </w:numPr>
        <w:spacing w:before="120" w:after="120"/>
        <w:jc w:val="both"/>
        <w:rPr>
          <w:color w:val="auto"/>
          <w:sz w:val="22"/>
          <w:szCs w:val="22"/>
        </w:rPr>
      </w:pPr>
      <w:r w:rsidRPr="00320B50">
        <w:rPr>
          <w:color w:val="auto"/>
          <w:sz w:val="22"/>
          <w:szCs w:val="22"/>
        </w:rPr>
        <w:t xml:space="preserve">Gadījumā, ja šī nolikuma </w:t>
      </w:r>
      <w:r w:rsidR="00452F45" w:rsidRPr="00320B50">
        <w:rPr>
          <w:color w:val="auto"/>
          <w:sz w:val="22"/>
          <w:szCs w:val="22"/>
        </w:rPr>
        <w:t>7</w:t>
      </w:r>
      <w:r w:rsidRPr="00320B50">
        <w:rPr>
          <w:color w:val="auto"/>
          <w:sz w:val="22"/>
          <w:szCs w:val="22"/>
        </w:rPr>
        <w:t xml:space="preserve">.2. punktā noteiktā samaksa netiek veikta šajā nolikumā noteiktajā kārtībā un termiņā, persona, kura nosolījusi augstāko cenu, zaudē tiesības iegūt Īpašumu, kā arī zaudē iemaksāto nodrošinājuma maksu. Šādā gadījumā LVRTC, </w:t>
      </w:r>
      <w:r w:rsidRPr="00320B50">
        <w:rPr>
          <w:sz w:val="22"/>
          <w:szCs w:val="22"/>
        </w:rPr>
        <w:t xml:space="preserve">ievērojot </w:t>
      </w:r>
      <w:r w:rsidR="00452F45" w:rsidRPr="00320B50">
        <w:rPr>
          <w:sz w:val="22"/>
          <w:szCs w:val="22"/>
        </w:rPr>
        <w:t>7</w:t>
      </w:r>
      <w:r w:rsidRPr="00320B50">
        <w:rPr>
          <w:sz w:val="22"/>
          <w:szCs w:val="22"/>
        </w:rPr>
        <w:t xml:space="preserve">.1. un </w:t>
      </w:r>
      <w:r w:rsidR="00452F45" w:rsidRPr="00320B50">
        <w:rPr>
          <w:sz w:val="22"/>
          <w:szCs w:val="22"/>
        </w:rPr>
        <w:t>7</w:t>
      </w:r>
      <w:r w:rsidRPr="00320B50">
        <w:rPr>
          <w:sz w:val="22"/>
          <w:szCs w:val="22"/>
        </w:rPr>
        <w:t xml:space="preserve">.2. punktā noteikto kārtību, </w:t>
      </w:r>
      <w:r w:rsidRPr="00320B50">
        <w:rPr>
          <w:color w:val="auto"/>
          <w:sz w:val="22"/>
          <w:szCs w:val="22"/>
        </w:rPr>
        <w:t>piedāvā iegūt īpašumā</w:t>
      </w:r>
      <w:r w:rsidRPr="00452F45">
        <w:rPr>
          <w:color w:val="auto"/>
          <w:sz w:val="22"/>
          <w:szCs w:val="22"/>
        </w:rPr>
        <w:t xml:space="preserve"> Īpašumu tam izsoles dalībniekam, kurš solījis iepriekšējo augstāko cenu par izsoles priekšmetu un viņa  solītā cena uzskatāma par nosolīto cenu, kā arī, ja LVRTC pārbaudē konstatēts, ka attiecībā uz viņu nepastāv šī nolikuma </w:t>
      </w:r>
      <w:r w:rsidR="00452F45" w:rsidRPr="00452F45">
        <w:rPr>
          <w:color w:val="auto"/>
          <w:sz w:val="22"/>
          <w:szCs w:val="22"/>
        </w:rPr>
        <w:t>6</w:t>
      </w:r>
      <w:r w:rsidRPr="00452F45">
        <w:rPr>
          <w:color w:val="auto"/>
          <w:sz w:val="22"/>
          <w:szCs w:val="22"/>
        </w:rPr>
        <w:t>. punktā noteiktie ierobežojumi.</w:t>
      </w:r>
    </w:p>
    <w:p w14:paraId="39BF30F7" w14:textId="5DFDDFAC" w:rsidR="008B7A34" w:rsidRPr="00452F45" w:rsidRDefault="008B7A34" w:rsidP="00742C7C">
      <w:pPr>
        <w:pStyle w:val="Default"/>
        <w:numPr>
          <w:ilvl w:val="1"/>
          <w:numId w:val="25"/>
        </w:numPr>
        <w:spacing w:before="120" w:after="120"/>
        <w:jc w:val="both"/>
        <w:rPr>
          <w:color w:val="auto"/>
          <w:sz w:val="22"/>
          <w:szCs w:val="22"/>
        </w:rPr>
      </w:pPr>
      <w:r w:rsidRPr="00452F45">
        <w:rPr>
          <w:color w:val="auto"/>
          <w:sz w:val="22"/>
          <w:szCs w:val="22"/>
        </w:rPr>
        <w:t xml:space="preserve">Pēc </w:t>
      </w:r>
      <w:r w:rsidRPr="007D0164">
        <w:rPr>
          <w:color w:val="auto"/>
          <w:sz w:val="22"/>
          <w:szCs w:val="22"/>
        </w:rPr>
        <w:t xml:space="preserve">šī nolikuma </w:t>
      </w:r>
      <w:r w:rsidR="00452F45" w:rsidRPr="007D0164">
        <w:rPr>
          <w:color w:val="auto"/>
          <w:sz w:val="22"/>
          <w:szCs w:val="22"/>
        </w:rPr>
        <w:t>7</w:t>
      </w:r>
      <w:r w:rsidRPr="007D0164">
        <w:rPr>
          <w:color w:val="auto"/>
          <w:sz w:val="22"/>
          <w:szCs w:val="22"/>
        </w:rPr>
        <w:t>.2.</w:t>
      </w:r>
      <w:r w:rsidR="00742C7C" w:rsidRPr="007D0164">
        <w:rPr>
          <w:color w:val="auto"/>
          <w:sz w:val="22"/>
          <w:szCs w:val="22"/>
        </w:rPr>
        <w:t xml:space="preserve"> </w:t>
      </w:r>
      <w:r w:rsidRPr="007D0164">
        <w:rPr>
          <w:color w:val="auto"/>
          <w:sz w:val="22"/>
          <w:szCs w:val="22"/>
        </w:rPr>
        <w:t>punktā noteikto nosacījumu izpildes izsoles rezultāti ne vēlāk kā 30 dienu laikā tiek apstiprināti LVRTC valdē.</w:t>
      </w:r>
    </w:p>
    <w:p w14:paraId="76C649E5" w14:textId="3A81E23F" w:rsidR="008B7A34" w:rsidRPr="009F2435" w:rsidRDefault="008B7A34" w:rsidP="00742C7C">
      <w:pPr>
        <w:pStyle w:val="Default"/>
        <w:numPr>
          <w:ilvl w:val="1"/>
          <w:numId w:val="25"/>
        </w:numPr>
        <w:spacing w:before="120" w:after="120"/>
        <w:jc w:val="both"/>
        <w:rPr>
          <w:color w:val="auto"/>
          <w:sz w:val="22"/>
          <w:szCs w:val="22"/>
        </w:rPr>
      </w:pPr>
      <w:r w:rsidRPr="00452F45">
        <w:rPr>
          <w:color w:val="auto"/>
          <w:sz w:val="22"/>
          <w:szCs w:val="22"/>
        </w:rPr>
        <w:t>Nosolītājam, ne vēlāk kā 30 (trīsdesmit</w:t>
      </w:r>
      <w:r w:rsidRPr="009F2435">
        <w:rPr>
          <w:color w:val="auto"/>
          <w:sz w:val="22"/>
          <w:szCs w:val="22"/>
        </w:rPr>
        <w:t xml:space="preserve">) darba dienu laikā no Izsoles rezultātu apstiprināšanas, ir jānoslēdz ar LVRTC pirkuma līgums par nosolīto Īpašumu. </w:t>
      </w:r>
    </w:p>
    <w:p w14:paraId="362C91B4" w14:textId="749480FB" w:rsidR="008B7A34" w:rsidRPr="00742C7C" w:rsidRDefault="008B7A34" w:rsidP="00742C7C">
      <w:pPr>
        <w:pStyle w:val="ListParagraph"/>
        <w:numPr>
          <w:ilvl w:val="1"/>
          <w:numId w:val="25"/>
        </w:numPr>
        <w:spacing w:after="120"/>
        <w:jc w:val="both"/>
        <w:rPr>
          <w:rFonts w:cs="Arial"/>
        </w:rPr>
      </w:pPr>
      <w:r w:rsidRPr="009F2435">
        <w:t xml:space="preserve">Izsoles dalībniekiem, kuri nav nosolījuši augstāko cenu vai otro augstāko cenu, iemaksātā nodrošinājuma maksas tiek atmaksāta 15 (piecpadsmit) dienu laikā pēc izsoles noslēguma. </w:t>
      </w:r>
    </w:p>
    <w:p w14:paraId="66DE7EF4" w14:textId="1F95BB68" w:rsidR="008B7A34" w:rsidRPr="009F2435" w:rsidRDefault="008B7A34" w:rsidP="00742C7C">
      <w:pPr>
        <w:pStyle w:val="Default"/>
        <w:numPr>
          <w:ilvl w:val="0"/>
          <w:numId w:val="25"/>
        </w:numPr>
        <w:spacing w:before="120" w:after="120"/>
        <w:jc w:val="both"/>
        <w:rPr>
          <w:b/>
          <w:bCs/>
          <w:color w:val="auto"/>
          <w:sz w:val="22"/>
          <w:szCs w:val="22"/>
        </w:rPr>
      </w:pPr>
      <w:r w:rsidRPr="009F2435">
        <w:rPr>
          <w:b/>
          <w:bCs/>
          <w:color w:val="auto"/>
          <w:sz w:val="22"/>
          <w:szCs w:val="22"/>
        </w:rPr>
        <w:t>Nenotikusi izsole</w:t>
      </w:r>
    </w:p>
    <w:p w14:paraId="00B94B4F" w14:textId="217B25F8" w:rsidR="008B7A34" w:rsidRPr="009F2435" w:rsidRDefault="008B7A34" w:rsidP="00742C7C">
      <w:pPr>
        <w:pStyle w:val="Default"/>
        <w:numPr>
          <w:ilvl w:val="1"/>
          <w:numId w:val="25"/>
        </w:numPr>
        <w:spacing w:before="120" w:after="120"/>
        <w:jc w:val="both"/>
        <w:rPr>
          <w:color w:val="auto"/>
          <w:sz w:val="22"/>
          <w:szCs w:val="22"/>
        </w:rPr>
      </w:pPr>
      <w:r w:rsidRPr="009F2435">
        <w:rPr>
          <w:color w:val="auto"/>
          <w:sz w:val="22"/>
          <w:szCs w:val="22"/>
        </w:rPr>
        <w:t>Izsole uzskatāma par nenotikušu, ja:</w:t>
      </w:r>
    </w:p>
    <w:p w14:paraId="5F8AC20E" w14:textId="7DB9429E" w:rsidR="008B7A34" w:rsidRPr="009F2435" w:rsidRDefault="008B7A34" w:rsidP="00742C7C">
      <w:pPr>
        <w:pStyle w:val="Default"/>
        <w:numPr>
          <w:ilvl w:val="2"/>
          <w:numId w:val="25"/>
        </w:numPr>
        <w:spacing w:before="120" w:after="120"/>
        <w:jc w:val="both"/>
        <w:rPr>
          <w:color w:val="auto"/>
          <w:sz w:val="22"/>
          <w:szCs w:val="22"/>
        </w:rPr>
      </w:pPr>
      <w:r w:rsidRPr="009F2435">
        <w:rPr>
          <w:color w:val="auto"/>
          <w:sz w:val="22"/>
          <w:szCs w:val="22"/>
        </w:rPr>
        <w:t>uz izsoli līdz sludinājumā norādītajam laikam nav reģistrējusies neviena persona;</w:t>
      </w:r>
    </w:p>
    <w:p w14:paraId="6943814E" w14:textId="50CF8231" w:rsidR="008B7A34" w:rsidRPr="00E23492" w:rsidRDefault="008B7A34" w:rsidP="00742C7C">
      <w:pPr>
        <w:pStyle w:val="ListParagraph"/>
        <w:numPr>
          <w:ilvl w:val="2"/>
          <w:numId w:val="25"/>
        </w:numPr>
        <w:spacing w:before="120" w:after="120" w:line="240" w:lineRule="auto"/>
        <w:jc w:val="both"/>
      </w:pPr>
      <w:r w:rsidRPr="009F2435">
        <w:t xml:space="preserve">Īpašuma pirkuma tiesību vienīgais nosolītājs un nākamais izsoles augstākās cenas nosolītājs zaudēja </w:t>
      </w:r>
      <w:r w:rsidRPr="00E23492">
        <w:t xml:space="preserve">izsoles rezultātā iegūtās Īpašuma pirkuma tiesības vienā vai vairākos šī nolikuma </w:t>
      </w:r>
      <w:r w:rsidR="00452F45" w:rsidRPr="00E23492">
        <w:t>6</w:t>
      </w:r>
      <w:r w:rsidRPr="00E23492">
        <w:t>.4. punktā minētajos gadījumos;</w:t>
      </w:r>
    </w:p>
    <w:p w14:paraId="5DC47A0E" w14:textId="0E70906F" w:rsidR="008B7A34" w:rsidRPr="00E23492" w:rsidRDefault="008B7A34" w:rsidP="00742C7C">
      <w:pPr>
        <w:pStyle w:val="Default"/>
        <w:numPr>
          <w:ilvl w:val="2"/>
          <w:numId w:val="25"/>
        </w:numPr>
        <w:spacing w:before="120" w:after="120"/>
        <w:jc w:val="both"/>
        <w:rPr>
          <w:color w:val="auto"/>
          <w:sz w:val="22"/>
          <w:szCs w:val="22"/>
        </w:rPr>
      </w:pPr>
      <w:r w:rsidRPr="00E23492">
        <w:rPr>
          <w:color w:val="auto"/>
          <w:sz w:val="22"/>
          <w:szCs w:val="22"/>
        </w:rPr>
        <w:t>neviens izsoles dalībnieks nav pārsolījis izsoles sākuma cenu;</w:t>
      </w:r>
    </w:p>
    <w:p w14:paraId="558B5A6E" w14:textId="2A5A9137" w:rsidR="008B7A34" w:rsidRPr="00E23492" w:rsidRDefault="008B7A34" w:rsidP="00742C7C">
      <w:pPr>
        <w:pStyle w:val="Default"/>
        <w:numPr>
          <w:ilvl w:val="2"/>
          <w:numId w:val="25"/>
        </w:numPr>
        <w:spacing w:before="120" w:after="120"/>
        <w:jc w:val="both"/>
        <w:rPr>
          <w:color w:val="auto"/>
          <w:sz w:val="22"/>
          <w:szCs w:val="22"/>
        </w:rPr>
      </w:pPr>
      <w:r w:rsidRPr="00E23492">
        <w:rPr>
          <w:color w:val="auto"/>
          <w:sz w:val="22"/>
          <w:szCs w:val="22"/>
        </w:rPr>
        <w:t>izsoles vienīgais dalībnieks - nosolītājs atsakās no izsolāmā īpašuma un/vai atsakās parakstīt Pirkuma līgumu.</w:t>
      </w:r>
    </w:p>
    <w:p w14:paraId="5E1904A7" w14:textId="5D5C1311" w:rsidR="008B7A34" w:rsidRPr="00E23492" w:rsidRDefault="008B7A34" w:rsidP="00742C7C">
      <w:pPr>
        <w:pStyle w:val="Default"/>
        <w:numPr>
          <w:ilvl w:val="2"/>
          <w:numId w:val="25"/>
        </w:numPr>
        <w:spacing w:before="120" w:after="120"/>
        <w:jc w:val="both"/>
        <w:rPr>
          <w:color w:val="auto"/>
          <w:sz w:val="22"/>
          <w:szCs w:val="22"/>
        </w:rPr>
      </w:pPr>
      <w:r w:rsidRPr="00E23492">
        <w:rPr>
          <w:color w:val="auto"/>
          <w:sz w:val="22"/>
          <w:szCs w:val="22"/>
        </w:rPr>
        <w:t>nosolītājs atsakās parakstīt Pirkuma līgumu un nākamais izsoles augstākās cenas nosolītājs atsakās no Izsoles objekta un/vai atsakās parakstīt Pirkuma līgumu vai nav nākamā Izsoles augstākās cenas nosolītāja (izsolē piedalījās tikai viens Izsoles dalībnieks).</w:t>
      </w:r>
    </w:p>
    <w:p w14:paraId="00D45A95" w14:textId="02805C2B" w:rsidR="008B7A34" w:rsidRPr="00E23492" w:rsidRDefault="008B7A34" w:rsidP="00742C7C">
      <w:pPr>
        <w:pStyle w:val="Default"/>
        <w:numPr>
          <w:ilvl w:val="1"/>
          <w:numId w:val="25"/>
        </w:numPr>
        <w:spacing w:before="120" w:after="120"/>
        <w:jc w:val="both"/>
        <w:rPr>
          <w:color w:val="auto"/>
          <w:sz w:val="22"/>
          <w:szCs w:val="22"/>
        </w:rPr>
      </w:pPr>
      <w:r w:rsidRPr="00E23492">
        <w:rPr>
          <w:color w:val="auto"/>
          <w:sz w:val="22"/>
          <w:szCs w:val="22"/>
        </w:rPr>
        <w:t xml:space="preserve">Ja iestājas  šī nolikuma </w:t>
      </w:r>
      <w:r w:rsidR="00E23492" w:rsidRPr="00E23492">
        <w:rPr>
          <w:color w:val="auto"/>
          <w:sz w:val="22"/>
          <w:szCs w:val="22"/>
        </w:rPr>
        <w:t>8</w:t>
      </w:r>
      <w:r w:rsidRPr="00E23492">
        <w:rPr>
          <w:color w:val="auto"/>
          <w:sz w:val="22"/>
          <w:szCs w:val="22"/>
        </w:rPr>
        <w:t xml:space="preserve">.1.3. - </w:t>
      </w:r>
      <w:r w:rsidR="00E23492" w:rsidRPr="00E23492">
        <w:rPr>
          <w:color w:val="auto"/>
          <w:sz w:val="22"/>
          <w:szCs w:val="22"/>
        </w:rPr>
        <w:t>8</w:t>
      </w:r>
      <w:r w:rsidRPr="00E23492">
        <w:rPr>
          <w:color w:val="auto"/>
          <w:sz w:val="22"/>
          <w:szCs w:val="22"/>
        </w:rPr>
        <w:t>.1.5. punktā minētais gadījums, nodrošinājuma maksa netiek atmaksāta.</w:t>
      </w:r>
    </w:p>
    <w:p w14:paraId="6DA3A66C" w14:textId="18BFFF76" w:rsidR="008B7A34" w:rsidRPr="009F2435" w:rsidRDefault="008B7A34" w:rsidP="00742C7C">
      <w:pPr>
        <w:pStyle w:val="Default"/>
        <w:numPr>
          <w:ilvl w:val="1"/>
          <w:numId w:val="25"/>
        </w:numPr>
        <w:spacing w:before="120" w:after="120"/>
        <w:jc w:val="both"/>
        <w:rPr>
          <w:color w:val="auto"/>
          <w:sz w:val="22"/>
          <w:szCs w:val="22"/>
        </w:rPr>
      </w:pPr>
      <w:r w:rsidRPr="009F2435">
        <w:rPr>
          <w:color w:val="auto"/>
          <w:sz w:val="22"/>
          <w:szCs w:val="22"/>
        </w:rPr>
        <w:t>Informācija par iespējamās atkārtotas izsoles nosacījumiem:</w:t>
      </w:r>
    </w:p>
    <w:p w14:paraId="3A346217" w14:textId="5F685CD5" w:rsidR="008B7A34" w:rsidRPr="009F2435" w:rsidRDefault="008B7A34" w:rsidP="00742C7C">
      <w:pPr>
        <w:pStyle w:val="Default"/>
        <w:numPr>
          <w:ilvl w:val="2"/>
          <w:numId w:val="25"/>
        </w:numPr>
        <w:spacing w:before="120" w:after="120"/>
        <w:jc w:val="both"/>
        <w:rPr>
          <w:color w:val="auto"/>
          <w:sz w:val="22"/>
          <w:szCs w:val="22"/>
        </w:rPr>
      </w:pPr>
      <w:r w:rsidRPr="009F2435">
        <w:rPr>
          <w:color w:val="auto"/>
          <w:sz w:val="22"/>
          <w:szCs w:val="22"/>
        </w:rPr>
        <w:t xml:space="preserve">pirmās atkārtotās izsoles sākumcenu nosaka samazinot izsoles sākumcenu par 20%. Izsole tiek rīkota ar augšupejošu soli. Izsoles solis tiek noteikts 3% no izsoles cenas, noapaļojot uz augšu līdz pilniem desmit </w:t>
      </w:r>
      <w:proofErr w:type="spellStart"/>
      <w:r w:rsidRPr="009B43F1">
        <w:rPr>
          <w:i/>
          <w:iCs/>
          <w:color w:val="auto"/>
          <w:sz w:val="22"/>
          <w:szCs w:val="22"/>
        </w:rPr>
        <w:t>euro</w:t>
      </w:r>
      <w:proofErr w:type="spellEnd"/>
      <w:r w:rsidRPr="009F2435">
        <w:rPr>
          <w:color w:val="auto"/>
          <w:sz w:val="22"/>
          <w:szCs w:val="22"/>
        </w:rPr>
        <w:t>;</w:t>
      </w:r>
    </w:p>
    <w:p w14:paraId="06A3DE1B" w14:textId="030E8002" w:rsidR="008B7A34" w:rsidRDefault="008B7A34" w:rsidP="00742C7C">
      <w:pPr>
        <w:pStyle w:val="Default"/>
        <w:numPr>
          <w:ilvl w:val="2"/>
          <w:numId w:val="25"/>
        </w:numPr>
        <w:spacing w:before="120" w:after="120"/>
        <w:jc w:val="both"/>
        <w:rPr>
          <w:color w:val="auto"/>
          <w:sz w:val="22"/>
          <w:szCs w:val="22"/>
        </w:rPr>
      </w:pPr>
      <w:r w:rsidRPr="009B43F1">
        <w:rPr>
          <w:color w:val="auto"/>
          <w:sz w:val="22"/>
          <w:szCs w:val="22"/>
        </w:rPr>
        <w:lastRenderedPageBreak/>
        <w:t xml:space="preserve">otrās atkārtotās izsoles sākumcenu norāda ne zemāku par 60% no izsoles sākumcenas. Izsole tiek rīkota ar augšupejošu soli. Izsoles solis tiek noteikts 3% no izsoles cenas, noapaļojot uz augšu līdz pilniem desmit </w:t>
      </w:r>
      <w:proofErr w:type="spellStart"/>
      <w:r w:rsidRPr="009B43F1">
        <w:rPr>
          <w:i/>
          <w:iCs/>
          <w:color w:val="auto"/>
          <w:sz w:val="22"/>
          <w:szCs w:val="22"/>
        </w:rPr>
        <w:t>euro</w:t>
      </w:r>
      <w:proofErr w:type="spellEnd"/>
      <w:r w:rsidRPr="009B43F1">
        <w:rPr>
          <w:color w:val="auto"/>
          <w:sz w:val="22"/>
          <w:szCs w:val="22"/>
        </w:rPr>
        <w:t>.</w:t>
      </w:r>
    </w:p>
    <w:p w14:paraId="53AF82E4" w14:textId="77777777" w:rsidR="001A5E5A" w:rsidRPr="009B43F1" w:rsidRDefault="001A5E5A" w:rsidP="001A5E5A">
      <w:pPr>
        <w:pStyle w:val="Default"/>
        <w:spacing w:before="120" w:after="120"/>
        <w:ind w:left="720"/>
        <w:jc w:val="both"/>
        <w:rPr>
          <w:color w:val="auto"/>
          <w:sz w:val="22"/>
          <w:szCs w:val="22"/>
        </w:rPr>
      </w:pPr>
    </w:p>
    <w:p w14:paraId="411087F1" w14:textId="4BA8841F" w:rsidR="008B7A34" w:rsidRPr="009F2435" w:rsidRDefault="008B7A34" w:rsidP="00742C7C">
      <w:pPr>
        <w:pStyle w:val="Default"/>
        <w:numPr>
          <w:ilvl w:val="0"/>
          <w:numId w:val="25"/>
        </w:numPr>
        <w:spacing w:before="120" w:after="120"/>
        <w:jc w:val="both"/>
        <w:rPr>
          <w:b/>
          <w:bCs/>
          <w:color w:val="auto"/>
          <w:sz w:val="22"/>
          <w:szCs w:val="22"/>
        </w:rPr>
      </w:pPr>
      <w:r w:rsidRPr="009F2435">
        <w:rPr>
          <w:b/>
          <w:bCs/>
          <w:color w:val="auto"/>
          <w:sz w:val="22"/>
          <w:szCs w:val="22"/>
        </w:rPr>
        <w:t>Citi noteikumi</w:t>
      </w:r>
    </w:p>
    <w:p w14:paraId="323BF4AE" w14:textId="3D07075E" w:rsidR="008B7A34" w:rsidRPr="009F2435" w:rsidRDefault="008B7A34" w:rsidP="00E17440">
      <w:pPr>
        <w:pStyle w:val="Default"/>
        <w:numPr>
          <w:ilvl w:val="1"/>
          <w:numId w:val="25"/>
        </w:numPr>
        <w:spacing w:before="120" w:after="120"/>
        <w:jc w:val="both"/>
        <w:rPr>
          <w:i/>
          <w:iCs/>
          <w:color w:val="auto"/>
          <w:sz w:val="22"/>
          <w:szCs w:val="22"/>
        </w:rPr>
      </w:pPr>
      <w:r w:rsidRPr="009F2435">
        <w:rPr>
          <w:color w:val="auto"/>
          <w:sz w:val="22"/>
          <w:szCs w:val="22"/>
        </w:rPr>
        <w:t>Piekrītot šim nolikuma, vietnes lietotājs apliecina, ka ir iepazinies un apņemas ievērot Ministru kabineta 2015.gada 16.jūnija noteikumus Nr.318 "Elektronisko izsoļu vietnes noteikumi", portālā publicētos vispārīgos izsoles norises noteikumus https://izsoles.ta.gov.lv/noteikumi/1, šajos noteikumos un citos normatīvajos aktos noteikto kārtību, kas regulē elektronisko izsoļu norisi.</w:t>
      </w:r>
    </w:p>
    <w:p w14:paraId="41267FAB" w14:textId="2988431A" w:rsidR="008B7A34" w:rsidRPr="009F2435" w:rsidRDefault="008B7A34" w:rsidP="00E17440">
      <w:pPr>
        <w:pStyle w:val="Default"/>
        <w:numPr>
          <w:ilvl w:val="1"/>
          <w:numId w:val="25"/>
        </w:numPr>
        <w:spacing w:before="120" w:after="120"/>
        <w:jc w:val="both"/>
        <w:rPr>
          <w:sz w:val="22"/>
          <w:szCs w:val="22"/>
        </w:rPr>
      </w:pPr>
      <w:r w:rsidRPr="009F2435">
        <w:rPr>
          <w:sz w:val="22"/>
          <w:szCs w:val="22"/>
        </w:rPr>
        <w:t xml:space="preserve">Piesakoties izsolei, izsoles pretendenti, dalībnieki piekrīt, ka </w:t>
      </w:r>
      <w:r w:rsidRPr="009F2435">
        <w:rPr>
          <w:color w:val="00000A"/>
          <w:sz w:val="22"/>
          <w:szCs w:val="22"/>
        </w:rPr>
        <w:t xml:space="preserve">LVRTC </w:t>
      </w:r>
      <w:r w:rsidRPr="009F2435">
        <w:rPr>
          <w:sz w:val="22"/>
          <w:szCs w:val="22"/>
        </w:rPr>
        <w:t xml:space="preserve">veic to personas datu apstrādi, pārbaudot sniegto ziņu patiesumu. </w:t>
      </w:r>
    </w:p>
    <w:p w14:paraId="7CFC8F65" w14:textId="317AB209" w:rsidR="008B7A34" w:rsidRPr="009F2435" w:rsidRDefault="008B7A34" w:rsidP="00E17440">
      <w:pPr>
        <w:pStyle w:val="ListParagraph"/>
        <w:numPr>
          <w:ilvl w:val="1"/>
          <w:numId w:val="25"/>
        </w:numPr>
        <w:spacing w:before="120" w:after="120" w:line="240" w:lineRule="auto"/>
        <w:contextualSpacing w:val="0"/>
        <w:jc w:val="both"/>
        <w:rPr>
          <w:lang w:bidi="lo-LA"/>
        </w:rPr>
      </w:pPr>
      <w:r w:rsidRPr="009F2435">
        <w:rPr>
          <w:lang w:bidi="lo-LA"/>
        </w:rPr>
        <w:t>Datu pārzinis ir VAS “Latvijas Valsts radio un televīzijas centrs”, reģistrācijas Nr. 40003011203, juridiskā adrese: Zemitāna iela 9 k</w:t>
      </w:r>
      <w:r w:rsidR="00D56880">
        <w:rPr>
          <w:lang w:bidi="lo-LA"/>
        </w:rPr>
        <w:t>-</w:t>
      </w:r>
      <w:r w:rsidRPr="009F2435">
        <w:rPr>
          <w:lang w:bidi="lo-LA"/>
        </w:rPr>
        <w:t>3, Rīga, kas veic personas datu apstrādi ar nolūku organizēt tai piederošās kustamās mantas izsoli.</w:t>
      </w:r>
    </w:p>
    <w:p w14:paraId="00161274" w14:textId="3BFB0D91" w:rsidR="008B7A34" w:rsidRPr="009F2435" w:rsidRDefault="008B7A34" w:rsidP="00E17440">
      <w:pPr>
        <w:pStyle w:val="ListParagraph"/>
        <w:numPr>
          <w:ilvl w:val="1"/>
          <w:numId w:val="25"/>
        </w:numPr>
        <w:spacing w:before="120" w:after="120" w:line="240" w:lineRule="auto"/>
        <w:contextualSpacing w:val="0"/>
        <w:jc w:val="both"/>
      </w:pPr>
      <w:r w:rsidRPr="009F2435">
        <w:rPr>
          <w:lang w:bidi="lo-LA"/>
        </w:rPr>
        <w:t xml:space="preserve">Papildus informāciju par minēto personas datu apstrādi var iegūt </w:t>
      </w:r>
      <w:r w:rsidRPr="009F2435">
        <w:t xml:space="preserve"> VAS  “</w:t>
      </w:r>
      <w:r w:rsidRPr="009F2435">
        <w:rPr>
          <w:lang w:bidi="lo-LA"/>
        </w:rPr>
        <w:t xml:space="preserve">Latvijas Valsts radio un televīzijas centrs” </w:t>
      </w:r>
      <w:r w:rsidRPr="009F2435">
        <w:t xml:space="preserve">Privātuma politikā, kas ir pieejama vietnē www.lvrtc.lv (sk. </w:t>
      </w:r>
      <w:bookmarkStart w:id="5" w:name="_Hlk77634564"/>
      <w:r w:rsidRPr="009F2435">
        <w:fldChar w:fldCharType="begin"/>
      </w:r>
      <w:r w:rsidRPr="009F2435">
        <w:instrText xml:space="preserve"> HYPERLINK "https://www.lvrtc.lv/par-lvrtc/kvalitates_vadiba/privatuma_politika/" </w:instrText>
      </w:r>
      <w:r w:rsidRPr="009F2435">
        <w:fldChar w:fldCharType="separate"/>
      </w:r>
      <w:r w:rsidRPr="009F2435">
        <w:rPr>
          <w:rStyle w:val="Hyperlink"/>
          <w:rFonts w:eastAsia="Calibri" w:cs="Arial"/>
        </w:rPr>
        <w:t>https://www.lvrtc.lv/par-lvrtc/kvalitates_vadiba/privatuma_politika/</w:t>
      </w:r>
      <w:r w:rsidRPr="009F2435">
        <w:fldChar w:fldCharType="end"/>
      </w:r>
      <w:r w:rsidRPr="009F2435">
        <w:t xml:space="preserve"> )</w:t>
      </w:r>
      <w:bookmarkEnd w:id="5"/>
      <w:r w:rsidRPr="009F2435">
        <w:t>.</w:t>
      </w:r>
    </w:p>
    <w:p w14:paraId="69CE89E3" w14:textId="77777777" w:rsidR="008B7A34" w:rsidRPr="009F2435" w:rsidRDefault="008B7A34" w:rsidP="009F2435">
      <w:pPr>
        <w:pStyle w:val="Default"/>
        <w:spacing w:before="120" w:after="120"/>
        <w:jc w:val="both"/>
        <w:rPr>
          <w:color w:val="auto"/>
          <w:sz w:val="22"/>
          <w:szCs w:val="22"/>
        </w:rPr>
      </w:pPr>
    </w:p>
    <w:p w14:paraId="338CA794" w14:textId="77777777" w:rsidR="008B7A34" w:rsidRPr="009F2435" w:rsidRDefault="008B7A34" w:rsidP="009F2435">
      <w:pPr>
        <w:spacing w:after="120"/>
        <w:jc w:val="both"/>
        <w:rPr>
          <w:rFonts w:cs="Arial"/>
        </w:rPr>
      </w:pPr>
      <w:r w:rsidRPr="009F2435">
        <w:rPr>
          <w:rFonts w:cs="Arial"/>
        </w:rPr>
        <w:t>Pielikumā: Pirkuma līguma projekts</w:t>
      </w:r>
    </w:p>
    <w:p w14:paraId="36059F46" w14:textId="77777777" w:rsidR="008B7A34" w:rsidRPr="009F2435" w:rsidRDefault="008B7A34" w:rsidP="009F2435">
      <w:pPr>
        <w:spacing w:after="120"/>
        <w:jc w:val="both"/>
        <w:rPr>
          <w:rFonts w:cs="Arial"/>
        </w:rPr>
      </w:pPr>
    </w:p>
    <w:p w14:paraId="10BC175A" w14:textId="77777777" w:rsidR="008B7A34" w:rsidRPr="009F2435" w:rsidRDefault="008B7A34" w:rsidP="009F2435">
      <w:pPr>
        <w:spacing w:after="120"/>
        <w:jc w:val="both"/>
        <w:rPr>
          <w:rFonts w:cs="Arial"/>
        </w:rPr>
      </w:pPr>
    </w:p>
    <w:p w14:paraId="1AD87FC9" w14:textId="77777777" w:rsidR="008B7A34" w:rsidRPr="009F2435" w:rsidRDefault="008B7A34" w:rsidP="009F2435">
      <w:pPr>
        <w:spacing w:after="120"/>
        <w:jc w:val="both"/>
        <w:rPr>
          <w:rFonts w:cs="Arial"/>
        </w:rPr>
      </w:pPr>
    </w:p>
    <w:p w14:paraId="7EAAFC4F" w14:textId="77777777" w:rsidR="008B7A34" w:rsidRPr="009F2435" w:rsidRDefault="008B7A34" w:rsidP="009F2435">
      <w:pPr>
        <w:spacing w:after="120"/>
        <w:jc w:val="both"/>
        <w:rPr>
          <w:rFonts w:cs="Arial"/>
        </w:rPr>
      </w:pPr>
    </w:p>
    <w:p w14:paraId="009E6F0B" w14:textId="77777777" w:rsidR="008B7A34" w:rsidRPr="009F2435" w:rsidRDefault="008B7A34" w:rsidP="009F2435">
      <w:pPr>
        <w:spacing w:after="120"/>
        <w:jc w:val="both"/>
        <w:rPr>
          <w:rFonts w:cs="Arial"/>
        </w:rPr>
      </w:pPr>
    </w:p>
    <w:p w14:paraId="5916B4B6" w14:textId="77777777" w:rsidR="008B7A34" w:rsidRPr="009F2435" w:rsidRDefault="008B7A34" w:rsidP="009F2435">
      <w:pPr>
        <w:spacing w:after="120"/>
        <w:ind w:left="360"/>
        <w:rPr>
          <w:rFonts w:cs="Arial"/>
          <w:i/>
          <w:iCs/>
        </w:rPr>
      </w:pPr>
      <w:r w:rsidRPr="009F2435">
        <w:rPr>
          <w:rFonts w:cs="Arial"/>
          <w:i/>
          <w:iCs/>
        </w:rPr>
        <w:br w:type="page"/>
      </w:r>
    </w:p>
    <w:p w14:paraId="571FA167" w14:textId="77777777" w:rsidR="008B7A34" w:rsidRPr="009F2435" w:rsidRDefault="008B7A34" w:rsidP="009F2435">
      <w:pPr>
        <w:spacing w:after="120"/>
        <w:jc w:val="center"/>
        <w:rPr>
          <w:rFonts w:cs="Arial"/>
          <w:b/>
          <w:bCs/>
          <w:smallCaps/>
          <w:color w:val="000000"/>
          <w:kern w:val="1"/>
        </w:rPr>
      </w:pPr>
      <w:r w:rsidRPr="009F2435">
        <w:rPr>
          <w:rFonts w:cs="Arial"/>
          <w:b/>
          <w:bCs/>
          <w:smallCaps/>
          <w:color w:val="000000"/>
          <w:kern w:val="1"/>
        </w:rPr>
        <w:lastRenderedPageBreak/>
        <w:t>PIRKUMA LĪGUMS</w:t>
      </w:r>
    </w:p>
    <w:p w14:paraId="737FD850" w14:textId="77777777" w:rsidR="008B7A34" w:rsidRPr="009F2435" w:rsidRDefault="008B7A34" w:rsidP="009F2435">
      <w:pPr>
        <w:spacing w:after="120"/>
        <w:jc w:val="both"/>
        <w:rPr>
          <w:rFonts w:cs="Arial"/>
          <w:b/>
          <w:bCs/>
          <w:smallCaps/>
          <w:color w:val="000000"/>
          <w:kern w:val="1"/>
        </w:rPr>
      </w:pPr>
    </w:p>
    <w:p w14:paraId="600DA06B" w14:textId="77777777" w:rsidR="008B7A34" w:rsidRPr="009F2435" w:rsidRDefault="008B7A34" w:rsidP="009F2435">
      <w:pPr>
        <w:tabs>
          <w:tab w:val="right" w:pos="9354"/>
        </w:tabs>
        <w:spacing w:after="120"/>
        <w:jc w:val="both"/>
        <w:rPr>
          <w:rFonts w:cs="Arial"/>
          <w:color w:val="000000"/>
        </w:rPr>
      </w:pPr>
      <w:r w:rsidRPr="009F2435">
        <w:rPr>
          <w:rFonts w:cs="Arial"/>
          <w:color w:val="000000"/>
          <w:kern w:val="1"/>
        </w:rPr>
        <w:t xml:space="preserve">Rīgā, </w:t>
      </w:r>
      <w:r w:rsidRPr="009F2435">
        <w:rPr>
          <w:rFonts w:cs="Arial"/>
          <w:color w:val="000000"/>
          <w:kern w:val="1"/>
        </w:rPr>
        <w:tab/>
        <w:t>20__.gada ___._____________</w:t>
      </w:r>
    </w:p>
    <w:p w14:paraId="05D00BA1" w14:textId="77777777" w:rsidR="008B7A34" w:rsidRPr="009F2435" w:rsidRDefault="008B7A34" w:rsidP="009F2435">
      <w:pPr>
        <w:spacing w:after="120"/>
        <w:jc w:val="both"/>
        <w:rPr>
          <w:rFonts w:cs="Arial"/>
          <w:color w:val="000000"/>
        </w:rPr>
      </w:pPr>
    </w:p>
    <w:p w14:paraId="195AE267" w14:textId="1754369A" w:rsidR="008B7A34" w:rsidRPr="00320B50" w:rsidRDefault="008B7A34" w:rsidP="009F2435">
      <w:pPr>
        <w:spacing w:before="60" w:after="120"/>
        <w:jc w:val="both"/>
        <w:rPr>
          <w:rFonts w:cs="Arial"/>
          <w:color w:val="000000"/>
        </w:rPr>
      </w:pPr>
      <w:r w:rsidRPr="00320B50">
        <w:rPr>
          <w:rFonts w:cs="Arial"/>
          <w:color w:val="000000"/>
        </w:rPr>
        <w:t xml:space="preserve">Īpašuma </w:t>
      </w:r>
      <w:r w:rsidR="008F2ECE">
        <w:t>Traktora T40</w:t>
      </w:r>
      <w:r w:rsidR="008F2ECE" w:rsidRPr="008F2ECE">
        <w:t>M (šasijas. Nr.238934</w:t>
      </w:r>
      <w:r w:rsidR="00056F92" w:rsidRPr="00320B50">
        <w:t>)</w:t>
      </w:r>
      <w:r w:rsidRPr="00320B50">
        <w:rPr>
          <w:rFonts w:cs="Arial"/>
          <w:color w:val="000000"/>
        </w:rPr>
        <w:t xml:space="preserve">, īpašnieks </w:t>
      </w:r>
      <w:r w:rsidRPr="00320B50">
        <w:rPr>
          <w:rFonts w:cs="Arial"/>
          <w:b/>
          <w:bCs/>
          <w:color w:val="000000"/>
        </w:rPr>
        <w:t>valsts akciju sabiedrība “Latvijas Valsts radio un televīzijas centrs”</w:t>
      </w:r>
      <w:r w:rsidRPr="00320B50">
        <w:rPr>
          <w:rFonts w:cs="Arial"/>
          <w:color w:val="000000"/>
        </w:rPr>
        <w:t>,</w:t>
      </w:r>
      <w:r w:rsidRPr="00320B50">
        <w:rPr>
          <w:rFonts w:cs="Arial"/>
          <w:b/>
          <w:bCs/>
          <w:color w:val="000000"/>
        </w:rPr>
        <w:t xml:space="preserve"> </w:t>
      </w:r>
      <w:r w:rsidRPr="00320B50">
        <w:rPr>
          <w:rFonts w:cs="Arial"/>
          <w:color w:val="000000"/>
        </w:rPr>
        <w:t>vienotais reģistrācijas Nr.40003011203, adrese: Zemitāna iela 9 k-3, Rīga, LV-1012, turpmāk tekstā - "</w:t>
      </w:r>
      <w:r w:rsidRPr="00320B50">
        <w:rPr>
          <w:rFonts w:cs="Arial"/>
          <w:b/>
          <w:bCs/>
          <w:color w:val="000000"/>
        </w:rPr>
        <w:t>Pārdevējs</w:t>
      </w:r>
      <w:r w:rsidRPr="00320B50">
        <w:rPr>
          <w:rFonts w:cs="Arial"/>
          <w:color w:val="000000"/>
        </w:rPr>
        <w:t>", tās _______________________________________________ personā, kurš/i rīkojas saskaņā ar ___________________, no vienas puses,</w:t>
      </w:r>
    </w:p>
    <w:p w14:paraId="4EAC44C3" w14:textId="77777777" w:rsidR="008B7A34" w:rsidRPr="00320B50" w:rsidRDefault="008B7A34" w:rsidP="009F2435">
      <w:pPr>
        <w:spacing w:before="60" w:after="120"/>
        <w:jc w:val="both"/>
        <w:rPr>
          <w:rFonts w:cs="Arial"/>
          <w:color w:val="000000"/>
        </w:rPr>
      </w:pPr>
      <w:r w:rsidRPr="00320B50">
        <w:rPr>
          <w:rFonts w:cs="Arial"/>
          <w:color w:val="000000"/>
        </w:rPr>
        <w:t>Un ____________</w:t>
      </w:r>
      <w:r w:rsidRPr="00320B50">
        <w:rPr>
          <w:rFonts w:cs="Arial"/>
          <w:b/>
          <w:color w:val="000000"/>
        </w:rPr>
        <w:t>,</w:t>
      </w:r>
      <w:r w:rsidRPr="00320B50">
        <w:rPr>
          <w:rFonts w:cs="Arial"/>
          <w:color w:val="000000"/>
        </w:rPr>
        <w:t xml:space="preserve"> saukts „</w:t>
      </w:r>
      <w:r w:rsidRPr="00320B50">
        <w:rPr>
          <w:rFonts w:cs="Arial"/>
          <w:b/>
          <w:bCs/>
          <w:color w:val="000000"/>
        </w:rPr>
        <w:t>Pircējs</w:t>
      </w:r>
      <w:r w:rsidRPr="00320B50">
        <w:rPr>
          <w:rFonts w:cs="Arial"/>
          <w:color w:val="000000"/>
        </w:rPr>
        <w:t>”, tās ______________________ personā, kurš/i rīkojas saskaņā ar ________________, no otras puses, atsevišķi saukti “</w:t>
      </w:r>
      <w:r w:rsidRPr="00320B50">
        <w:rPr>
          <w:rFonts w:cs="Arial"/>
          <w:b/>
          <w:color w:val="000000"/>
        </w:rPr>
        <w:t>Puse</w:t>
      </w:r>
      <w:r w:rsidRPr="00320B50">
        <w:rPr>
          <w:rFonts w:cs="Arial"/>
          <w:color w:val="000000"/>
        </w:rPr>
        <w:t>”, abi kopā – „</w:t>
      </w:r>
      <w:r w:rsidRPr="00320B50">
        <w:rPr>
          <w:rFonts w:cs="Arial"/>
          <w:b/>
          <w:bCs/>
          <w:color w:val="000000"/>
        </w:rPr>
        <w:t>Puses</w:t>
      </w:r>
      <w:r w:rsidRPr="00320B50">
        <w:rPr>
          <w:rFonts w:cs="Arial"/>
          <w:color w:val="000000"/>
        </w:rPr>
        <w:t>”,</w:t>
      </w:r>
    </w:p>
    <w:p w14:paraId="41D6C149" w14:textId="77777777" w:rsidR="008B7A34" w:rsidRPr="00320B50" w:rsidRDefault="008B7A34" w:rsidP="009F2435">
      <w:pPr>
        <w:spacing w:before="60" w:after="120"/>
        <w:jc w:val="both"/>
        <w:rPr>
          <w:rFonts w:cs="Arial"/>
          <w:b/>
          <w:bCs/>
          <w:color w:val="000000"/>
        </w:rPr>
      </w:pPr>
      <w:r w:rsidRPr="00320B50">
        <w:rPr>
          <w:rFonts w:cs="Arial"/>
          <w:color w:val="000000"/>
        </w:rPr>
        <w:t>ievērojot valsts akciju sabiedrības “Latvijas Valsts radio un televīzijas centrs”,</w:t>
      </w:r>
      <w:r w:rsidRPr="00320B50">
        <w:rPr>
          <w:rFonts w:cs="Arial"/>
          <w:b/>
          <w:bCs/>
          <w:color w:val="000000"/>
        </w:rPr>
        <w:t xml:space="preserve"> </w:t>
      </w:r>
      <w:r w:rsidRPr="00320B50">
        <w:rPr>
          <w:rFonts w:cs="Arial"/>
          <w:color w:val="000000"/>
        </w:rPr>
        <w:t xml:space="preserve">vienotais reģistrācijas Nr.40003011203, 20__.gada __._______ </w:t>
      </w:r>
      <w:r w:rsidRPr="00320B50">
        <w:rPr>
          <w:rFonts w:cs="Arial"/>
        </w:rPr>
        <w:t>Tiesu administrācijas elektronisko izsoļu vietnē (https://izsoles.ta.gov.lv) organizētās izsoles</w:t>
      </w:r>
      <w:r w:rsidRPr="00320B50">
        <w:rPr>
          <w:rFonts w:cs="Arial"/>
          <w:color w:val="000000"/>
        </w:rPr>
        <w:t>, turpmāk tekstā saukta – “</w:t>
      </w:r>
      <w:r w:rsidRPr="00320B50">
        <w:rPr>
          <w:rFonts w:cs="Arial"/>
          <w:b/>
          <w:color w:val="000000"/>
        </w:rPr>
        <w:t>Izsole</w:t>
      </w:r>
      <w:r w:rsidRPr="00320B50">
        <w:rPr>
          <w:rFonts w:cs="Arial"/>
          <w:color w:val="000000"/>
        </w:rPr>
        <w:t>”, rezultātus un Izsoles nolikuma prasības,</w:t>
      </w:r>
    </w:p>
    <w:p w14:paraId="66C1DC31" w14:textId="77777777" w:rsidR="008B7A34" w:rsidRPr="00320B50" w:rsidRDefault="008B7A34" w:rsidP="009F2435">
      <w:pPr>
        <w:spacing w:before="60" w:after="120"/>
        <w:jc w:val="both"/>
        <w:rPr>
          <w:rFonts w:cs="Arial"/>
          <w:color w:val="000000"/>
        </w:rPr>
      </w:pPr>
      <w:r w:rsidRPr="00320B50">
        <w:rPr>
          <w:rFonts w:cs="Arial"/>
          <w:b/>
          <w:bCs/>
          <w:color w:val="000000"/>
        </w:rPr>
        <w:t>Puses</w:t>
      </w:r>
      <w:r w:rsidRPr="00320B50">
        <w:rPr>
          <w:rFonts w:cs="Arial"/>
          <w:color w:val="000000"/>
        </w:rPr>
        <w:t xml:space="preserve"> bez maldības, viltus vai spaidiem noslēdz šo līgumu (turpmāk – Līgums) par turpmāk minēto:</w:t>
      </w:r>
    </w:p>
    <w:p w14:paraId="3629395D" w14:textId="72BB9FE7" w:rsidR="008B7A34" w:rsidRPr="00320B50" w:rsidRDefault="008B7A34" w:rsidP="004F0208">
      <w:pPr>
        <w:pStyle w:val="ListParagraph"/>
        <w:numPr>
          <w:ilvl w:val="0"/>
          <w:numId w:val="26"/>
        </w:numPr>
        <w:spacing w:before="240" w:after="120"/>
        <w:ind w:left="357" w:hanging="357"/>
        <w:contextualSpacing w:val="0"/>
        <w:jc w:val="both"/>
      </w:pPr>
      <w:r w:rsidRPr="00320B50">
        <w:t>Līguma priekšmets.</w:t>
      </w:r>
    </w:p>
    <w:p w14:paraId="668A7E66" w14:textId="3E4206DD" w:rsidR="008B7A34" w:rsidRPr="00320B50" w:rsidRDefault="008B7A34" w:rsidP="00D926DC">
      <w:pPr>
        <w:pStyle w:val="ListParagraph"/>
        <w:numPr>
          <w:ilvl w:val="1"/>
          <w:numId w:val="5"/>
        </w:numPr>
        <w:tabs>
          <w:tab w:val="clear" w:pos="1288"/>
        </w:tabs>
        <w:spacing w:before="120" w:after="120" w:line="240" w:lineRule="auto"/>
        <w:ind w:left="567" w:hanging="567"/>
        <w:contextualSpacing w:val="0"/>
        <w:jc w:val="both"/>
      </w:pPr>
      <w:r w:rsidRPr="00320B50">
        <w:rPr>
          <w:b/>
          <w:bCs/>
          <w:color w:val="000000"/>
        </w:rPr>
        <w:t>Puses</w:t>
      </w:r>
      <w:r w:rsidRPr="00320B50">
        <w:rPr>
          <w:color w:val="000000"/>
        </w:rPr>
        <w:t xml:space="preserve"> noslēdz darījumu, kur </w:t>
      </w:r>
      <w:r w:rsidRPr="00320B50">
        <w:rPr>
          <w:b/>
          <w:bCs/>
          <w:color w:val="000000"/>
        </w:rPr>
        <w:t>Pārdevējs</w:t>
      </w:r>
      <w:r w:rsidRPr="00320B50">
        <w:rPr>
          <w:color w:val="000000"/>
        </w:rPr>
        <w:t xml:space="preserve"> pārdod, bet </w:t>
      </w:r>
      <w:r w:rsidRPr="00320B50">
        <w:rPr>
          <w:b/>
          <w:bCs/>
          <w:color w:val="000000"/>
        </w:rPr>
        <w:t>Pircējs</w:t>
      </w:r>
      <w:r w:rsidRPr="00320B50">
        <w:rPr>
          <w:color w:val="000000"/>
        </w:rPr>
        <w:t xml:space="preserve"> pērk īpašumu </w:t>
      </w:r>
      <w:r w:rsidR="008F2ECE" w:rsidRPr="008F2ECE">
        <w:t>Traktor</w:t>
      </w:r>
      <w:r w:rsidR="008F2ECE">
        <w:t>u</w:t>
      </w:r>
      <w:r w:rsidR="008F2ECE" w:rsidRPr="008F2ECE">
        <w:t xml:space="preserve"> T40M </w:t>
      </w:r>
      <w:r w:rsidR="008E0DB3">
        <w:t xml:space="preserve">ar </w:t>
      </w:r>
      <w:r w:rsidR="008F2ECE" w:rsidRPr="008F2ECE">
        <w:t>šasijas. Nr.238934</w:t>
      </w:r>
      <w:r w:rsidRPr="00320B50">
        <w:t xml:space="preserve">, </w:t>
      </w:r>
      <w:r w:rsidRPr="00320B50">
        <w:rPr>
          <w:color w:val="000000"/>
        </w:rPr>
        <w:t>(turpmāk - Objekts)</w:t>
      </w:r>
      <w:r w:rsidRPr="00320B50">
        <w:t>.</w:t>
      </w:r>
    </w:p>
    <w:p w14:paraId="6A1FF22F" w14:textId="59CC643F" w:rsidR="008B7A34" w:rsidRPr="009F2435" w:rsidRDefault="008B7A34" w:rsidP="00D926DC">
      <w:pPr>
        <w:pStyle w:val="ListParagraph"/>
        <w:numPr>
          <w:ilvl w:val="1"/>
          <w:numId w:val="5"/>
        </w:numPr>
        <w:tabs>
          <w:tab w:val="clear" w:pos="1288"/>
        </w:tabs>
        <w:spacing w:before="120" w:after="120" w:line="240" w:lineRule="auto"/>
        <w:ind w:left="567" w:hanging="567"/>
        <w:contextualSpacing w:val="0"/>
        <w:jc w:val="both"/>
      </w:pPr>
      <w:r w:rsidRPr="00320B50">
        <w:t xml:space="preserve">Parakstot šo Līgumu, </w:t>
      </w:r>
      <w:r w:rsidRPr="00320B50">
        <w:rPr>
          <w:b/>
        </w:rPr>
        <w:t>Pircējs</w:t>
      </w:r>
      <w:r w:rsidRPr="00320B50">
        <w:t xml:space="preserve"> apliecina, ka ir saņēmis visu nepieciešamo informāciju Līgumā noteikto saistību izpildei, kā arī ir pienācīgi iepazinies ar Objektu, tā atrašanās vietu un stāvokli,</w:t>
      </w:r>
      <w:r w:rsidRPr="009F2435">
        <w:t xml:space="preserve"> un prasībām nolīgto saistību izpildei un atsakās saistībā ar minēto izvirzīt jebkāda satura iebildumus vai pretenzijas pret </w:t>
      </w:r>
      <w:r w:rsidRPr="009F2435">
        <w:rPr>
          <w:b/>
        </w:rPr>
        <w:t>Pārdevēju</w:t>
      </w:r>
      <w:r w:rsidRPr="009F2435">
        <w:t xml:space="preserve">. </w:t>
      </w:r>
    </w:p>
    <w:p w14:paraId="6F81A47E" w14:textId="564CA645" w:rsidR="00E23492" w:rsidRPr="00E23492" w:rsidRDefault="008B7A34" w:rsidP="00D926DC">
      <w:pPr>
        <w:pStyle w:val="ListParagraph"/>
        <w:numPr>
          <w:ilvl w:val="1"/>
          <w:numId w:val="5"/>
        </w:numPr>
        <w:tabs>
          <w:tab w:val="clear" w:pos="1288"/>
        </w:tabs>
        <w:spacing w:before="120" w:after="120" w:line="240" w:lineRule="auto"/>
        <w:ind w:left="567" w:hanging="567"/>
        <w:contextualSpacing w:val="0"/>
        <w:jc w:val="both"/>
      </w:pPr>
      <w:r w:rsidRPr="009F2435">
        <w:rPr>
          <w:color w:val="000000"/>
        </w:rPr>
        <w:t xml:space="preserve">Parakstot šo Līgumu, Pircējs apliecina, ka viņš (-a) nav </w:t>
      </w:r>
      <w:r w:rsidRPr="009F2435">
        <w:rPr>
          <w:rFonts w:eastAsia="Calibri"/>
          <w:bCs/>
        </w:rPr>
        <w:t xml:space="preserve">LVRTC </w:t>
      </w:r>
      <w:r w:rsidRPr="009F2435">
        <w:rPr>
          <w:rStyle w:val="Teksts"/>
          <w:rFonts w:cs="Arial"/>
        </w:rPr>
        <w:t>darbinieks,</w:t>
      </w:r>
      <w:r w:rsidRPr="009F2435">
        <w:rPr>
          <w:rStyle w:val="FootnoteReference"/>
          <w:rFonts w:cs="Arial"/>
        </w:rPr>
        <w:footnoteReference w:id="3"/>
      </w:r>
      <w:r w:rsidRPr="009F2435">
        <w:rPr>
          <w:rStyle w:val="Teksts"/>
          <w:rFonts w:cs="Arial"/>
        </w:rPr>
        <w:t xml:space="preserve"> LVRTC valdes priekšsēdētājs vai loceklis, </w:t>
      </w:r>
      <w:r w:rsidR="004B1472">
        <w:rPr>
          <w:rStyle w:val="Teksts"/>
          <w:rFonts w:cs="Arial"/>
        </w:rPr>
        <w:t xml:space="preserve">arodbiedrības priekšsēdētājs, </w:t>
      </w:r>
      <w:r w:rsidRPr="009F2435">
        <w:rPr>
          <w:rStyle w:val="Teksts"/>
          <w:rFonts w:cs="Arial"/>
        </w:rPr>
        <w:t xml:space="preserve">padomes priekšsēdētājs vai loceklis, kapitāldaļu turētāja (akcionāra) atbildīgā persona, ar šīm personām vienā mājsaimniecībā dzīvojošā persona vai radinieki - tēvs, māte, vecāmāte, vecaistēvs, bērns, mazbērns, adoptētais, adoptētājs, brālis, māsa, pusmāsa, pusbrālis, laulātais, </w:t>
      </w:r>
      <w:r w:rsidRPr="009F2435">
        <w:rPr>
          <w:rFonts w:eastAsia="Calibri"/>
          <w:color w:val="00000A"/>
        </w:rPr>
        <w:t>kā arī</w:t>
      </w:r>
      <w:r w:rsidRPr="009F2435">
        <w:rPr>
          <w:rStyle w:val="Teksts"/>
          <w:rFonts w:cs="Arial"/>
        </w:rPr>
        <w:t xml:space="preserve"> sertificētais vērtētājs, kas veicis izsolāmā īpašuma novērtēšanu. </w:t>
      </w:r>
      <w:r w:rsidRPr="009F2435">
        <w:rPr>
          <w:rFonts w:eastAsia="Calibri"/>
          <w:color w:val="00000A"/>
        </w:rPr>
        <w:t>Piesakoties izsolei, izsoles dalībnieks apliecina, ka attiecībā uz viņu nepastāv šāds ierobežojums.</w:t>
      </w:r>
    </w:p>
    <w:p w14:paraId="669ADAD3" w14:textId="208F961A" w:rsidR="008B7A34" w:rsidRPr="009F2435" w:rsidRDefault="008B7A34" w:rsidP="00D926DC">
      <w:pPr>
        <w:pStyle w:val="ListParagraph"/>
        <w:numPr>
          <w:ilvl w:val="1"/>
          <w:numId w:val="5"/>
        </w:numPr>
        <w:tabs>
          <w:tab w:val="clear" w:pos="1288"/>
        </w:tabs>
        <w:spacing w:before="120" w:after="120" w:line="240" w:lineRule="auto"/>
        <w:ind w:left="567" w:hanging="567"/>
        <w:contextualSpacing w:val="0"/>
        <w:jc w:val="both"/>
      </w:pPr>
      <w:r w:rsidRPr="009F2435">
        <w:t>Pārdevējs pārdod Objektu līdz ar visiem dokumentiem, kas attiecas uz Objekta iegūšanu, un tādā stāvoklī, kādā tas atrodas Līguma slēgšanas dienā.</w:t>
      </w:r>
    </w:p>
    <w:p w14:paraId="4D9813E1" w14:textId="77777777" w:rsidR="000A18DB" w:rsidRDefault="008B7A34" w:rsidP="00D926DC">
      <w:pPr>
        <w:pStyle w:val="ListParagraph"/>
        <w:numPr>
          <w:ilvl w:val="1"/>
          <w:numId w:val="5"/>
        </w:numPr>
        <w:tabs>
          <w:tab w:val="clear" w:pos="1288"/>
        </w:tabs>
        <w:spacing w:before="120" w:after="120" w:line="240" w:lineRule="auto"/>
        <w:ind w:left="567" w:hanging="567"/>
        <w:contextualSpacing w:val="0"/>
        <w:jc w:val="both"/>
      </w:pPr>
      <w:r w:rsidRPr="009F2435">
        <w:t>Uz Objektu Pircējam pāriet tiesības tādā apjomā, kādā tās piederējušas Pārdevējam.</w:t>
      </w:r>
    </w:p>
    <w:p w14:paraId="5DC9C41E" w14:textId="293E6B92" w:rsidR="008B7A34" w:rsidRPr="009F2435" w:rsidRDefault="008B7A34" w:rsidP="004F0208">
      <w:pPr>
        <w:pStyle w:val="ListParagraph"/>
        <w:numPr>
          <w:ilvl w:val="0"/>
          <w:numId w:val="26"/>
        </w:numPr>
        <w:spacing w:before="240" w:after="120"/>
        <w:ind w:left="357" w:hanging="357"/>
        <w:contextualSpacing w:val="0"/>
        <w:jc w:val="both"/>
      </w:pPr>
      <w:r w:rsidRPr="009F2435">
        <w:t>Apmaksas summa, kārtība un termiņi</w:t>
      </w:r>
    </w:p>
    <w:p w14:paraId="20758938" w14:textId="2E2D7D8A" w:rsidR="008B7A34" w:rsidRPr="009F2435" w:rsidRDefault="008B7A34" w:rsidP="00D926DC">
      <w:pPr>
        <w:pStyle w:val="ListParagraph"/>
        <w:numPr>
          <w:ilvl w:val="1"/>
          <w:numId w:val="26"/>
        </w:numPr>
        <w:spacing w:before="120" w:after="120" w:line="240" w:lineRule="auto"/>
        <w:contextualSpacing w:val="0"/>
        <w:jc w:val="both"/>
        <w:rPr>
          <w:b/>
          <w:bCs/>
        </w:rPr>
      </w:pPr>
      <w:r w:rsidRPr="009F2435">
        <w:t xml:space="preserve">Īpašuma pirkuma summa saskaņā ar 20__.gada __._______ Izsoles protokolu sastāda EUR _______ (___________ </w:t>
      </w:r>
      <w:proofErr w:type="spellStart"/>
      <w:r w:rsidRPr="009F2435">
        <w:rPr>
          <w:i/>
          <w:iCs/>
        </w:rPr>
        <w:t>euro</w:t>
      </w:r>
      <w:proofErr w:type="spellEnd"/>
      <w:r w:rsidRPr="009F2435">
        <w:rPr>
          <w:i/>
          <w:iCs/>
        </w:rPr>
        <w:t>,</w:t>
      </w:r>
      <w:r w:rsidRPr="009F2435">
        <w:t xml:space="preserve"> 00 centi). </w:t>
      </w:r>
    </w:p>
    <w:p w14:paraId="581DE669" w14:textId="27AA1917" w:rsidR="008B7A34" w:rsidRPr="009F2435" w:rsidRDefault="008B7A34" w:rsidP="00D926DC">
      <w:pPr>
        <w:pStyle w:val="ListParagraph"/>
        <w:numPr>
          <w:ilvl w:val="1"/>
          <w:numId w:val="26"/>
        </w:numPr>
        <w:spacing w:before="120" w:after="120" w:line="240" w:lineRule="auto"/>
        <w:contextualSpacing w:val="0"/>
        <w:jc w:val="both"/>
      </w:pPr>
      <w:r w:rsidRPr="009F2435">
        <w:t xml:space="preserve">Pirms izsoles Pircējs, kā izsoles dalībnieks, ___.___.202__. ir iemaksājis Pārdevēja kontā nodrošinājumu _____ EUR (__________ </w:t>
      </w:r>
      <w:proofErr w:type="spellStart"/>
      <w:r w:rsidRPr="009F2435">
        <w:rPr>
          <w:i/>
        </w:rPr>
        <w:t>euro</w:t>
      </w:r>
      <w:proofErr w:type="spellEnd"/>
      <w:r w:rsidRPr="009F2435">
        <w:t xml:space="preserve">) apmērā. Pircēja pirms izsoles iemaksātā nodrošinājuma summa ir ieskaitīta pirkuma maksā. </w:t>
      </w:r>
    </w:p>
    <w:p w14:paraId="0E1D2569" w14:textId="26721C8F" w:rsidR="008B7A34" w:rsidRPr="009F2435" w:rsidRDefault="008B7A34" w:rsidP="00D926DC">
      <w:pPr>
        <w:pStyle w:val="ListParagraph"/>
        <w:numPr>
          <w:ilvl w:val="1"/>
          <w:numId w:val="26"/>
        </w:numPr>
        <w:spacing w:before="120" w:after="120" w:line="240" w:lineRule="auto"/>
        <w:contextualSpacing w:val="0"/>
        <w:jc w:val="both"/>
      </w:pPr>
      <w:r w:rsidRPr="009F2435">
        <w:t xml:space="preserve">Līdz Līguma parakstīšanas brīdim Pircējs ___.___.202__. ir samaksājis Pārdevēja kontā atlikušo pirkuma maksas dalu ___ EUR (_____ </w:t>
      </w:r>
      <w:proofErr w:type="spellStart"/>
      <w:r w:rsidRPr="009F2435">
        <w:rPr>
          <w:i/>
        </w:rPr>
        <w:t>euro</w:t>
      </w:r>
      <w:proofErr w:type="spellEnd"/>
      <w:r w:rsidRPr="009F2435">
        <w:t xml:space="preserve">). </w:t>
      </w:r>
    </w:p>
    <w:p w14:paraId="6284B5A7" w14:textId="79A18E63" w:rsidR="008B7A34" w:rsidRPr="00D91363" w:rsidRDefault="008E0DB3" w:rsidP="00D91363">
      <w:pPr>
        <w:pStyle w:val="ListParagraph"/>
        <w:numPr>
          <w:ilvl w:val="1"/>
          <w:numId w:val="26"/>
        </w:numPr>
        <w:spacing w:before="120" w:after="120" w:line="240" w:lineRule="auto"/>
        <w:contextualSpacing w:val="0"/>
        <w:jc w:val="both"/>
        <w:rPr>
          <w:b/>
        </w:rPr>
      </w:pPr>
      <w:r w:rsidRPr="008E0DB3">
        <w:t>Visus izdevumus, kas saistīti ar šī Līguma noslēgšanu un tiesību nostiprināšanu Valsts tehniskās uzraudzības aģentūras reģistrā, sedz Pircējs</w:t>
      </w:r>
      <w:r w:rsidR="008B7A34" w:rsidRPr="009F2435">
        <w:t>.</w:t>
      </w:r>
    </w:p>
    <w:p w14:paraId="1839C361" w14:textId="19822B88" w:rsidR="008B7A34" w:rsidRPr="009F2435" w:rsidRDefault="008B7A34" w:rsidP="004F0208">
      <w:pPr>
        <w:pStyle w:val="ListParagraph"/>
        <w:numPr>
          <w:ilvl w:val="0"/>
          <w:numId w:val="26"/>
        </w:numPr>
        <w:spacing w:before="240" w:after="120"/>
        <w:ind w:left="357" w:hanging="357"/>
        <w:contextualSpacing w:val="0"/>
        <w:jc w:val="both"/>
      </w:pPr>
      <w:r w:rsidRPr="009F2435">
        <w:t>Pircēja un Pārdevēja pienākumi un tiesības</w:t>
      </w:r>
    </w:p>
    <w:p w14:paraId="7B090F71" w14:textId="0C7A45D1" w:rsidR="008B7A34" w:rsidRPr="007D16C8" w:rsidRDefault="008B7A34" w:rsidP="00D926DC">
      <w:pPr>
        <w:pStyle w:val="ListParagraph"/>
        <w:numPr>
          <w:ilvl w:val="1"/>
          <w:numId w:val="26"/>
        </w:numPr>
        <w:spacing w:before="120" w:after="120" w:line="240" w:lineRule="auto"/>
        <w:contextualSpacing w:val="0"/>
        <w:jc w:val="both"/>
        <w:rPr>
          <w:i/>
          <w:iCs/>
        </w:rPr>
      </w:pPr>
      <w:r w:rsidRPr="007D16C8">
        <w:lastRenderedPageBreak/>
        <w:t xml:space="preserve">Pircējs </w:t>
      </w:r>
      <w:r w:rsidR="00F77B66" w:rsidRPr="007D16C8">
        <w:t xml:space="preserve">ir tiesīgs veikt Objekta reģistrāciju Valsts tehniskās uzraudzības aģentūras reģistrā un </w:t>
      </w:r>
      <w:r w:rsidRPr="007D16C8">
        <w:t>apmaksā visus ar Objekta reģistrāciju saistītos izdevumus, tajā skaitā ar dokumentu sagatavošanu, un valsts nodevu un maksas pakalpojumiem saistītos izdevumus</w:t>
      </w:r>
      <w:r w:rsidR="009D1171" w:rsidRPr="007D16C8">
        <w:t>.</w:t>
      </w:r>
    </w:p>
    <w:p w14:paraId="25A24C87" w14:textId="69758241" w:rsidR="008B7A34" w:rsidRPr="009F2435" w:rsidRDefault="008B7A34" w:rsidP="00D926DC">
      <w:pPr>
        <w:pStyle w:val="ListParagraph"/>
        <w:numPr>
          <w:ilvl w:val="1"/>
          <w:numId w:val="26"/>
        </w:numPr>
        <w:spacing w:before="120" w:after="120" w:line="240" w:lineRule="auto"/>
        <w:contextualSpacing w:val="0"/>
        <w:jc w:val="both"/>
      </w:pPr>
      <w:r w:rsidRPr="009F2435">
        <w:t>Pircējs apliecina, ka ir iepazinies ar Objekta stāvokli un tas viņu apmierina. Pircējs pērk Objektu tādu, kāds tas ir.</w:t>
      </w:r>
    </w:p>
    <w:p w14:paraId="5E5E8EDD" w14:textId="42DB1F46" w:rsidR="008B7A34" w:rsidRPr="009F2435" w:rsidRDefault="008B7A34" w:rsidP="00D926DC">
      <w:pPr>
        <w:pStyle w:val="ListParagraph"/>
        <w:numPr>
          <w:ilvl w:val="1"/>
          <w:numId w:val="26"/>
        </w:numPr>
        <w:spacing w:before="120" w:after="120" w:line="240" w:lineRule="auto"/>
        <w:contextualSpacing w:val="0"/>
        <w:jc w:val="both"/>
      </w:pPr>
      <w:r w:rsidRPr="009F2435">
        <w:t>Noslēdzot šo Līgumu, Pārdevējs apliecina, ka trešajām pusēm nav nekādu tiesību uz līguma priekšmetu. Minētais neattiecas uz trešo personu pirmpirkuma tiesībām uz Objektu saskaņā ar normatīvajiem aktiem.</w:t>
      </w:r>
    </w:p>
    <w:p w14:paraId="69737098" w14:textId="6F6CE31C" w:rsidR="008B7A34" w:rsidRPr="009F2435" w:rsidRDefault="008B7A34" w:rsidP="00D926DC">
      <w:pPr>
        <w:pStyle w:val="ListParagraph"/>
        <w:numPr>
          <w:ilvl w:val="1"/>
          <w:numId w:val="26"/>
        </w:numPr>
        <w:spacing w:before="120" w:after="120" w:line="240" w:lineRule="auto"/>
        <w:contextualSpacing w:val="0"/>
        <w:jc w:val="both"/>
      </w:pPr>
      <w:r w:rsidRPr="009F2435">
        <w:t>Pircējs ir patstāvīgi atbildīgs un uzņemas visu atbildību pret Pārdevēju un trešajām personām saistībā ar Līgumā noteikto saistību izpildi.</w:t>
      </w:r>
    </w:p>
    <w:p w14:paraId="0CB37866" w14:textId="2C6FFE0F" w:rsidR="008B7A34" w:rsidRPr="009F2435" w:rsidRDefault="008B7A34" w:rsidP="00D926DC">
      <w:pPr>
        <w:pStyle w:val="ListParagraph"/>
        <w:numPr>
          <w:ilvl w:val="1"/>
          <w:numId w:val="26"/>
        </w:numPr>
        <w:spacing w:before="120" w:after="120" w:line="240" w:lineRule="auto"/>
        <w:contextualSpacing w:val="0"/>
        <w:jc w:val="both"/>
      </w:pPr>
      <w:r w:rsidRPr="009F2435">
        <w:t xml:space="preserve">Puses vienojas, ka īpašumtiesības uz Objektu Pircējs iegūst ar dienu, kad </w:t>
      </w:r>
      <w:r w:rsidR="00F77B66">
        <w:t xml:space="preserve">Pārdevējs izrakstījis preču pavadzīmi – rēķinu par Objektu un Pircējs veicis visus maksājumu par </w:t>
      </w:r>
      <w:r w:rsidRPr="009F2435">
        <w:t xml:space="preserve">Objektu. </w:t>
      </w:r>
    </w:p>
    <w:p w14:paraId="1D0F6D40" w14:textId="62642341" w:rsidR="008B7A34" w:rsidRPr="009F2435" w:rsidRDefault="008B7A34" w:rsidP="00D926DC">
      <w:pPr>
        <w:pStyle w:val="ListParagraph"/>
        <w:numPr>
          <w:ilvl w:val="1"/>
          <w:numId w:val="26"/>
        </w:numPr>
        <w:spacing w:before="120" w:after="120" w:line="240" w:lineRule="auto"/>
        <w:contextualSpacing w:val="0"/>
        <w:jc w:val="both"/>
      </w:pPr>
      <w:r w:rsidRPr="009F2435">
        <w:t>Pārdevējs vienpusēji izbeidz Līgumu, ja Pircējam ir noteiktas starptautiskās vai nacionālās sankcijas vai būtiskas finanšu un kapitāla tirgus intereses ietekmējošas Eiropas Savienības vai Ziemeļatlantijas līguma organizācijas dalībvalsts noteiktās sankcijas, kuras kavē Līguma izpildi, saskaņā ar Starptautisko un Latvijas Republikas nacionālo sankciju likuma 11.</w:t>
      </w:r>
      <w:r w:rsidRPr="009F2435">
        <w:rPr>
          <w:vertAlign w:val="superscript"/>
        </w:rPr>
        <w:t>1</w:t>
      </w:r>
      <w:r w:rsidRPr="009F2435">
        <w:t xml:space="preserve"> pantā noteikto.</w:t>
      </w:r>
    </w:p>
    <w:p w14:paraId="73DF0358" w14:textId="2858ACA1" w:rsidR="008B7A34" w:rsidRPr="004F0208" w:rsidRDefault="008B7A34" w:rsidP="004F0208">
      <w:pPr>
        <w:pStyle w:val="ListParagraph"/>
        <w:numPr>
          <w:ilvl w:val="0"/>
          <w:numId w:val="26"/>
        </w:numPr>
        <w:spacing w:before="240" w:after="120"/>
        <w:ind w:left="357" w:hanging="357"/>
        <w:contextualSpacing w:val="0"/>
        <w:jc w:val="both"/>
      </w:pPr>
      <w:r w:rsidRPr="004F0208">
        <w:t>Objekta nodošanas un pieņemšanas kārtība</w:t>
      </w:r>
    </w:p>
    <w:p w14:paraId="4D9031AB" w14:textId="25CD9B38" w:rsidR="008B7A34" w:rsidRPr="00737A4B" w:rsidRDefault="008B7A34" w:rsidP="00D926DC">
      <w:pPr>
        <w:pStyle w:val="ListParagraph"/>
        <w:numPr>
          <w:ilvl w:val="1"/>
          <w:numId w:val="26"/>
        </w:numPr>
        <w:suppressAutoHyphens/>
        <w:spacing w:after="120"/>
        <w:contextualSpacing w:val="0"/>
        <w:jc w:val="both"/>
        <w:rPr>
          <w:rFonts w:cs="Arial"/>
          <w:color w:val="000000"/>
        </w:rPr>
      </w:pPr>
      <w:r w:rsidRPr="00737A4B">
        <w:rPr>
          <w:rFonts w:cs="Arial"/>
          <w:color w:val="000000"/>
        </w:rPr>
        <w:t xml:space="preserve">Pircējs pieņem Objektu no Pārdevēja ne vēlāk kā </w:t>
      </w:r>
      <w:r w:rsidR="00F77B66">
        <w:rPr>
          <w:rFonts w:cs="Arial"/>
          <w:color w:val="000000"/>
        </w:rPr>
        <w:t>5</w:t>
      </w:r>
      <w:r w:rsidRPr="00737A4B">
        <w:rPr>
          <w:rFonts w:cs="Arial"/>
          <w:color w:val="000000"/>
        </w:rPr>
        <w:t xml:space="preserve"> (</w:t>
      </w:r>
      <w:r w:rsidR="00F77B66">
        <w:rPr>
          <w:rFonts w:cs="Arial"/>
          <w:color w:val="000000"/>
        </w:rPr>
        <w:t>piecu</w:t>
      </w:r>
      <w:r w:rsidRPr="00737A4B">
        <w:rPr>
          <w:rFonts w:cs="Arial"/>
          <w:color w:val="000000"/>
        </w:rPr>
        <w:t>) darbadienu laikā pēc</w:t>
      </w:r>
      <w:r w:rsidR="00F77B66">
        <w:rPr>
          <w:rFonts w:cs="Arial"/>
          <w:color w:val="000000"/>
        </w:rPr>
        <w:t xml:space="preserve"> Pārdevēja izrakstītas preču pavadzīmes rēķina saņemšanas</w:t>
      </w:r>
      <w:r w:rsidRPr="00737A4B">
        <w:rPr>
          <w:rFonts w:cs="Arial"/>
          <w:color w:val="000000"/>
        </w:rPr>
        <w:t>.</w:t>
      </w:r>
    </w:p>
    <w:p w14:paraId="2FCE39C6" w14:textId="44F13D90" w:rsidR="008B7A34" w:rsidRPr="00737A4B" w:rsidRDefault="008B7A34" w:rsidP="00D926DC">
      <w:pPr>
        <w:pStyle w:val="ListParagraph"/>
        <w:numPr>
          <w:ilvl w:val="1"/>
          <w:numId w:val="26"/>
        </w:numPr>
        <w:suppressAutoHyphens/>
        <w:spacing w:after="120"/>
        <w:contextualSpacing w:val="0"/>
        <w:jc w:val="both"/>
        <w:rPr>
          <w:rFonts w:cs="Arial"/>
          <w:color w:val="000000"/>
        </w:rPr>
      </w:pPr>
      <w:r w:rsidRPr="00737A4B">
        <w:rPr>
          <w:rFonts w:cs="Arial"/>
          <w:color w:val="000000"/>
        </w:rPr>
        <w:t xml:space="preserve">Pārdevējs nodod Objektu Pircējam </w:t>
      </w:r>
      <w:r w:rsidR="00F77B66">
        <w:rPr>
          <w:rFonts w:cs="Arial"/>
          <w:color w:val="000000"/>
        </w:rPr>
        <w:t>Rīgas ielā 95, Valmierā</w:t>
      </w:r>
      <w:r w:rsidR="00DA2CAA" w:rsidRPr="00DA2CAA">
        <w:rPr>
          <w:rFonts w:cs="Arial"/>
          <w:color w:val="000000"/>
        </w:rPr>
        <w:t xml:space="preserve"> </w:t>
      </w:r>
      <w:r w:rsidRPr="00737A4B">
        <w:rPr>
          <w:rFonts w:cs="Arial"/>
          <w:color w:val="000000"/>
        </w:rPr>
        <w:t xml:space="preserve">Pusēm iepriekš saskaņojot konkrētu Objekta nodošanas laiku. </w:t>
      </w:r>
    </w:p>
    <w:p w14:paraId="2CEFAAB8" w14:textId="63E70AA5" w:rsidR="008B7A34" w:rsidRPr="00737A4B" w:rsidRDefault="008B7A34" w:rsidP="00D926DC">
      <w:pPr>
        <w:pStyle w:val="ListParagraph"/>
        <w:numPr>
          <w:ilvl w:val="1"/>
          <w:numId w:val="26"/>
        </w:numPr>
        <w:suppressAutoHyphens/>
        <w:spacing w:after="120"/>
        <w:contextualSpacing w:val="0"/>
        <w:jc w:val="both"/>
        <w:rPr>
          <w:rFonts w:cs="Arial"/>
          <w:color w:val="000000"/>
        </w:rPr>
      </w:pPr>
      <w:r w:rsidRPr="00737A4B">
        <w:rPr>
          <w:rFonts w:cs="Arial"/>
          <w:color w:val="000000"/>
        </w:rPr>
        <w:t>Objekta nodošanas brīdī Pārdevējs un Pircējs paraksta Objekta nodošanas un pieņemšanas aktu.</w:t>
      </w:r>
      <w:r w:rsidR="00DA2CAA">
        <w:rPr>
          <w:rFonts w:cs="Arial"/>
          <w:color w:val="000000"/>
        </w:rPr>
        <w:t xml:space="preserve"> </w:t>
      </w:r>
    </w:p>
    <w:p w14:paraId="01752698" w14:textId="1902C295" w:rsidR="008B7A34" w:rsidRPr="009F2435" w:rsidRDefault="008B7A34" w:rsidP="004F0208">
      <w:pPr>
        <w:pStyle w:val="ListParagraph"/>
        <w:numPr>
          <w:ilvl w:val="0"/>
          <w:numId w:val="26"/>
        </w:numPr>
        <w:spacing w:before="240" w:after="120"/>
        <w:ind w:left="357" w:hanging="357"/>
        <w:contextualSpacing w:val="0"/>
        <w:jc w:val="both"/>
      </w:pPr>
      <w:r w:rsidRPr="009F2435">
        <w:t>Nepārvarama vara</w:t>
      </w:r>
    </w:p>
    <w:p w14:paraId="06564F38" w14:textId="780358AB" w:rsidR="008B7A34" w:rsidRPr="009F2435" w:rsidRDefault="008B7A34" w:rsidP="00D926DC">
      <w:pPr>
        <w:pStyle w:val="ListParagraph"/>
        <w:numPr>
          <w:ilvl w:val="1"/>
          <w:numId w:val="26"/>
        </w:numPr>
        <w:spacing w:before="120" w:after="120" w:line="240" w:lineRule="auto"/>
        <w:contextualSpacing w:val="0"/>
        <w:jc w:val="both"/>
      </w:pPr>
      <w:r w:rsidRPr="009F2435">
        <w:t>Neviena Puse nenes atbildību par pilnīgu vai daļēju jebkura no šiem pienākumiem neizpildi, ja neizpildi radījuši tādi apstākļi kā plūdi, zemestrīce, citi klimata apstākļi un stihiskas nelaimes vai karadarbība, mobilizācija vai vispārējie militārie apstākļi, valdības lēmumi vai nacionālo un vietējo amatpersonu lēmumi, nemieri vai citi apstākļi ārpus pašu kontroles, kas radušies pēc Līguma noslēgšanas, kas ietver, bet nav ierobežoti ar darba konfliktu.</w:t>
      </w:r>
    </w:p>
    <w:p w14:paraId="3829BB16" w14:textId="23D1AD27" w:rsidR="008B7A34" w:rsidRPr="009F2435" w:rsidRDefault="008B7A34" w:rsidP="00D926DC">
      <w:pPr>
        <w:pStyle w:val="ListParagraph"/>
        <w:numPr>
          <w:ilvl w:val="1"/>
          <w:numId w:val="26"/>
        </w:numPr>
        <w:spacing w:before="120" w:after="120" w:line="240" w:lineRule="auto"/>
        <w:contextualSpacing w:val="0"/>
        <w:jc w:val="both"/>
      </w:pPr>
      <w:r w:rsidRPr="009F2435">
        <w:t>Pusei, kas nokļuvusi nepārvaramas varas apstākļos, bez kavēšanās jāinformē par to otra Puse rakstiski 10 (desmit) darba dienu laikā pēc nepārvaramas varas iestāšanās.</w:t>
      </w:r>
    </w:p>
    <w:p w14:paraId="33FB129E" w14:textId="6388FE8C" w:rsidR="008B7A34" w:rsidRPr="009F2435" w:rsidRDefault="008B7A34" w:rsidP="00D926DC">
      <w:pPr>
        <w:pStyle w:val="ListParagraph"/>
        <w:numPr>
          <w:ilvl w:val="1"/>
          <w:numId w:val="26"/>
        </w:numPr>
        <w:spacing w:before="120" w:after="120" w:line="240" w:lineRule="auto"/>
        <w:contextualSpacing w:val="0"/>
        <w:jc w:val="both"/>
      </w:pPr>
      <w:r w:rsidRPr="009F2435">
        <w:t>Nepārvaramas varas gadījumā sadarbība tiek apturēta uz attiecīgā nepārvaramas varas notikuma pastāvēšanas laiku, un ar Līgumu noteikto saistību izpildes termiņš ir attiecīgi pagarināms. Pēc nepārvaramās varas notikuma Puses savstarpēji vienojas par jaunu Līguma izpildes termiņu, ņemot vērā visus nepārvaramās varas notikuma apstākļus.</w:t>
      </w:r>
    </w:p>
    <w:p w14:paraId="420606E6" w14:textId="75D621CB" w:rsidR="008B7A34" w:rsidRPr="009F2435" w:rsidRDefault="008B7A34" w:rsidP="00D926DC">
      <w:pPr>
        <w:pStyle w:val="ListParagraph"/>
        <w:numPr>
          <w:ilvl w:val="1"/>
          <w:numId w:val="26"/>
        </w:numPr>
        <w:spacing w:before="120" w:after="120" w:line="240" w:lineRule="auto"/>
        <w:contextualSpacing w:val="0"/>
        <w:jc w:val="both"/>
      </w:pPr>
      <w:r w:rsidRPr="009F2435">
        <w:t>Ja nepārvaramas varas apstākļi turpinās ilgāk par 2 (diviem) mēnešiem, Pusēm jāvienojas par saistību izpildes atlikšanu, izbeigšanu vai turpināšanas procedūru. Tāpat katrai Pusei ir tiesības atteikties no tālākas līgumsaistību izpildes. Šajā gadījumā neviena Puse nevar prasīt zaudējumu, kas radušies Līguma izbeigšanas rezultātā, atlīdzību otrai Pusei.</w:t>
      </w:r>
    </w:p>
    <w:p w14:paraId="7C4374AD" w14:textId="7BCFAB16" w:rsidR="008B7A34" w:rsidRPr="009F2435" w:rsidRDefault="008B7A34" w:rsidP="00D926DC">
      <w:pPr>
        <w:pStyle w:val="ListParagraph"/>
        <w:numPr>
          <w:ilvl w:val="1"/>
          <w:numId w:val="26"/>
        </w:numPr>
        <w:spacing w:before="120" w:after="120" w:line="240" w:lineRule="auto"/>
        <w:contextualSpacing w:val="0"/>
        <w:jc w:val="both"/>
      </w:pPr>
      <w:r w:rsidRPr="009F2435">
        <w:t>Par nepārvaramas varas apstākļiem nav uzskatāmi Līguma noslēgšanas laikā pastāvošie faktiskie un tiesiskie apstākļi un šādu apstākļu dēļ pastāvošie (ieviestie) ierobežojumi vai apgrūtinājumi, tajā skaitā COVID-19 pandēmijas izraisītie pastāvošie un nākotnes ierobežojumi. Ja Puse atsaucas uz Līguma noslēgšanas laikā pastāvošiem faktiskiem un tiesiskiem apstākļiem, tajā skaitā COVID-19 pandēmijas izraisītie pastāvošie un nākotnes ierobežojumi. un šādu apstākļu dēļ izraisītiem (ieviestiem) ierobežojumiem (apgrūtinājumiem) kā nepārvaramu varu, Pusei, kas uz tiem atsaucas, ir jāpierāda, ka pēc Līguma noslēgšanas ir radušies jauni būtiski Līguma pilnīgas vai daļējas saistību izpildes ierobežojoši apstākļi, kas nepastāvēja Līguma noslēgšanas brīdī un kurus Puse nevarēja saprātīgi paredzēt.</w:t>
      </w:r>
    </w:p>
    <w:p w14:paraId="27E6FDE3" w14:textId="73C2237E" w:rsidR="008B7A34" w:rsidRPr="009F2435" w:rsidRDefault="008B7A34" w:rsidP="004F0208">
      <w:pPr>
        <w:pStyle w:val="ListParagraph"/>
        <w:numPr>
          <w:ilvl w:val="0"/>
          <w:numId w:val="26"/>
        </w:numPr>
        <w:spacing w:before="240" w:after="120"/>
        <w:ind w:left="357" w:hanging="357"/>
        <w:contextualSpacing w:val="0"/>
        <w:jc w:val="both"/>
      </w:pPr>
      <w:r w:rsidRPr="009F2435">
        <w:lastRenderedPageBreak/>
        <w:t>Strīdu izskatīšana.</w:t>
      </w:r>
    </w:p>
    <w:p w14:paraId="0D3F0F48" w14:textId="59E7DB09" w:rsidR="008B7A34" w:rsidRPr="009F2435" w:rsidRDefault="008B7A34" w:rsidP="00D926DC">
      <w:pPr>
        <w:pStyle w:val="ListParagraph"/>
        <w:numPr>
          <w:ilvl w:val="1"/>
          <w:numId w:val="26"/>
        </w:numPr>
        <w:spacing w:before="120" w:after="120" w:line="240" w:lineRule="auto"/>
        <w:contextualSpacing w:val="0"/>
        <w:jc w:val="both"/>
      </w:pPr>
      <w:r w:rsidRPr="009F2435">
        <w:t>Visi strīdi, pretrunas vai prasības, kas rodas no vai saskaņā ar Līgumu, vai tā pārkāpumu, izbeigšanu vai spēka zaudēšanu, vispirms jāatrisina pārrunu kārtībā. Ja Pusēm nav izdevies vienoties 1 (viena) kalendārā mēneša laikā, tad to jāizskata Latvijas Republikas tiesā normatīvajos aktos noteiktajā kārtībā.</w:t>
      </w:r>
    </w:p>
    <w:p w14:paraId="473A0217" w14:textId="52162576" w:rsidR="008B7A34" w:rsidRPr="009F2435" w:rsidRDefault="008B7A34" w:rsidP="004F0208">
      <w:pPr>
        <w:pStyle w:val="ListParagraph"/>
        <w:numPr>
          <w:ilvl w:val="0"/>
          <w:numId w:val="26"/>
        </w:numPr>
        <w:spacing w:before="240" w:after="120"/>
        <w:ind w:left="357" w:hanging="357"/>
        <w:contextualSpacing w:val="0"/>
        <w:jc w:val="both"/>
      </w:pPr>
      <w:r w:rsidRPr="009F2435">
        <w:t>Fizisko personu datu aizsardzība</w:t>
      </w:r>
    </w:p>
    <w:p w14:paraId="176F0A65" w14:textId="13FDF370" w:rsidR="008B7A34" w:rsidRPr="009F2435" w:rsidRDefault="008B7A34" w:rsidP="00D926DC">
      <w:pPr>
        <w:pStyle w:val="ListParagraph"/>
        <w:numPr>
          <w:ilvl w:val="1"/>
          <w:numId w:val="26"/>
        </w:numPr>
        <w:spacing w:before="120" w:after="120" w:line="240" w:lineRule="auto"/>
        <w:contextualSpacing w:val="0"/>
        <w:jc w:val="both"/>
      </w:pPr>
      <w:r w:rsidRPr="009F2435">
        <w:t>Pusēm ir tiesības apstrādāt no otras Puses iegūtos fizisko personu datus, kā arī Līguma izpildes ietvaros iegūtos fizisko personu datus tikai ar mērķi nodrošināt Līgumā noteikto saistību izpildi, ievērojot normatīvajos aktos noteiktās prasības šādu datu apstrādei un aizsardzībai, tajā skaitā, bet ne tikai, ievērot Eiropas Parlamenta un Padomes Regulas (ES) 2016/679 par fizisku personu aizsardzību attiecībā uz personas datu apstrādi un šādu datu brīvu apriti un ar ko atceļ Direktīvu 95/46/EK (Vispārīgā datu aizsardzības regula) prasības.</w:t>
      </w:r>
    </w:p>
    <w:p w14:paraId="19EE7699" w14:textId="305B6FD0" w:rsidR="008B7A34" w:rsidRPr="009F2435" w:rsidRDefault="008B7A34" w:rsidP="00D926DC">
      <w:pPr>
        <w:pStyle w:val="ListParagraph"/>
        <w:numPr>
          <w:ilvl w:val="1"/>
          <w:numId w:val="26"/>
        </w:numPr>
        <w:spacing w:before="120" w:after="120" w:line="240" w:lineRule="auto"/>
        <w:contextualSpacing w:val="0"/>
        <w:jc w:val="both"/>
      </w:pPr>
      <w:r w:rsidRPr="009F2435">
        <w:t>Ja saskaņā ar normatīvajiem aktiem Pusei var rasties pienākums nodot tālāk trešajām personām no otras Puses iegūtos fizisko personu datus, tas pirms šādu datu nodošanas informē par to otru Pusi, ja vien normatīvie akti to neaizliedz.</w:t>
      </w:r>
    </w:p>
    <w:p w14:paraId="6C487E02" w14:textId="5442AEC0" w:rsidR="008B7A34" w:rsidRPr="009F2435" w:rsidRDefault="008B7A34" w:rsidP="00D926DC">
      <w:pPr>
        <w:pStyle w:val="ListParagraph"/>
        <w:numPr>
          <w:ilvl w:val="1"/>
          <w:numId w:val="26"/>
        </w:numPr>
        <w:spacing w:before="120" w:after="120" w:line="240" w:lineRule="auto"/>
        <w:contextualSpacing w:val="0"/>
        <w:jc w:val="both"/>
      </w:pPr>
      <w:r w:rsidRPr="009F2435">
        <w:t xml:space="preserve">Neskatoties uz Līguma </w:t>
      </w:r>
      <w:r w:rsidR="00EC4450">
        <w:t>7</w:t>
      </w:r>
      <w:r w:rsidRPr="009F2435">
        <w:t>.2.punktā minēto, Izpildītājs piekrīt un dod savu piekrišanu fizisko personu datu apstrādei, apliecinot to ar savu parakstu sadaļā “Pušu rekvizīti un paraksti”, ka Pasūtītājs nodod no Izpildītāja saņemtos fizisko personu datus trešajām personām, kas sniedz Pasūtītājam pakalpojumus un ar kurām Pasūtītājs sadarbojas tā darbības un Līguma izpildes nodrošināšanai.</w:t>
      </w:r>
    </w:p>
    <w:p w14:paraId="3416F5EF" w14:textId="668097CA" w:rsidR="008B7A34" w:rsidRPr="009F2435" w:rsidRDefault="008B7A34" w:rsidP="00D926DC">
      <w:pPr>
        <w:pStyle w:val="ListParagraph"/>
        <w:numPr>
          <w:ilvl w:val="1"/>
          <w:numId w:val="26"/>
        </w:numPr>
        <w:spacing w:before="120" w:after="120" w:line="240" w:lineRule="auto"/>
        <w:contextualSpacing w:val="0"/>
        <w:jc w:val="both"/>
      </w:pPr>
      <w:r w:rsidRPr="009F2435">
        <w:t>Puses apņemas pēc otras Puses pieprasījuma iznīcināt no Puses iegūtos fizisko personu datus, ja izbeidzas nepieciešamība tos apstrādāt Līguma izpildes nodrošināšanai.</w:t>
      </w:r>
    </w:p>
    <w:p w14:paraId="560C0C0E" w14:textId="24A465CB" w:rsidR="008B7A34" w:rsidRPr="00737A4B" w:rsidRDefault="008B7A34" w:rsidP="00D926DC">
      <w:pPr>
        <w:pStyle w:val="ListParagraph"/>
        <w:numPr>
          <w:ilvl w:val="1"/>
          <w:numId w:val="26"/>
        </w:numPr>
        <w:spacing w:before="120" w:after="120" w:line="240" w:lineRule="auto"/>
        <w:contextualSpacing w:val="0"/>
        <w:jc w:val="both"/>
      </w:pPr>
      <w:r w:rsidRPr="009F2435">
        <w:t>Puse, kura nodod otrai Pusei fizisko personu datus apstrādei, atbild par piekrišanu iegūšanu no attiecīgajiem datu subjektiem.</w:t>
      </w:r>
    </w:p>
    <w:p w14:paraId="27374BEE" w14:textId="585A1B74" w:rsidR="008B7A34" w:rsidRPr="009F2435" w:rsidRDefault="008B7A34" w:rsidP="004F0208">
      <w:pPr>
        <w:pStyle w:val="ListParagraph"/>
        <w:numPr>
          <w:ilvl w:val="0"/>
          <w:numId w:val="26"/>
        </w:numPr>
        <w:spacing w:before="240" w:after="120"/>
        <w:ind w:left="357" w:hanging="357"/>
        <w:contextualSpacing w:val="0"/>
        <w:jc w:val="both"/>
      </w:pPr>
      <w:r w:rsidRPr="009F2435">
        <w:t>Līguma stāšanās spēkā, darbības termiņš un līguma pārtraukšana</w:t>
      </w:r>
    </w:p>
    <w:p w14:paraId="0F68B0F2" w14:textId="5CB7F6FF" w:rsidR="008B7A34" w:rsidRPr="009F2435" w:rsidRDefault="008B7A34" w:rsidP="00D926DC">
      <w:pPr>
        <w:pStyle w:val="ListParagraph"/>
        <w:numPr>
          <w:ilvl w:val="1"/>
          <w:numId w:val="26"/>
        </w:numPr>
        <w:spacing w:before="120" w:after="120" w:line="240" w:lineRule="auto"/>
        <w:contextualSpacing w:val="0"/>
        <w:jc w:val="both"/>
      </w:pPr>
      <w:r w:rsidRPr="009F2435">
        <w:t>Līgums stājas spēkā ar tā abpusējas parakstīšanas brīdi un darbojas līdz pilnīgai Pušu saistību izpildei.</w:t>
      </w:r>
    </w:p>
    <w:p w14:paraId="3E58F254" w14:textId="68A814EC" w:rsidR="008B7A34" w:rsidRPr="009F2435" w:rsidRDefault="008B7A34" w:rsidP="00D926DC">
      <w:pPr>
        <w:pStyle w:val="ListParagraph"/>
        <w:numPr>
          <w:ilvl w:val="1"/>
          <w:numId w:val="26"/>
        </w:numPr>
        <w:spacing w:before="120" w:after="120" w:line="240" w:lineRule="auto"/>
        <w:contextualSpacing w:val="0"/>
        <w:jc w:val="both"/>
      </w:pPr>
      <w:r w:rsidRPr="009F2435">
        <w:t>Līgums ir saistošs Pušu pilnvarotajiem pārstāvjiem, Pušu saistību un tiesību pārņēmējiem.</w:t>
      </w:r>
    </w:p>
    <w:p w14:paraId="7555661E" w14:textId="0A3DBBF0" w:rsidR="008B7A34" w:rsidRPr="009F2435" w:rsidRDefault="008B7A34" w:rsidP="00D926DC">
      <w:pPr>
        <w:pStyle w:val="ListParagraph"/>
        <w:numPr>
          <w:ilvl w:val="1"/>
          <w:numId w:val="26"/>
        </w:numPr>
        <w:spacing w:before="120" w:after="120" w:line="240" w:lineRule="auto"/>
        <w:contextualSpacing w:val="0"/>
        <w:jc w:val="both"/>
      </w:pPr>
      <w:r w:rsidRPr="009F2435">
        <w:t>Līgums pilnībā apliecina Pušu vienošanos. Mutiski papildinājumi netiks uzskatīti par Līguma nosacījumiem. Jebkuras izmaiņas Līguma noteikumos stāsies spēkā, kad tās tiks rakstiski noformētas un Pušu abpusēji parakstītas.</w:t>
      </w:r>
    </w:p>
    <w:p w14:paraId="683B726D" w14:textId="6D16C2B7" w:rsidR="008B7A34" w:rsidRPr="009F2435" w:rsidRDefault="008B7A34" w:rsidP="00D926DC">
      <w:pPr>
        <w:pStyle w:val="ListParagraph"/>
        <w:numPr>
          <w:ilvl w:val="1"/>
          <w:numId w:val="26"/>
        </w:numPr>
        <w:spacing w:before="120" w:after="120" w:line="240" w:lineRule="auto"/>
        <w:contextualSpacing w:val="0"/>
        <w:jc w:val="both"/>
      </w:pPr>
      <w:r w:rsidRPr="009F2435">
        <w:t>Grozījumus Līgumā var izdarīt, Pusēm rakstiski vienojoties. Šādā gadījumā rakstiskā vienošanās tiek pievienota Līgumam un kļūst par Līguma neatņemamu sastāvdaļu.</w:t>
      </w:r>
    </w:p>
    <w:p w14:paraId="4BA19E3B" w14:textId="20FE8F66" w:rsidR="008B7A34" w:rsidRPr="009F2435" w:rsidRDefault="008B7A34" w:rsidP="00D926DC">
      <w:pPr>
        <w:pStyle w:val="ListParagraph"/>
        <w:numPr>
          <w:ilvl w:val="1"/>
          <w:numId w:val="26"/>
        </w:numPr>
        <w:spacing w:before="120" w:after="120" w:line="240" w:lineRule="auto"/>
        <w:contextualSpacing w:val="0"/>
        <w:jc w:val="both"/>
      </w:pPr>
      <w:r w:rsidRPr="009F2435">
        <w:t>Jebkādi Pušu sniegtie paziņojumi un informācija sastādāma rakstiski, un nosūtāma ar ierakstītu vēstuli vai pret saņemšanas apstiprinājumu uz Līgumā norādītajām adresēm, vai elektroniski, parakstītu ar drošu elektronisko parakstu un apstiprinātu ar laika zīmogu.</w:t>
      </w:r>
    </w:p>
    <w:p w14:paraId="12402716" w14:textId="484DFCDE" w:rsidR="008B7A34" w:rsidRPr="009F2435" w:rsidRDefault="008B7A34" w:rsidP="00D926DC">
      <w:pPr>
        <w:pStyle w:val="ListParagraph"/>
        <w:numPr>
          <w:ilvl w:val="1"/>
          <w:numId w:val="26"/>
        </w:numPr>
        <w:spacing w:before="120" w:after="120" w:line="240" w:lineRule="auto"/>
        <w:contextualSpacing w:val="0"/>
        <w:jc w:val="both"/>
      </w:pPr>
      <w:r w:rsidRPr="009F2435">
        <w:t>Par savu rekvizītu maiņu (nosaukums, adrese, bankas norēķinu konts), tiesību un saistību pārņēmēju vai pilnvarotās personas maiņu Pusei ir jāpaziņo otrai Pusei nekavējoties. Pretējā gadījumā vainīgā Puse atlīdzina otrai Pusei nodarītos zaudējumus.</w:t>
      </w:r>
    </w:p>
    <w:p w14:paraId="42282ED0" w14:textId="241FAC63" w:rsidR="008B7A34" w:rsidRPr="009F2435" w:rsidRDefault="008B7A34" w:rsidP="00D926DC">
      <w:pPr>
        <w:pStyle w:val="ListParagraph"/>
        <w:numPr>
          <w:ilvl w:val="1"/>
          <w:numId w:val="26"/>
        </w:numPr>
        <w:spacing w:before="120" w:after="120" w:line="240" w:lineRule="auto"/>
        <w:contextualSpacing w:val="0"/>
        <w:jc w:val="both"/>
      </w:pPr>
      <w:r w:rsidRPr="009F2435">
        <w:t>Līguma sadaļu virsraksti ir paredzēti Līguma labākai pārskatāmībai un nav izmantojami Līguma noteikumu tulkošanai.</w:t>
      </w:r>
    </w:p>
    <w:p w14:paraId="1A98C7C4" w14:textId="73D9FF12" w:rsidR="008B7A34" w:rsidRPr="009F2435" w:rsidRDefault="008B7A34" w:rsidP="00D926DC">
      <w:pPr>
        <w:pStyle w:val="ListParagraph"/>
        <w:numPr>
          <w:ilvl w:val="1"/>
          <w:numId w:val="26"/>
        </w:numPr>
        <w:spacing w:before="120" w:after="120" w:line="240" w:lineRule="auto"/>
        <w:contextualSpacing w:val="0"/>
        <w:jc w:val="both"/>
      </w:pPr>
      <w:r w:rsidRPr="009F2435">
        <w:t>Līgums ir sastādīts, iztulkojams un piemērojams, ievērojot spēkā esošos Latvijas Republikas normatīvos aktus.</w:t>
      </w:r>
    </w:p>
    <w:p w14:paraId="6255FBB4" w14:textId="67DBA75D" w:rsidR="008B7A34" w:rsidRPr="009F2435" w:rsidRDefault="009D1171" w:rsidP="00D926DC">
      <w:pPr>
        <w:pStyle w:val="ListParagraph"/>
        <w:numPr>
          <w:ilvl w:val="1"/>
          <w:numId w:val="26"/>
        </w:numPr>
        <w:spacing w:before="120" w:after="120" w:line="240" w:lineRule="auto"/>
        <w:contextualSpacing w:val="0"/>
        <w:jc w:val="both"/>
      </w:pPr>
      <w:r w:rsidRPr="009D1171">
        <w:t>Līgums, ieskaitot tā pielikumus, ir sagatavots latviešu valodā, parakstīts elektroniski ar drošu elektronisko parakstu, kas satur laika zīmogu un glabājas pie Pusēm elektroniskā formātā. Līguma parakstīšanas datums ir pēdējā pievienotā droša elektroniskā paraksta laika zīmoga datums</w:t>
      </w:r>
      <w:r w:rsidR="008B7A34" w:rsidRPr="009F2435">
        <w:t xml:space="preserve">.  </w:t>
      </w:r>
    </w:p>
    <w:p w14:paraId="587C4E6A" w14:textId="5E221BF8" w:rsidR="008B7A34" w:rsidRPr="009F2435" w:rsidRDefault="008B7A34" w:rsidP="004F0208">
      <w:pPr>
        <w:pStyle w:val="ListParagraph"/>
        <w:numPr>
          <w:ilvl w:val="0"/>
          <w:numId w:val="26"/>
        </w:numPr>
        <w:spacing w:before="240" w:after="120"/>
        <w:ind w:left="357" w:hanging="357"/>
        <w:contextualSpacing w:val="0"/>
        <w:jc w:val="both"/>
      </w:pPr>
      <w:r w:rsidRPr="009F2435">
        <w:t>Pušu rekvizīti un paraksti.</w:t>
      </w:r>
    </w:p>
    <w:p w14:paraId="33D90AB5" w14:textId="77777777" w:rsidR="008B7A34" w:rsidRPr="009F2435" w:rsidRDefault="008B7A34" w:rsidP="009F2435">
      <w:pPr>
        <w:spacing w:after="120"/>
        <w:ind w:left="567" w:hanging="567"/>
        <w:jc w:val="both"/>
        <w:rPr>
          <w:rFonts w:cs="Arial"/>
          <w:color w:val="000000"/>
        </w:rPr>
      </w:pPr>
    </w:p>
    <w:tbl>
      <w:tblPr>
        <w:tblW w:w="9360" w:type="dxa"/>
        <w:tblInd w:w="108" w:type="dxa"/>
        <w:tblLayout w:type="fixed"/>
        <w:tblCellMar>
          <w:top w:w="108" w:type="dxa"/>
          <w:bottom w:w="108" w:type="dxa"/>
        </w:tblCellMar>
        <w:tblLook w:val="0000" w:firstRow="0" w:lastRow="0" w:firstColumn="0" w:lastColumn="0" w:noHBand="0" w:noVBand="0"/>
      </w:tblPr>
      <w:tblGrid>
        <w:gridCol w:w="4678"/>
        <w:gridCol w:w="4682"/>
      </w:tblGrid>
      <w:tr w:rsidR="008B7A34" w:rsidRPr="009F2435" w14:paraId="6DA1D09E" w14:textId="77777777" w:rsidTr="00D0710B">
        <w:trPr>
          <w:trHeight w:val="3531"/>
        </w:trPr>
        <w:tc>
          <w:tcPr>
            <w:tcW w:w="4678" w:type="dxa"/>
          </w:tcPr>
          <w:p w14:paraId="287C7F32" w14:textId="77777777" w:rsidR="008B7A34" w:rsidRPr="009F2435" w:rsidRDefault="008B7A34" w:rsidP="009F2435">
            <w:pPr>
              <w:spacing w:after="120"/>
              <w:ind w:left="567" w:hanging="567"/>
              <w:jc w:val="both"/>
              <w:rPr>
                <w:rFonts w:cs="Arial"/>
                <w:color w:val="000000"/>
                <w:u w:val="single"/>
              </w:rPr>
            </w:pPr>
            <w:r w:rsidRPr="009F2435">
              <w:rPr>
                <w:rFonts w:cs="Arial"/>
                <w:b/>
                <w:bCs/>
                <w:i/>
                <w:iCs/>
                <w:color w:val="000000"/>
                <w:u w:val="single"/>
              </w:rPr>
              <w:lastRenderedPageBreak/>
              <w:t>Pārdevējs</w:t>
            </w:r>
            <w:r w:rsidRPr="009F2435">
              <w:rPr>
                <w:rFonts w:cs="Arial"/>
                <w:color w:val="000000"/>
                <w:u w:val="single"/>
              </w:rPr>
              <w:t>:</w:t>
            </w:r>
          </w:p>
          <w:p w14:paraId="4B2878E8" w14:textId="77777777" w:rsidR="008B7A34" w:rsidRPr="009F2435" w:rsidRDefault="008B7A34" w:rsidP="009F2435">
            <w:pPr>
              <w:spacing w:after="120"/>
              <w:ind w:left="567" w:hanging="567"/>
              <w:jc w:val="both"/>
              <w:rPr>
                <w:rFonts w:cs="Arial"/>
                <w:b/>
                <w:color w:val="000000"/>
              </w:rPr>
            </w:pPr>
          </w:p>
          <w:p w14:paraId="6AB32AA7" w14:textId="77777777" w:rsidR="008B7A34" w:rsidRPr="009F2435" w:rsidRDefault="008B7A34" w:rsidP="009F2435">
            <w:pPr>
              <w:spacing w:after="120"/>
              <w:jc w:val="both"/>
              <w:rPr>
                <w:rFonts w:cs="Arial"/>
                <w:color w:val="000000"/>
              </w:rPr>
            </w:pPr>
            <w:r w:rsidRPr="009F2435">
              <w:rPr>
                <w:rFonts w:cs="Arial"/>
                <w:b/>
                <w:color w:val="000000"/>
              </w:rPr>
              <w:t xml:space="preserve">Valsts akciju sabiedrība “Latvijas Valsts radio un televīzijas centrs” </w:t>
            </w:r>
          </w:p>
          <w:p w14:paraId="55DFDD50" w14:textId="77777777" w:rsidR="00D0710B" w:rsidRPr="00D0710B" w:rsidRDefault="00D0710B" w:rsidP="00D0710B">
            <w:pPr>
              <w:pStyle w:val="NormalWeb"/>
              <w:spacing w:before="150" w:beforeAutospacing="0" w:after="0" w:afterAutospacing="0"/>
              <w:rPr>
                <w:rFonts w:ascii="Arial" w:hAnsi="Arial" w:cs="Arial"/>
                <w:color w:val="333333"/>
                <w:sz w:val="22"/>
                <w:szCs w:val="22"/>
              </w:rPr>
            </w:pPr>
            <w:r w:rsidRPr="00D0710B">
              <w:rPr>
                <w:rFonts w:ascii="Arial" w:hAnsi="Arial" w:cs="Arial"/>
                <w:color w:val="333333"/>
                <w:sz w:val="22"/>
                <w:szCs w:val="22"/>
              </w:rPr>
              <w:t xml:space="preserve">Vienotais </w:t>
            </w:r>
            <w:proofErr w:type="spellStart"/>
            <w:r w:rsidRPr="00D0710B">
              <w:rPr>
                <w:rFonts w:ascii="Arial" w:hAnsi="Arial" w:cs="Arial"/>
                <w:color w:val="333333"/>
                <w:sz w:val="22"/>
                <w:szCs w:val="22"/>
              </w:rPr>
              <w:t>reģ</w:t>
            </w:r>
            <w:proofErr w:type="spellEnd"/>
            <w:r w:rsidRPr="00D0710B">
              <w:rPr>
                <w:rFonts w:ascii="Arial" w:hAnsi="Arial" w:cs="Arial"/>
                <w:color w:val="333333"/>
                <w:sz w:val="22"/>
                <w:szCs w:val="22"/>
              </w:rPr>
              <w:t>. Nr.: 40003011203</w:t>
            </w:r>
          </w:p>
          <w:p w14:paraId="083A1976" w14:textId="4710B897" w:rsidR="00D0710B" w:rsidRPr="00D0710B" w:rsidRDefault="00D0710B" w:rsidP="00D0710B">
            <w:pPr>
              <w:pStyle w:val="NormalWeb"/>
              <w:spacing w:before="150" w:beforeAutospacing="0" w:after="0" w:afterAutospacing="0"/>
              <w:rPr>
                <w:rFonts w:ascii="Arial" w:hAnsi="Arial" w:cs="Arial"/>
                <w:color w:val="333333"/>
                <w:sz w:val="22"/>
                <w:szCs w:val="22"/>
              </w:rPr>
            </w:pPr>
            <w:r w:rsidRPr="00D0710B">
              <w:rPr>
                <w:rFonts w:ascii="Arial" w:hAnsi="Arial" w:cs="Arial"/>
                <w:color w:val="333333"/>
                <w:sz w:val="22"/>
                <w:szCs w:val="22"/>
              </w:rPr>
              <w:t>Adrese: Zemitāna iela 9 k-3, Rīga, LV-1012</w:t>
            </w:r>
          </w:p>
          <w:p w14:paraId="6FD6A6E7" w14:textId="7B6C6548" w:rsidR="00D0710B" w:rsidRPr="009D1171" w:rsidRDefault="00D0710B" w:rsidP="00D0710B">
            <w:pPr>
              <w:pStyle w:val="NormalWeb"/>
              <w:spacing w:before="150" w:beforeAutospacing="0" w:after="0" w:afterAutospacing="0"/>
              <w:rPr>
                <w:rFonts w:ascii="Arial" w:hAnsi="Arial" w:cs="Arial"/>
                <w:color w:val="333333"/>
                <w:sz w:val="22"/>
                <w:szCs w:val="22"/>
              </w:rPr>
            </w:pPr>
            <w:r w:rsidRPr="00D0710B">
              <w:rPr>
                <w:rFonts w:ascii="Arial" w:hAnsi="Arial" w:cs="Arial"/>
                <w:color w:val="333333"/>
                <w:sz w:val="22"/>
                <w:szCs w:val="22"/>
              </w:rPr>
              <w:t xml:space="preserve">Banka: </w:t>
            </w:r>
            <w:r w:rsidR="009D1171" w:rsidRPr="009D1171">
              <w:rPr>
                <w:rFonts w:ascii="Arial" w:hAnsi="Arial" w:cs="Arial"/>
                <w:color w:val="333333"/>
                <w:sz w:val="20"/>
                <w:szCs w:val="20"/>
              </w:rPr>
              <w:t>AS “Swedbank”</w:t>
            </w:r>
          </w:p>
          <w:p w14:paraId="37EF7DB6" w14:textId="37AD0555" w:rsidR="00D0710B" w:rsidRPr="00D0710B" w:rsidRDefault="00D0710B" w:rsidP="00D0710B">
            <w:pPr>
              <w:pStyle w:val="NormalWeb"/>
              <w:spacing w:before="150" w:beforeAutospacing="0" w:after="0" w:afterAutospacing="0"/>
              <w:rPr>
                <w:rFonts w:ascii="Arial" w:hAnsi="Arial" w:cs="Arial"/>
                <w:color w:val="333333"/>
                <w:sz w:val="22"/>
                <w:szCs w:val="22"/>
              </w:rPr>
            </w:pPr>
            <w:r w:rsidRPr="00D0710B">
              <w:rPr>
                <w:rFonts w:ascii="Arial" w:hAnsi="Arial" w:cs="Arial"/>
                <w:color w:val="333333"/>
                <w:sz w:val="22"/>
                <w:szCs w:val="22"/>
              </w:rPr>
              <w:t xml:space="preserve">Kods: </w:t>
            </w:r>
            <w:r w:rsidR="009D1171">
              <w:rPr>
                <w:rFonts w:ascii="Arial" w:hAnsi="Arial" w:cs="Arial"/>
                <w:color w:val="333333"/>
                <w:sz w:val="22"/>
                <w:szCs w:val="22"/>
              </w:rPr>
              <w:t>HABALV22</w:t>
            </w:r>
          </w:p>
          <w:p w14:paraId="79B691A5" w14:textId="2EE164A7" w:rsidR="00D0710B" w:rsidRPr="00D0710B" w:rsidRDefault="00D0710B" w:rsidP="00D0710B">
            <w:pPr>
              <w:pStyle w:val="NormalWeb"/>
              <w:spacing w:before="150" w:beforeAutospacing="0" w:after="0" w:afterAutospacing="0"/>
              <w:rPr>
                <w:rFonts w:ascii="Arial" w:hAnsi="Arial" w:cs="Arial"/>
                <w:color w:val="333333"/>
                <w:sz w:val="22"/>
                <w:szCs w:val="22"/>
              </w:rPr>
            </w:pPr>
            <w:r w:rsidRPr="00D0710B">
              <w:rPr>
                <w:rFonts w:ascii="Arial" w:hAnsi="Arial" w:cs="Arial"/>
                <w:color w:val="333333"/>
                <w:sz w:val="22"/>
                <w:szCs w:val="22"/>
              </w:rPr>
              <w:t>Konta Nr.: </w:t>
            </w:r>
            <w:r w:rsidR="009D1171" w:rsidRPr="009D1171">
              <w:rPr>
                <w:rFonts w:ascii="Arial" w:hAnsi="Arial" w:cs="Arial"/>
                <w:color w:val="333333"/>
                <w:sz w:val="22"/>
                <w:szCs w:val="22"/>
              </w:rPr>
              <w:t>LV42HABA0551048637971</w:t>
            </w:r>
          </w:p>
          <w:p w14:paraId="474C7639" w14:textId="64B3D85B" w:rsidR="008B7A34" w:rsidRPr="009F2435" w:rsidRDefault="008B7A34" w:rsidP="009F2435">
            <w:pPr>
              <w:spacing w:after="120"/>
              <w:ind w:left="567" w:hanging="567"/>
              <w:jc w:val="both"/>
              <w:rPr>
                <w:rFonts w:cs="Arial"/>
                <w:b/>
                <w:bCs/>
                <w:i/>
                <w:iCs/>
                <w:color w:val="000000"/>
                <w:u w:val="single"/>
              </w:rPr>
            </w:pPr>
          </w:p>
        </w:tc>
        <w:tc>
          <w:tcPr>
            <w:tcW w:w="4682" w:type="dxa"/>
          </w:tcPr>
          <w:p w14:paraId="5B6037FB" w14:textId="77777777" w:rsidR="008B7A34" w:rsidRPr="009F2435" w:rsidRDefault="008B7A34" w:rsidP="009F2435">
            <w:pPr>
              <w:spacing w:after="120"/>
              <w:ind w:left="567" w:hanging="567"/>
              <w:jc w:val="both"/>
              <w:rPr>
                <w:rFonts w:cs="Arial"/>
                <w:color w:val="000000"/>
              </w:rPr>
            </w:pPr>
            <w:r w:rsidRPr="009F2435">
              <w:rPr>
                <w:rFonts w:cs="Arial"/>
                <w:b/>
                <w:bCs/>
                <w:i/>
                <w:iCs/>
                <w:color w:val="000000"/>
                <w:u w:val="single"/>
              </w:rPr>
              <w:t>Pircējs</w:t>
            </w:r>
            <w:r w:rsidRPr="009F2435">
              <w:rPr>
                <w:rFonts w:cs="Arial"/>
                <w:color w:val="000000"/>
                <w:u w:val="single"/>
              </w:rPr>
              <w:t>:</w:t>
            </w:r>
          </w:p>
          <w:p w14:paraId="155078C5" w14:textId="77777777" w:rsidR="008B7A34" w:rsidRPr="009F2435" w:rsidRDefault="008B7A34" w:rsidP="009F2435">
            <w:pPr>
              <w:spacing w:after="120"/>
              <w:ind w:left="567" w:hanging="567"/>
              <w:jc w:val="both"/>
              <w:rPr>
                <w:rFonts w:cs="Arial"/>
                <w:color w:val="000000"/>
              </w:rPr>
            </w:pPr>
          </w:p>
          <w:p w14:paraId="49594B2F" w14:textId="77777777" w:rsidR="00D0710B" w:rsidRDefault="00D0710B" w:rsidP="00D0710B">
            <w:pPr>
              <w:spacing w:after="120"/>
              <w:ind w:left="567" w:hanging="567"/>
              <w:jc w:val="both"/>
              <w:rPr>
                <w:rFonts w:cs="Arial"/>
                <w:color w:val="000000"/>
              </w:rPr>
            </w:pPr>
          </w:p>
          <w:p w14:paraId="7569F1C2" w14:textId="77777777" w:rsidR="00D0710B" w:rsidRDefault="00D0710B" w:rsidP="00D0710B">
            <w:pPr>
              <w:spacing w:after="120"/>
              <w:ind w:left="567" w:hanging="567"/>
              <w:jc w:val="both"/>
              <w:rPr>
                <w:rFonts w:cs="Arial"/>
                <w:color w:val="000000"/>
              </w:rPr>
            </w:pPr>
          </w:p>
          <w:p w14:paraId="6D4AF28F" w14:textId="77777777" w:rsidR="00D0710B" w:rsidRDefault="00D0710B" w:rsidP="00D0710B">
            <w:pPr>
              <w:spacing w:after="120"/>
              <w:ind w:left="567" w:hanging="567"/>
              <w:jc w:val="both"/>
              <w:rPr>
                <w:rFonts w:cs="Arial"/>
                <w:color w:val="000000"/>
              </w:rPr>
            </w:pPr>
          </w:p>
          <w:p w14:paraId="454DE335" w14:textId="77777777" w:rsidR="00D0710B" w:rsidRDefault="00D0710B" w:rsidP="00D0710B">
            <w:pPr>
              <w:spacing w:after="120"/>
              <w:ind w:left="567" w:hanging="567"/>
              <w:jc w:val="both"/>
              <w:rPr>
                <w:rFonts w:cs="Arial"/>
                <w:color w:val="000000"/>
              </w:rPr>
            </w:pPr>
          </w:p>
          <w:p w14:paraId="50E89418" w14:textId="77777777" w:rsidR="00D0710B" w:rsidRDefault="00D0710B" w:rsidP="00D0710B">
            <w:pPr>
              <w:spacing w:after="120"/>
              <w:ind w:left="567" w:hanging="567"/>
              <w:jc w:val="both"/>
              <w:rPr>
                <w:rFonts w:cs="Arial"/>
                <w:color w:val="000000"/>
              </w:rPr>
            </w:pPr>
          </w:p>
          <w:p w14:paraId="0B82BF9F" w14:textId="77777777" w:rsidR="00D0710B" w:rsidRDefault="00D0710B" w:rsidP="00D0710B">
            <w:pPr>
              <w:spacing w:after="120"/>
              <w:ind w:left="567" w:hanging="567"/>
              <w:jc w:val="both"/>
              <w:rPr>
                <w:rFonts w:cs="Arial"/>
                <w:color w:val="000000"/>
              </w:rPr>
            </w:pPr>
          </w:p>
          <w:p w14:paraId="32A48C29" w14:textId="1AD0269F" w:rsidR="008B7A34" w:rsidRPr="00D0710B" w:rsidRDefault="008B7A34" w:rsidP="00D0710B">
            <w:pPr>
              <w:spacing w:after="120"/>
              <w:ind w:left="567" w:hanging="567"/>
              <w:jc w:val="both"/>
              <w:rPr>
                <w:rFonts w:cs="Arial"/>
                <w:color w:val="000000"/>
              </w:rPr>
            </w:pPr>
          </w:p>
        </w:tc>
      </w:tr>
      <w:tr w:rsidR="00D0710B" w:rsidRPr="009F2435" w14:paraId="735054D1" w14:textId="77777777" w:rsidTr="00D0710B">
        <w:trPr>
          <w:trHeight w:val="261"/>
        </w:trPr>
        <w:tc>
          <w:tcPr>
            <w:tcW w:w="4678" w:type="dxa"/>
          </w:tcPr>
          <w:p w14:paraId="05AF4DA9" w14:textId="20B54BD5" w:rsidR="00D0710B" w:rsidRPr="009F2435" w:rsidRDefault="00D0710B" w:rsidP="009D1171">
            <w:pPr>
              <w:spacing w:after="120"/>
              <w:jc w:val="both"/>
              <w:rPr>
                <w:rFonts w:cs="Arial"/>
                <w:b/>
                <w:bCs/>
                <w:i/>
                <w:iCs/>
                <w:color w:val="000000"/>
                <w:u w:val="single"/>
              </w:rPr>
            </w:pPr>
          </w:p>
        </w:tc>
        <w:tc>
          <w:tcPr>
            <w:tcW w:w="4682" w:type="dxa"/>
          </w:tcPr>
          <w:p w14:paraId="3143062A" w14:textId="79FAAC6A" w:rsidR="00D0710B" w:rsidRPr="009F2435" w:rsidRDefault="00D0710B" w:rsidP="00D0710B">
            <w:pPr>
              <w:spacing w:after="120"/>
              <w:ind w:left="567" w:hanging="567"/>
              <w:jc w:val="both"/>
              <w:rPr>
                <w:rFonts w:cs="Arial"/>
                <w:b/>
                <w:bCs/>
                <w:i/>
                <w:iCs/>
                <w:color w:val="000000"/>
                <w:u w:val="single"/>
              </w:rPr>
            </w:pPr>
          </w:p>
        </w:tc>
      </w:tr>
    </w:tbl>
    <w:p w14:paraId="4CD5E0DE" w14:textId="77777777" w:rsidR="005B3368" w:rsidRDefault="005B3368" w:rsidP="00737A4B">
      <w:pPr>
        <w:spacing w:before="120" w:after="120" w:line="240" w:lineRule="auto"/>
        <w:jc w:val="both"/>
      </w:pPr>
    </w:p>
    <w:p w14:paraId="15699A11" w14:textId="2DBF62F0" w:rsidR="009D1171" w:rsidRPr="005B3368" w:rsidRDefault="009D1171" w:rsidP="00737A4B">
      <w:pPr>
        <w:spacing w:before="120" w:after="120" w:line="240" w:lineRule="auto"/>
        <w:jc w:val="both"/>
      </w:pPr>
      <w:r w:rsidRPr="008265D3">
        <w:rPr>
          <w:rFonts w:ascii="Times New Roman" w:hAnsi="Times New Roman" w:cs="Times New Roman"/>
          <w:i/>
          <w:iCs/>
          <w:szCs w:val="24"/>
        </w:rPr>
        <w:t>Līgums parakstīts elektroniski ar drošu elektronisko parakstu, kas satur laika zīmogu</w:t>
      </w:r>
    </w:p>
    <w:sectPr w:rsidR="009D1171" w:rsidRPr="005B3368" w:rsidSect="000C196C">
      <w:pgSz w:w="12240" w:h="15840"/>
      <w:pgMar w:top="426" w:right="758" w:bottom="142"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1AEAF" w14:textId="77777777" w:rsidR="00194F8F" w:rsidRDefault="00194F8F" w:rsidP="00D90541">
      <w:pPr>
        <w:spacing w:after="0" w:line="240" w:lineRule="auto"/>
      </w:pPr>
      <w:r>
        <w:separator/>
      </w:r>
    </w:p>
  </w:endnote>
  <w:endnote w:type="continuationSeparator" w:id="0">
    <w:p w14:paraId="595A6D35" w14:textId="77777777" w:rsidR="00194F8F" w:rsidRDefault="00194F8F" w:rsidP="00D90541">
      <w:pPr>
        <w:spacing w:after="0" w:line="240" w:lineRule="auto"/>
      </w:pPr>
      <w:r>
        <w:continuationSeparator/>
      </w:r>
    </w:p>
  </w:endnote>
  <w:endnote w:type="continuationNotice" w:id="1">
    <w:p w14:paraId="46D6ABC5" w14:textId="77777777" w:rsidR="00194F8F" w:rsidRDefault="00194F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15DAB" w14:textId="77777777" w:rsidR="00194F8F" w:rsidRDefault="00194F8F" w:rsidP="00D90541">
      <w:pPr>
        <w:spacing w:after="0" w:line="240" w:lineRule="auto"/>
      </w:pPr>
      <w:r>
        <w:separator/>
      </w:r>
    </w:p>
  </w:footnote>
  <w:footnote w:type="continuationSeparator" w:id="0">
    <w:p w14:paraId="329B7438" w14:textId="77777777" w:rsidR="00194F8F" w:rsidRDefault="00194F8F" w:rsidP="00D90541">
      <w:pPr>
        <w:spacing w:after="0" w:line="240" w:lineRule="auto"/>
      </w:pPr>
      <w:r>
        <w:continuationSeparator/>
      </w:r>
    </w:p>
  </w:footnote>
  <w:footnote w:type="continuationNotice" w:id="1">
    <w:p w14:paraId="23EE2B0D" w14:textId="77777777" w:rsidR="00194F8F" w:rsidRDefault="00194F8F">
      <w:pPr>
        <w:spacing w:after="0" w:line="240" w:lineRule="auto"/>
      </w:pPr>
    </w:p>
  </w:footnote>
  <w:footnote w:id="2">
    <w:p w14:paraId="59AB828C" w14:textId="4D1E6619" w:rsidR="004B1472" w:rsidRPr="004B1472" w:rsidRDefault="004B1472">
      <w:pPr>
        <w:pStyle w:val="FootnoteText"/>
        <w:rPr>
          <w:lang w:val="en-US"/>
        </w:rPr>
      </w:pPr>
      <w:r w:rsidRPr="004B1472">
        <w:rPr>
          <w:rStyle w:val="FootnoteReference"/>
          <w:b/>
          <w:bCs/>
        </w:rPr>
        <w:footnoteRef/>
      </w:r>
      <w:r w:rsidRPr="004B1472">
        <w:rPr>
          <w:b/>
          <w:bCs/>
        </w:rPr>
        <w:t xml:space="preserve">      </w:t>
      </w:r>
      <w:r w:rsidRPr="004B1472">
        <w:rPr>
          <w:rFonts w:eastAsiaTheme="minorHAnsi" w:cs="Arial"/>
          <w:b/>
          <w:bCs/>
          <w:sz w:val="18"/>
          <w:szCs w:val="18"/>
          <w:lang w:eastAsia="en-US"/>
        </w:rPr>
        <w:t>LVRTC darbinieks</w:t>
      </w:r>
      <w:r w:rsidRPr="004B1472">
        <w:rPr>
          <w:rFonts w:eastAsiaTheme="minorHAnsi" w:cs="Arial"/>
          <w:sz w:val="18"/>
          <w:szCs w:val="18"/>
          <w:lang w:eastAsia="en-US"/>
        </w:rPr>
        <w:t xml:space="preserve">  - LVRTC darbinieks vai cita persona, kuru LVRTC nodarbina saskaņā ar darba līgumu, vai kas darbojas LVRTC interesēs saskaņā ar uzņēmuma, pilnvarojuma, pakalpojumu vai citu līgumu</w:t>
      </w:r>
      <w:r>
        <w:rPr>
          <w:rFonts w:eastAsiaTheme="minorHAnsi" w:cs="Arial"/>
          <w:sz w:val="18"/>
          <w:szCs w:val="18"/>
          <w:lang w:eastAsia="en-US"/>
        </w:rPr>
        <w:t>.</w:t>
      </w:r>
    </w:p>
  </w:footnote>
  <w:footnote w:id="3">
    <w:p w14:paraId="7E7A0C7B" w14:textId="45D7F3C6" w:rsidR="008B7A34" w:rsidRPr="00E77737" w:rsidRDefault="008B7A34" w:rsidP="008B7A34">
      <w:pPr>
        <w:pStyle w:val="FootnoteText"/>
        <w:ind w:left="0" w:firstLine="0"/>
        <w:jc w:val="both"/>
        <w:rPr>
          <w:lang w:val="en-US"/>
        </w:rPr>
      </w:pPr>
      <w:r>
        <w:rPr>
          <w:rStyle w:val="FootnoteReference"/>
        </w:rPr>
        <w:footnoteRef/>
      </w:r>
      <w:r>
        <w:t xml:space="preserve"> </w:t>
      </w:r>
      <w:r w:rsidRPr="00806A88">
        <w:rPr>
          <w:b/>
          <w:bCs/>
        </w:rPr>
        <w:t xml:space="preserve">LVRTC </w:t>
      </w:r>
      <w:r w:rsidRPr="00D34834">
        <w:rPr>
          <w:rFonts w:cs="Arial"/>
          <w:b/>
          <w:bCs/>
          <w:szCs w:val="22"/>
        </w:rPr>
        <w:t>darbinieks</w:t>
      </w:r>
      <w:r w:rsidRPr="00D34834">
        <w:rPr>
          <w:rFonts w:cs="Arial"/>
          <w:szCs w:val="22"/>
        </w:rPr>
        <w:t xml:space="preserve">  </w:t>
      </w:r>
      <w:r w:rsidR="004B1472" w:rsidRPr="004B1472">
        <w:rPr>
          <w:rFonts w:eastAsiaTheme="minorHAnsi" w:cs="Arial"/>
          <w:sz w:val="18"/>
          <w:szCs w:val="18"/>
          <w:lang w:eastAsia="en-US"/>
        </w:rPr>
        <w:t>- LVRTC darbinieks vai cita persona, kuru LVRTC nodarbina saskaņā ar darba līgumu, vai kas darbojas LVRTC interesēs saskaņā ar uzņēmuma, pilnvarojuma, pakalpojumu vai citu līgumu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5BA"/>
    <w:multiLevelType w:val="multilevel"/>
    <w:tmpl w:val="808CE880"/>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672C9D"/>
    <w:multiLevelType w:val="multilevel"/>
    <w:tmpl w:val="79341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6443B3"/>
    <w:multiLevelType w:val="multilevel"/>
    <w:tmpl w:val="BC9AEB6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5E2DCC"/>
    <w:multiLevelType w:val="hybridMultilevel"/>
    <w:tmpl w:val="3F5AEC58"/>
    <w:lvl w:ilvl="0" w:tplc="AFD035BA">
      <w:start w:val="1"/>
      <w:numFmt w:val="decimal"/>
      <w:lvlText w:val="%1."/>
      <w:lvlJc w:val="left"/>
      <w:pPr>
        <w:ind w:left="643" w:hanging="360"/>
      </w:pPr>
      <w:rPr>
        <w:b/>
        <w:bCs/>
      </w:rPr>
    </w:lvl>
    <w:lvl w:ilvl="1" w:tplc="04260019" w:tentative="1">
      <w:start w:val="1"/>
      <w:numFmt w:val="lowerLetter"/>
      <w:lvlText w:val="%2."/>
      <w:lvlJc w:val="left"/>
      <w:pPr>
        <w:ind w:left="1363" w:hanging="360"/>
      </w:pPr>
    </w:lvl>
    <w:lvl w:ilvl="2" w:tplc="0426001B" w:tentative="1">
      <w:start w:val="1"/>
      <w:numFmt w:val="lowerRoman"/>
      <w:lvlText w:val="%3."/>
      <w:lvlJc w:val="right"/>
      <w:pPr>
        <w:ind w:left="2083" w:hanging="180"/>
      </w:pPr>
    </w:lvl>
    <w:lvl w:ilvl="3" w:tplc="0426000F" w:tentative="1">
      <w:start w:val="1"/>
      <w:numFmt w:val="decimal"/>
      <w:lvlText w:val="%4."/>
      <w:lvlJc w:val="left"/>
      <w:pPr>
        <w:ind w:left="2803" w:hanging="360"/>
      </w:pPr>
    </w:lvl>
    <w:lvl w:ilvl="4" w:tplc="04260019" w:tentative="1">
      <w:start w:val="1"/>
      <w:numFmt w:val="lowerLetter"/>
      <w:lvlText w:val="%5."/>
      <w:lvlJc w:val="left"/>
      <w:pPr>
        <w:ind w:left="3523" w:hanging="360"/>
      </w:pPr>
    </w:lvl>
    <w:lvl w:ilvl="5" w:tplc="0426001B" w:tentative="1">
      <w:start w:val="1"/>
      <w:numFmt w:val="lowerRoman"/>
      <w:lvlText w:val="%6."/>
      <w:lvlJc w:val="right"/>
      <w:pPr>
        <w:ind w:left="4243" w:hanging="180"/>
      </w:pPr>
    </w:lvl>
    <w:lvl w:ilvl="6" w:tplc="0426000F" w:tentative="1">
      <w:start w:val="1"/>
      <w:numFmt w:val="decimal"/>
      <w:lvlText w:val="%7."/>
      <w:lvlJc w:val="left"/>
      <w:pPr>
        <w:ind w:left="4963" w:hanging="360"/>
      </w:pPr>
    </w:lvl>
    <w:lvl w:ilvl="7" w:tplc="04260019" w:tentative="1">
      <w:start w:val="1"/>
      <w:numFmt w:val="lowerLetter"/>
      <w:lvlText w:val="%8."/>
      <w:lvlJc w:val="left"/>
      <w:pPr>
        <w:ind w:left="5683" w:hanging="360"/>
      </w:pPr>
    </w:lvl>
    <w:lvl w:ilvl="8" w:tplc="0426001B" w:tentative="1">
      <w:start w:val="1"/>
      <w:numFmt w:val="lowerRoman"/>
      <w:lvlText w:val="%9."/>
      <w:lvlJc w:val="right"/>
      <w:pPr>
        <w:ind w:left="6403" w:hanging="180"/>
      </w:pPr>
    </w:lvl>
  </w:abstractNum>
  <w:abstractNum w:abstractNumId="4" w15:restartNumberingAfterBreak="0">
    <w:nsid w:val="0E197A96"/>
    <w:multiLevelType w:val="multilevel"/>
    <w:tmpl w:val="EFCACC62"/>
    <w:lvl w:ilvl="0">
      <w:start w:val="1"/>
      <w:numFmt w:val="decimal"/>
      <w:lvlText w:val="%1."/>
      <w:lvlJc w:val="left"/>
      <w:pPr>
        <w:ind w:left="1637" w:hanging="360"/>
      </w:pPr>
      <w:rPr>
        <w:rFonts w:hint="default"/>
        <w:b/>
        <w:sz w:val="24"/>
      </w:rPr>
    </w:lvl>
    <w:lvl w:ilvl="1">
      <w:start w:val="1"/>
      <w:numFmt w:val="decimal"/>
      <w:lvlText w:val="%1.%2."/>
      <w:lvlJc w:val="left"/>
      <w:pPr>
        <w:ind w:left="1000" w:hanging="432"/>
      </w:pPr>
      <w:rPr>
        <w:rFonts w:hint="default"/>
        <w:b w:val="0"/>
        <w:bCs/>
        <w:i w:val="0"/>
        <w:iCs w:val="0"/>
      </w:rPr>
    </w:lvl>
    <w:lvl w:ilvl="2">
      <w:start w:val="1"/>
      <w:numFmt w:val="decimal"/>
      <w:lvlText w:val="%1.%2.%3."/>
      <w:lvlJc w:val="left"/>
      <w:pPr>
        <w:ind w:left="930" w:hanging="504"/>
      </w:pPr>
      <w:rPr>
        <w:rFonts w:hint="default"/>
        <w:b w:val="0"/>
        <w:bCs/>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5" w15:restartNumberingAfterBreak="0">
    <w:nsid w:val="141D4763"/>
    <w:multiLevelType w:val="multilevel"/>
    <w:tmpl w:val="E7A8DA30"/>
    <w:lvl w:ilvl="0">
      <w:start w:val="1"/>
      <w:numFmt w:val="decimal"/>
      <w:pStyle w:val="TekstsOK"/>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5BF0147"/>
    <w:multiLevelType w:val="multilevel"/>
    <w:tmpl w:val="6A081976"/>
    <w:styleLink w:val="Pareizjaissaraksts1"/>
    <w:lvl w:ilvl="0">
      <w:start w:val="1"/>
      <w:numFmt w:val="decimal"/>
      <w:lvlText w:val="%1."/>
      <w:lvlJc w:val="left"/>
      <w:pPr>
        <w:tabs>
          <w:tab w:val="num" w:pos="405"/>
        </w:tabs>
        <w:ind w:left="405" w:hanging="405"/>
      </w:pPr>
      <w:rPr>
        <w:rFonts w:ascii="Arial" w:hAnsi="Arial" w:hint="default"/>
        <w:b/>
        <w:i w:val="0"/>
        <w:sz w:val="24"/>
        <w:szCs w:val="24"/>
      </w:rPr>
    </w:lvl>
    <w:lvl w:ilvl="1">
      <w:start w:val="1"/>
      <w:numFmt w:val="decimal"/>
      <w:isLgl/>
      <w:lvlText w:val="%1.%2."/>
      <w:lvlJc w:val="left"/>
      <w:pPr>
        <w:tabs>
          <w:tab w:val="num" w:pos="1288"/>
        </w:tabs>
        <w:ind w:left="1288" w:hanging="720"/>
      </w:pPr>
      <w:rPr>
        <w:rFonts w:ascii="Arial" w:hAnsi="Arial" w:hint="default"/>
        <w:b w:val="0"/>
        <w:i w:val="0"/>
        <w:sz w:val="24"/>
        <w:szCs w:val="24"/>
      </w:rPr>
    </w:lvl>
    <w:lvl w:ilvl="2">
      <w:start w:val="1"/>
      <w:numFmt w:val="decimal"/>
      <w:isLgl/>
      <w:lvlText w:val="%1.%2.%3."/>
      <w:lvlJc w:val="left"/>
      <w:pPr>
        <w:tabs>
          <w:tab w:val="num" w:pos="1222"/>
        </w:tabs>
        <w:ind w:left="1222" w:hanging="1080"/>
      </w:pPr>
      <w:rPr>
        <w:rFonts w:ascii="Arial" w:hAnsi="Arial" w:hint="default"/>
        <w:b w:val="0"/>
        <w:i w:val="0"/>
        <w:color w:val="auto"/>
        <w:sz w:val="24"/>
        <w:szCs w:val="24"/>
      </w:rPr>
    </w:lvl>
    <w:lvl w:ilvl="3">
      <w:start w:val="1"/>
      <w:numFmt w:val="decimal"/>
      <w:isLgl/>
      <w:lvlText w:val="%1.%2.%3.%4."/>
      <w:lvlJc w:val="left"/>
      <w:pPr>
        <w:tabs>
          <w:tab w:val="num" w:pos="2433"/>
        </w:tabs>
        <w:ind w:left="2433" w:hanging="1440"/>
      </w:pPr>
      <w:rPr>
        <w:rFonts w:ascii="Arial" w:hAnsi="Arial" w:cs="Arial" w:hint="default"/>
        <w:b w:val="0"/>
        <w:i w:val="0"/>
        <w:sz w:val="24"/>
        <w:szCs w:val="24"/>
      </w:rPr>
    </w:lvl>
    <w:lvl w:ilvl="4">
      <w:start w:val="1"/>
      <w:numFmt w:val="decimal"/>
      <w:isLgl/>
      <w:lvlText w:val="%1.%2.%3.%4.%5."/>
      <w:lvlJc w:val="left"/>
      <w:pPr>
        <w:tabs>
          <w:tab w:val="num" w:pos="2160"/>
        </w:tabs>
        <w:ind w:left="2160" w:hanging="1800"/>
      </w:pPr>
      <w:rPr>
        <w:rFonts w:hint="default"/>
      </w:rPr>
    </w:lvl>
    <w:lvl w:ilvl="5">
      <w:start w:val="1"/>
      <w:numFmt w:val="decimal"/>
      <w:isLgl/>
      <w:lvlText w:val="%1.%2.%3.%4.%5.%6."/>
      <w:lvlJc w:val="left"/>
      <w:pPr>
        <w:tabs>
          <w:tab w:val="num" w:pos="2520"/>
        </w:tabs>
        <w:ind w:left="2520" w:hanging="2160"/>
      </w:pPr>
      <w:rPr>
        <w:rFonts w:hint="default"/>
      </w:rPr>
    </w:lvl>
    <w:lvl w:ilvl="6">
      <w:start w:val="1"/>
      <w:numFmt w:val="decimal"/>
      <w:isLgl/>
      <w:lvlText w:val="%1.%2.%3.%4.%5.%6.%7."/>
      <w:lvlJc w:val="left"/>
      <w:pPr>
        <w:tabs>
          <w:tab w:val="num" w:pos="2880"/>
        </w:tabs>
        <w:ind w:left="2880" w:hanging="2520"/>
      </w:pPr>
      <w:rPr>
        <w:rFonts w:hint="default"/>
      </w:rPr>
    </w:lvl>
    <w:lvl w:ilvl="7">
      <w:start w:val="1"/>
      <w:numFmt w:val="decimal"/>
      <w:isLgl/>
      <w:lvlText w:val="%1.%2.%3.%4.%5.%6.%7.%8."/>
      <w:lvlJc w:val="left"/>
      <w:pPr>
        <w:tabs>
          <w:tab w:val="num" w:pos="3240"/>
        </w:tabs>
        <w:ind w:left="3240" w:hanging="2880"/>
      </w:pPr>
      <w:rPr>
        <w:rFonts w:hint="default"/>
      </w:rPr>
    </w:lvl>
    <w:lvl w:ilvl="8">
      <w:start w:val="1"/>
      <w:numFmt w:val="decimal"/>
      <w:isLgl/>
      <w:lvlText w:val="%1.%2.%3.%4.%5.%6.%7.%8.%9."/>
      <w:lvlJc w:val="left"/>
      <w:pPr>
        <w:tabs>
          <w:tab w:val="num" w:pos="3600"/>
        </w:tabs>
        <w:ind w:left="3600" w:hanging="3240"/>
      </w:pPr>
      <w:rPr>
        <w:rFonts w:hint="default"/>
      </w:rPr>
    </w:lvl>
  </w:abstractNum>
  <w:abstractNum w:abstractNumId="7" w15:restartNumberingAfterBreak="0">
    <w:nsid w:val="17B77A42"/>
    <w:multiLevelType w:val="multilevel"/>
    <w:tmpl w:val="1C506BFA"/>
    <w:lvl w:ilvl="0">
      <w:start w:val="1"/>
      <w:numFmt w:val="decimal"/>
      <w:lvlText w:val="%1."/>
      <w:lvlJc w:val="left"/>
      <w:pPr>
        <w:tabs>
          <w:tab w:val="num" w:pos="360"/>
        </w:tabs>
        <w:ind w:left="360" w:hanging="360"/>
      </w:pPr>
      <w:rPr>
        <w:rFonts w:ascii="Arial" w:hAnsi="Arial"/>
        <w:b/>
        <w:sz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EE9169C"/>
    <w:multiLevelType w:val="multilevel"/>
    <w:tmpl w:val="A8D21548"/>
    <w:lvl w:ilvl="0">
      <w:start w:val="1"/>
      <w:numFmt w:val="decimal"/>
      <w:lvlText w:val="%1."/>
      <w:lvlJc w:val="left"/>
      <w:pPr>
        <w:ind w:left="502" w:hanging="360"/>
      </w:pPr>
      <w:rPr>
        <w:rFonts w:hint="default"/>
        <w:b/>
        <w:sz w:val="24"/>
      </w:rPr>
    </w:lvl>
    <w:lvl w:ilvl="1">
      <w:start w:val="1"/>
      <w:numFmt w:val="decimal"/>
      <w:lvlText w:val="%1.%2."/>
      <w:lvlJc w:val="left"/>
      <w:pPr>
        <w:ind w:left="-135" w:hanging="432"/>
      </w:pPr>
      <w:rPr>
        <w:rFonts w:hint="default"/>
        <w:b w:val="0"/>
        <w:bCs/>
        <w:i w:val="0"/>
        <w:iCs w:val="0"/>
      </w:rPr>
    </w:lvl>
    <w:lvl w:ilvl="2">
      <w:start w:val="1"/>
      <w:numFmt w:val="decimal"/>
      <w:lvlText w:val="%1.%2.%3."/>
      <w:lvlJc w:val="left"/>
      <w:pPr>
        <w:ind w:left="-205" w:hanging="504"/>
      </w:pPr>
      <w:rPr>
        <w:rFonts w:hint="default"/>
        <w:b w:val="0"/>
        <w:bCs/>
      </w:rPr>
    </w:lvl>
    <w:lvl w:ilvl="3">
      <w:start w:val="1"/>
      <w:numFmt w:val="decimal"/>
      <w:lvlText w:val="%1.%2.%3.%4."/>
      <w:lvlJc w:val="left"/>
      <w:pPr>
        <w:ind w:left="735" w:hanging="648"/>
      </w:pPr>
      <w:rPr>
        <w:rFonts w:hint="default"/>
      </w:rPr>
    </w:lvl>
    <w:lvl w:ilvl="4">
      <w:start w:val="1"/>
      <w:numFmt w:val="decimal"/>
      <w:lvlText w:val="%1.%2.%3.%4.%5."/>
      <w:lvlJc w:val="left"/>
      <w:pPr>
        <w:ind w:left="1239" w:hanging="792"/>
      </w:pPr>
      <w:rPr>
        <w:rFonts w:hint="default"/>
      </w:rPr>
    </w:lvl>
    <w:lvl w:ilvl="5">
      <w:start w:val="1"/>
      <w:numFmt w:val="decimal"/>
      <w:lvlText w:val="%1.%2.%3.%4.%5.%6."/>
      <w:lvlJc w:val="left"/>
      <w:pPr>
        <w:ind w:left="1743" w:hanging="936"/>
      </w:pPr>
      <w:rPr>
        <w:rFonts w:hint="default"/>
      </w:rPr>
    </w:lvl>
    <w:lvl w:ilvl="6">
      <w:start w:val="1"/>
      <w:numFmt w:val="decimal"/>
      <w:lvlText w:val="%1.%2.%3.%4.%5.%6.%7."/>
      <w:lvlJc w:val="left"/>
      <w:pPr>
        <w:ind w:left="2247" w:hanging="1080"/>
      </w:pPr>
      <w:rPr>
        <w:rFonts w:hint="default"/>
      </w:rPr>
    </w:lvl>
    <w:lvl w:ilvl="7">
      <w:start w:val="1"/>
      <w:numFmt w:val="decimal"/>
      <w:lvlText w:val="%1.%2.%3.%4.%5.%6.%7.%8."/>
      <w:lvlJc w:val="left"/>
      <w:pPr>
        <w:ind w:left="2751" w:hanging="1224"/>
      </w:pPr>
      <w:rPr>
        <w:rFonts w:hint="default"/>
      </w:rPr>
    </w:lvl>
    <w:lvl w:ilvl="8">
      <w:start w:val="1"/>
      <w:numFmt w:val="decimal"/>
      <w:lvlText w:val="%1.%2.%3.%4.%5.%6.%7.%8.%9."/>
      <w:lvlJc w:val="left"/>
      <w:pPr>
        <w:ind w:left="3327" w:hanging="1440"/>
      </w:pPr>
      <w:rPr>
        <w:rFonts w:hint="default"/>
      </w:rPr>
    </w:lvl>
  </w:abstractNum>
  <w:abstractNum w:abstractNumId="9" w15:restartNumberingAfterBreak="0">
    <w:nsid w:val="2CC824B7"/>
    <w:multiLevelType w:val="multilevel"/>
    <w:tmpl w:val="0DD8878A"/>
    <w:lvl w:ilvl="0">
      <w:start w:val="1"/>
      <w:numFmt w:val="decimal"/>
      <w:lvlText w:val="%1."/>
      <w:lvlJc w:val="left"/>
      <w:pPr>
        <w:ind w:left="360" w:hanging="360"/>
      </w:pPr>
      <w:rPr>
        <w:rFonts w:hint="default"/>
        <w:b/>
        <w:bCs w:val="0"/>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D8C6519"/>
    <w:multiLevelType w:val="multilevel"/>
    <w:tmpl w:val="AB6CC0F2"/>
    <w:lvl w:ilvl="0">
      <w:start w:val="1"/>
      <w:numFmt w:val="decimal"/>
      <w:lvlText w:val="%1."/>
      <w:lvlJc w:val="left"/>
      <w:pPr>
        <w:tabs>
          <w:tab w:val="num" w:pos="405"/>
        </w:tabs>
        <w:ind w:left="405" w:hanging="405"/>
      </w:pPr>
      <w:rPr>
        <w:rFonts w:ascii="Arial" w:hAnsi="Arial" w:hint="default"/>
        <w:b/>
        <w:i w:val="0"/>
        <w:sz w:val="24"/>
        <w:szCs w:val="24"/>
      </w:rPr>
    </w:lvl>
    <w:lvl w:ilvl="1">
      <w:start w:val="1"/>
      <w:numFmt w:val="decimal"/>
      <w:isLgl/>
      <w:lvlText w:val="%1.%2."/>
      <w:lvlJc w:val="left"/>
      <w:pPr>
        <w:tabs>
          <w:tab w:val="num" w:pos="1288"/>
        </w:tabs>
        <w:ind w:left="1288" w:hanging="720"/>
      </w:pPr>
      <w:rPr>
        <w:rFonts w:ascii="Arial" w:hAnsi="Arial" w:hint="default"/>
        <w:b w:val="0"/>
        <w:i w:val="0"/>
        <w:sz w:val="22"/>
        <w:szCs w:val="22"/>
      </w:rPr>
    </w:lvl>
    <w:lvl w:ilvl="2">
      <w:start w:val="1"/>
      <w:numFmt w:val="decimal"/>
      <w:isLgl/>
      <w:lvlText w:val="%1.%2.%3."/>
      <w:lvlJc w:val="left"/>
      <w:pPr>
        <w:tabs>
          <w:tab w:val="num" w:pos="1222"/>
        </w:tabs>
        <w:ind w:left="1222" w:hanging="1080"/>
      </w:pPr>
      <w:rPr>
        <w:rFonts w:ascii="Arial" w:hAnsi="Arial" w:hint="default"/>
        <w:b w:val="0"/>
        <w:i w:val="0"/>
        <w:color w:val="auto"/>
        <w:sz w:val="22"/>
        <w:szCs w:val="22"/>
      </w:rPr>
    </w:lvl>
    <w:lvl w:ilvl="3">
      <w:start w:val="1"/>
      <w:numFmt w:val="decimal"/>
      <w:isLgl/>
      <w:lvlText w:val="%1.%2.%3.%4."/>
      <w:lvlJc w:val="left"/>
      <w:pPr>
        <w:tabs>
          <w:tab w:val="num" w:pos="2433"/>
        </w:tabs>
        <w:ind w:left="2433" w:hanging="1440"/>
      </w:pPr>
      <w:rPr>
        <w:rFonts w:ascii="Arial" w:hAnsi="Arial" w:cs="Arial" w:hint="default"/>
        <w:b w:val="0"/>
        <w:i w:val="0"/>
        <w:sz w:val="24"/>
        <w:szCs w:val="24"/>
      </w:rPr>
    </w:lvl>
    <w:lvl w:ilvl="4">
      <w:start w:val="1"/>
      <w:numFmt w:val="decimal"/>
      <w:isLgl/>
      <w:lvlText w:val="%1.%2.%3.%4.%5."/>
      <w:lvlJc w:val="left"/>
      <w:pPr>
        <w:tabs>
          <w:tab w:val="num" w:pos="2160"/>
        </w:tabs>
        <w:ind w:left="2160" w:hanging="1800"/>
      </w:pPr>
      <w:rPr>
        <w:rFonts w:hint="default"/>
      </w:rPr>
    </w:lvl>
    <w:lvl w:ilvl="5">
      <w:start w:val="1"/>
      <w:numFmt w:val="decimal"/>
      <w:isLgl/>
      <w:lvlText w:val="%1.%2.%3.%4.%5.%6."/>
      <w:lvlJc w:val="left"/>
      <w:pPr>
        <w:tabs>
          <w:tab w:val="num" w:pos="2520"/>
        </w:tabs>
        <w:ind w:left="2520" w:hanging="2160"/>
      </w:pPr>
      <w:rPr>
        <w:rFonts w:hint="default"/>
      </w:rPr>
    </w:lvl>
    <w:lvl w:ilvl="6">
      <w:start w:val="1"/>
      <w:numFmt w:val="decimal"/>
      <w:isLgl/>
      <w:lvlText w:val="%1.%2.%3.%4.%5.%6.%7."/>
      <w:lvlJc w:val="left"/>
      <w:pPr>
        <w:tabs>
          <w:tab w:val="num" w:pos="2880"/>
        </w:tabs>
        <w:ind w:left="2880" w:hanging="2520"/>
      </w:pPr>
      <w:rPr>
        <w:rFonts w:hint="default"/>
      </w:rPr>
    </w:lvl>
    <w:lvl w:ilvl="7">
      <w:start w:val="1"/>
      <w:numFmt w:val="decimal"/>
      <w:isLgl/>
      <w:lvlText w:val="%1.%2.%3.%4.%5.%6.%7.%8."/>
      <w:lvlJc w:val="left"/>
      <w:pPr>
        <w:tabs>
          <w:tab w:val="num" w:pos="3240"/>
        </w:tabs>
        <w:ind w:left="3240" w:hanging="2880"/>
      </w:pPr>
      <w:rPr>
        <w:rFonts w:hint="default"/>
      </w:rPr>
    </w:lvl>
    <w:lvl w:ilvl="8">
      <w:start w:val="1"/>
      <w:numFmt w:val="decimal"/>
      <w:isLgl/>
      <w:lvlText w:val="%1.%2.%3.%4.%5.%6.%7.%8.%9."/>
      <w:lvlJc w:val="left"/>
      <w:pPr>
        <w:tabs>
          <w:tab w:val="num" w:pos="3600"/>
        </w:tabs>
        <w:ind w:left="3600" w:hanging="3240"/>
      </w:pPr>
      <w:rPr>
        <w:rFonts w:hint="default"/>
      </w:rPr>
    </w:lvl>
  </w:abstractNum>
  <w:abstractNum w:abstractNumId="11" w15:restartNumberingAfterBreak="0">
    <w:nsid w:val="40F07076"/>
    <w:multiLevelType w:val="hybridMultilevel"/>
    <w:tmpl w:val="4ADAF264"/>
    <w:lvl w:ilvl="0" w:tplc="B4BC1CDA">
      <w:start w:val="5"/>
      <w:numFmt w:val="bullet"/>
      <w:lvlText w:val=""/>
      <w:lvlJc w:val="left"/>
      <w:pPr>
        <w:ind w:left="720" w:hanging="360"/>
      </w:pPr>
      <w:rPr>
        <w:rFonts w:ascii="Symbol" w:eastAsia="Times New Roman" w:hAnsi="Symbo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12323A6"/>
    <w:multiLevelType w:val="multilevel"/>
    <w:tmpl w:val="C018EE66"/>
    <w:lvl w:ilvl="0">
      <w:start w:val="11"/>
      <w:numFmt w:val="decimal"/>
      <w:lvlText w:val="%1."/>
      <w:lvlJc w:val="left"/>
      <w:pPr>
        <w:ind w:left="530" w:hanging="530"/>
      </w:pPr>
      <w:rPr>
        <w:rFonts w:eastAsia="Times New Roman" w:hint="default"/>
      </w:rPr>
    </w:lvl>
    <w:lvl w:ilvl="1">
      <w:start w:val="4"/>
      <w:numFmt w:val="decimal"/>
      <w:lvlText w:val="%1.%2."/>
      <w:lvlJc w:val="left"/>
      <w:pPr>
        <w:ind w:left="1429" w:hanging="720"/>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3207" w:hanging="108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985" w:hanging="144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763" w:hanging="1800"/>
      </w:pPr>
      <w:rPr>
        <w:rFonts w:eastAsia="Times New Roman" w:hint="default"/>
      </w:rPr>
    </w:lvl>
    <w:lvl w:ilvl="8">
      <w:start w:val="1"/>
      <w:numFmt w:val="decimal"/>
      <w:lvlText w:val="%1.%2.%3.%4.%5.%6.%7.%8.%9."/>
      <w:lvlJc w:val="left"/>
      <w:pPr>
        <w:ind w:left="7832" w:hanging="2160"/>
      </w:pPr>
      <w:rPr>
        <w:rFonts w:eastAsia="Times New Roman" w:hint="default"/>
      </w:rPr>
    </w:lvl>
  </w:abstractNum>
  <w:abstractNum w:abstractNumId="13" w15:restartNumberingAfterBreak="0">
    <w:nsid w:val="4C1D2A2F"/>
    <w:multiLevelType w:val="multilevel"/>
    <w:tmpl w:val="5498D67C"/>
    <w:lvl w:ilvl="0">
      <w:start w:val="1"/>
      <w:numFmt w:val="decimal"/>
      <w:lvlText w:val="%1."/>
      <w:lvlJc w:val="left"/>
      <w:pPr>
        <w:tabs>
          <w:tab w:val="num" w:pos="405"/>
        </w:tabs>
        <w:ind w:left="405" w:hanging="405"/>
      </w:pPr>
      <w:rPr>
        <w:rFonts w:ascii="Arial" w:hAnsi="Arial" w:hint="default"/>
        <w:b/>
        <w:i w:val="0"/>
        <w:sz w:val="24"/>
        <w:szCs w:val="24"/>
      </w:rPr>
    </w:lvl>
    <w:lvl w:ilvl="1">
      <w:start w:val="1"/>
      <w:numFmt w:val="decimal"/>
      <w:isLgl/>
      <w:lvlText w:val="%1.%2."/>
      <w:lvlJc w:val="left"/>
      <w:pPr>
        <w:tabs>
          <w:tab w:val="num" w:pos="1003"/>
        </w:tabs>
        <w:ind w:left="1003" w:hanging="720"/>
      </w:pPr>
      <w:rPr>
        <w:rFonts w:ascii="Arial" w:hAnsi="Arial" w:hint="default"/>
        <w:b w:val="0"/>
        <w:i w:val="0"/>
        <w:sz w:val="22"/>
        <w:szCs w:val="22"/>
      </w:rPr>
    </w:lvl>
    <w:lvl w:ilvl="2">
      <w:start w:val="1"/>
      <w:numFmt w:val="decimal"/>
      <w:isLgl/>
      <w:lvlText w:val="%1.%2.%3."/>
      <w:lvlJc w:val="left"/>
      <w:pPr>
        <w:tabs>
          <w:tab w:val="num" w:pos="1222"/>
        </w:tabs>
        <w:ind w:left="1222" w:hanging="1080"/>
      </w:pPr>
      <w:rPr>
        <w:rFonts w:ascii="Arial" w:hAnsi="Arial" w:hint="default"/>
        <w:b w:val="0"/>
        <w:i w:val="0"/>
        <w:color w:val="auto"/>
        <w:sz w:val="24"/>
        <w:szCs w:val="24"/>
      </w:rPr>
    </w:lvl>
    <w:lvl w:ilvl="3">
      <w:start w:val="1"/>
      <w:numFmt w:val="decimal"/>
      <w:isLgl/>
      <w:lvlText w:val="%1.%2.%3.%4."/>
      <w:lvlJc w:val="left"/>
      <w:pPr>
        <w:tabs>
          <w:tab w:val="num" w:pos="2433"/>
        </w:tabs>
        <w:ind w:left="2433" w:hanging="1440"/>
      </w:pPr>
      <w:rPr>
        <w:rFonts w:ascii="Arial" w:hAnsi="Arial" w:cs="Arial" w:hint="default"/>
        <w:b w:val="0"/>
        <w:i w:val="0"/>
        <w:sz w:val="22"/>
        <w:szCs w:val="22"/>
      </w:rPr>
    </w:lvl>
    <w:lvl w:ilvl="4">
      <w:start w:val="1"/>
      <w:numFmt w:val="decimal"/>
      <w:isLgl/>
      <w:lvlText w:val="%1.%2.%3.%4.%5."/>
      <w:lvlJc w:val="left"/>
      <w:pPr>
        <w:tabs>
          <w:tab w:val="num" w:pos="2160"/>
        </w:tabs>
        <w:ind w:left="2160" w:hanging="1800"/>
      </w:pPr>
      <w:rPr>
        <w:rFonts w:hint="default"/>
      </w:rPr>
    </w:lvl>
    <w:lvl w:ilvl="5">
      <w:start w:val="1"/>
      <w:numFmt w:val="decimal"/>
      <w:isLgl/>
      <w:lvlText w:val="%1.%2.%3.%4.%5.%6."/>
      <w:lvlJc w:val="left"/>
      <w:pPr>
        <w:tabs>
          <w:tab w:val="num" w:pos="2520"/>
        </w:tabs>
        <w:ind w:left="2520" w:hanging="2160"/>
      </w:pPr>
      <w:rPr>
        <w:rFonts w:hint="default"/>
      </w:rPr>
    </w:lvl>
    <w:lvl w:ilvl="6">
      <w:start w:val="1"/>
      <w:numFmt w:val="decimal"/>
      <w:isLgl/>
      <w:lvlText w:val="%1.%2.%3.%4.%5.%6.%7."/>
      <w:lvlJc w:val="left"/>
      <w:pPr>
        <w:tabs>
          <w:tab w:val="num" w:pos="2880"/>
        </w:tabs>
        <w:ind w:left="2880" w:hanging="2520"/>
      </w:pPr>
      <w:rPr>
        <w:rFonts w:hint="default"/>
      </w:rPr>
    </w:lvl>
    <w:lvl w:ilvl="7">
      <w:start w:val="1"/>
      <w:numFmt w:val="decimal"/>
      <w:isLgl/>
      <w:lvlText w:val="%1.%2.%3.%4.%5.%6.%7.%8."/>
      <w:lvlJc w:val="left"/>
      <w:pPr>
        <w:tabs>
          <w:tab w:val="num" w:pos="3240"/>
        </w:tabs>
        <w:ind w:left="3240" w:hanging="2880"/>
      </w:pPr>
      <w:rPr>
        <w:rFonts w:hint="default"/>
      </w:rPr>
    </w:lvl>
    <w:lvl w:ilvl="8">
      <w:start w:val="1"/>
      <w:numFmt w:val="decimal"/>
      <w:isLgl/>
      <w:lvlText w:val="%1.%2.%3.%4.%5.%6.%7.%8.%9."/>
      <w:lvlJc w:val="left"/>
      <w:pPr>
        <w:tabs>
          <w:tab w:val="num" w:pos="3600"/>
        </w:tabs>
        <w:ind w:left="3600" w:hanging="3240"/>
      </w:pPr>
      <w:rPr>
        <w:rFonts w:hint="default"/>
      </w:rPr>
    </w:lvl>
  </w:abstractNum>
  <w:abstractNum w:abstractNumId="14" w15:restartNumberingAfterBreak="0">
    <w:nsid w:val="4D520FD7"/>
    <w:multiLevelType w:val="hybridMultilevel"/>
    <w:tmpl w:val="B7445ABA"/>
    <w:lvl w:ilvl="0" w:tplc="0409000F">
      <w:start w:val="1"/>
      <w:numFmt w:val="decimal"/>
      <w:lvlText w:val="%1."/>
      <w:lvlJc w:val="left"/>
      <w:pPr>
        <w:ind w:left="360" w:hanging="360"/>
      </w:pPr>
    </w:lvl>
    <w:lvl w:ilvl="1" w:tplc="04090019" w:tentative="1">
      <w:start w:val="1"/>
      <w:numFmt w:val="lowerLetter"/>
      <w:pStyle w:val="Stils11"/>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E723C98"/>
    <w:multiLevelType w:val="hybridMultilevel"/>
    <w:tmpl w:val="9E3E447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F8313D1"/>
    <w:multiLevelType w:val="hybridMultilevel"/>
    <w:tmpl w:val="FD5A2960"/>
    <w:lvl w:ilvl="0" w:tplc="2A1CD9CC">
      <w:start w:val="5"/>
      <w:numFmt w:val="bullet"/>
      <w:lvlText w:val=""/>
      <w:lvlJc w:val="left"/>
      <w:pPr>
        <w:ind w:left="720" w:hanging="360"/>
      </w:pPr>
      <w:rPr>
        <w:rFonts w:ascii="Symbol" w:eastAsia="Times New Roman" w:hAnsi="Symbo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51643EA1"/>
    <w:multiLevelType w:val="multilevel"/>
    <w:tmpl w:val="BC9AEB6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32A3997"/>
    <w:multiLevelType w:val="multilevel"/>
    <w:tmpl w:val="0D78074C"/>
    <w:lvl w:ilvl="0">
      <w:start w:val="11"/>
      <w:numFmt w:val="decimal"/>
      <w:lvlText w:val="%1"/>
      <w:lvlJc w:val="left"/>
      <w:pPr>
        <w:ind w:left="460" w:hanging="460"/>
      </w:pPr>
      <w:rPr>
        <w:rFonts w:hint="default"/>
      </w:rPr>
    </w:lvl>
    <w:lvl w:ilvl="1">
      <w:start w:val="2"/>
      <w:numFmt w:val="decimal"/>
      <w:lvlText w:val="%1.%2"/>
      <w:lvlJc w:val="left"/>
      <w:pPr>
        <w:ind w:left="1737" w:hanging="4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911" w:hanging="108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825" w:hanging="144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739" w:hanging="1800"/>
      </w:pPr>
      <w:rPr>
        <w:rFonts w:hint="default"/>
      </w:rPr>
    </w:lvl>
    <w:lvl w:ilvl="8">
      <w:start w:val="1"/>
      <w:numFmt w:val="decimal"/>
      <w:lvlText w:val="%1.%2.%3.%4.%5.%6.%7.%8.%9"/>
      <w:lvlJc w:val="left"/>
      <w:pPr>
        <w:ind w:left="12016" w:hanging="1800"/>
      </w:pPr>
      <w:rPr>
        <w:rFonts w:hint="default"/>
      </w:rPr>
    </w:lvl>
  </w:abstractNum>
  <w:abstractNum w:abstractNumId="19" w15:restartNumberingAfterBreak="0">
    <w:nsid w:val="601B2553"/>
    <w:multiLevelType w:val="hybridMultilevel"/>
    <w:tmpl w:val="E05231FC"/>
    <w:lvl w:ilvl="0" w:tplc="1C24050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AB7412"/>
    <w:multiLevelType w:val="hybridMultilevel"/>
    <w:tmpl w:val="386622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4CF2C7E"/>
    <w:multiLevelType w:val="multilevel"/>
    <w:tmpl w:val="54EC5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DF6CB4"/>
    <w:multiLevelType w:val="multilevel"/>
    <w:tmpl w:val="90AA60C4"/>
    <w:lvl w:ilvl="0">
      <w:start w:val="1"/>
      <w:numFmt w:val="decimal"/>
      <w:lvlText w:val="%1."/>
      <w:lvlJc w:val="left"/>
      <w:pPr>
        <w:ind w:left="936" w:hanging="360"/>
      </w:pPr>
      <w:rPr>
        <w:rFonts w:hint="default"/>
        <w:b w:val="0"/>
        <w:bCs/>
      </w:rPr>
    </w:lvl>
    <w:lvl w:ilvl="1">
      <w:start w:val="1"/>
      <w:numFmt w:val="decimal"/>
      <w:isLgl/>
      <w:lvlText w:val="%1.%2."/>
      <w:lvlJc w:val="left"/>
      <w:pPr>
        <w:ind w:left="1296" w:hanging="720"/>
      </w:pPr>
      <w:rPr>
        <w:rFonts w:hint="default"/>
        <w:b w:val="0"/>
        <w:bCs/>
        <w:color w:val="000000"/>
      </w:rPr>
    </w:lvl>
    <w:lvl w:ilvl="2">
      <w:start w:val="1"/>
      <w:numFmt w:val="decimal"/>
      <w:isLgl/>
      <w:lvlText w:val="%1.%2.%3."/>
      <w:lvlJc w:val="left"/>
      <w:pPr>
        <w:ind w:left="1296" w:hanging="720"/>
      </w:pPr>
      <w:rPr>
        <w:rFonts w:hint="default"/>
        <w:b/>
        <w:color w:val="000000"/>
      </w:rPr>
    </w:lvl>
    <w:lvl w:ilvl="3">
      <w:start w:val="1"/>
      <w:numFmt w:val="decimal"/>
      <w:isLgl/>
      <w:lvlText w:val="%1.%2.%3.%4."/>
      <w:lvlJc w:val="left"/>
      <w:pPr>
        <w:ind w:left="1656" w:hanging="1080"/>
      </w:pPr>
      <w:rPr>
        <w:rFonts w:hint="default"/>
        <w:b/>
        <w:color w:val="000000"/>
      </w:rPr>
    </w:lvl>
    <w:lvl w:ilvl="4">
      <w:start w:val="1"/>
      <w:numFmt w:val="decimal"/>
      <w:isLgl/>
      <w:lvlText w:val="%1.%2.%3.%4.%5."/>
      <w:lvlJc w:val="left"/>
      <w:pPr>
        <w:ind w:left="1656" w:hanging="1080"/>
      </w:pPr>
      <w:rPr>
        <w:rFonts w:hint="default"/>
        <w:b/>
        <w:color w:val="000000"/>
      </w:rPr>
    </w:lvl>
    <w:lvl w:ilvl="5">
      <w:start w:val="1"/>
      <w:numFmt w:val="decimal"/>
      <w:isLgl/>
      <w:lvlText w:val="%1.%2.%3.%4.%5.%6."/>
      <w:lvlJc w:val="left"/>
      <w:pPr>
        <w:ind w:left="2016" w:hanging="1440"/>
      </w:pPr>
      <w:rPr>
        <w:rFonts w:hint="default"/>
        <w:b/>
        <w:color w:val="000000"/>
      </w:rPr>
    </w:lvl>
    <w:lvl w:ilvl="6">
      <w:start w:val="1"/>
      <w:numFmt w:val="decimal"/>
      <w:isLgl/>
      <w:lvlText w:val="%1.%2.%3.%4.%5.%6.%7."/>
      <w:lvlJc w:val="left"/>
      <w:pPr>
        <w:ind w:left="2016" w:hanging="1440"/>
      </w:pPr>
      <w:rPr>
        <w:rFonts w:hint="default"/>
        <w:b/>
        <w:color w:val="000000"/>
      </w:rPr>
    </w:lvl>
    <w:lvl w:ilvl="7">
      <w:start w:val="1"/>
      <w:numFmt w:val="decimal"/>
      <w:isLgl/>
      <w:lvlText w:val="%1.%2.%3.%4.%5.%6.%7.%8."/>
      <w:lvlJc w:val="left"/>
      <w:pPr>
        <w:ind w:left="2376" w:hanging="1800"/>
      </w:pPr>
      <w:rPr>
        <w:rFonts w:hint="default"/>
        <w:b/>
        <w:color w:val="000000"/>
      </w:rPr>
    </w:lvl>
    <w:lvl w:ilvl="8">
      <w:start w:val="1"/>
      <w:numFmt w:val="decimal"/>
      <w:isLgl/>
      <w:lvlText w:val="%1.%2.%3.%4.%5.%6.%7.%8.%9."/>
      <w:lvlJc w:val="left"/>
      <w:pPr>
        <w:ind w:left="2736" w:hanging="2160"/>
      </w:pPr>
      <w:rPr>
        <w:rFonts w:hint="default"/>
        <w:b/>
        <w:color w:val="000000"/>
      </w:rPr>
    </w:lvl>
  </w:abstractNum>
  <w:abstractNum w:abstractNumId="23" w15:restartNumberingAfterBreak="0">
    <w:nsid w:val="6B6855D9"/>
    <w:multiLevelType w:val="multilevel"/>
    <w:tmpl w:val="FFC866A6"/>
    <w:lvl w:ilvl="0">
      <w:start w:val="1"/>
      <w:numFmt w:val="decimal"/>
      <w:lvlText w:val="%1."/>
      <w:lvlJc w:val="left"/>
      <w:pPr>
        <w:ind w:left="360" w:hanging="360"/>
      </w:pPr>
      <w:rPr>
        <w:rFonts w:hint="default"/>
        <w:b w:val="0"/>
        <w:bCs/>
      </w:rPr>
    </w:lvl>
    <w:lvl w:ilvl="1">
      <w:start w:val="1"/>
      <w:numFmt w:val="decimal"/>
      <w:lvlText w:val="%1.%2."/>
      <w:lvlJc w:val="left"/>
      <w:pPr>
        <w:ind w:left="720" w:hanging="720"/>
      </w:pPr>
      <w:rPr>
        <w:rFonts w:hint="default"/>
        <w:b w:val="0"/>
        <w:bCs w:val="0"/>
        <w:i w:val="0"/>
        <w:iCs w:val="0"/>
      </w:rPr>
    </w:lvl>
    <w:lvl w:ilvl="2">
      <w:start w:val="1"/>
      <w:numFmt w:val="decimal"/>
      <w:lvlText w:val="%1.%2.%3."/>
      <w:lvlJc w:val="left"/>
      <w:pPr>
        <w:ind w:left="720" w:hanging="720"/>
      </w:pPr>
      <w:rPr>
        <w:rFonts w:hint="default"/>
        <w:i w:val="0"/>
        <w:i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1D243B7"/>
    <w:multiLevelType w:val="multilevel"/>
    <w:tmpl w:val="6B1A5BEE"/>
    <w:lvl w:ilvl="0">
      <w:start w:val="6"/>
      <w:numFmt w:val="decimal"/>
      <w:lvlText w:val="%1."/>
      <w:lvlJc w:val="left"/>
      <w:pPr>
        <w:ind w:left="360" w:hanging="360"/>
      </w:pPr>
      <w:rPr>
        <w:rFonts w:hint="default"/>
        <w:b w:val="0"/>
        <w:bCs w:val="0"/>
      </w:rPr>
    </w:lvl>
    <w:lvl w:ilvl="1">
      <w:start w:val="1"/>
      <w:numFmt w:val="decimal"/>
      <w:lvlText w:val="%1.%2."/>
      <w:lvlJc w:val="left"/>
      <w:pPr>
        <w:ind w:left="1288" w:hanging="720"/>
      </w:pPr>
      <w:rPr>
        <w:rFonts w:hint="default"/>
        <w:b w:val="0"/>
        <w:bCs w:val="0"/>
      </w:rPr>
    </w:lvl>
    <w:lvl w:ilvl="2">
      <w:start w:val="1"/>
      <w:numFmt w:val="decimal"/>
      <w:lvlText w:val="%1.%2.%3."/>
      <w:lvlJc w:val="left"/>
      <w:pPr>
        <w:ind w:left="1872" w:hanging="720"/>
      </w:pPr>
      <w:rPr>
        <w:rFonts w:hint="default"/>
      </w:rPr>
    </w:lvl>
    <w:lvl w:ilvl="3">
      <w:start w:val="1"/>
      <w:numFmt w:val="decimal"/>
      <w:lvlText w:val="%1.%2.%3.%4."/>
      <w:lvlJc w:val="left"/>
      <w:pPr>
        <w:ind w:left="2808" w:hanging="108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832" w:hanging="1800"/>
      </w:pPr>
      <w:rPr>
        <w:rFonts w:hint="default"/>
      </w:rPr>
    </w:lvl>
    <w:lvl w:ilvl="8">
      <w:start w:val="1"/>
      <w:numFmt w:val="decimal"/>
      <w:lvlText w:val="%1.%2.%3.%4.%5.%6.%7.%8.%9."/>
      <w:lvlJc w:val="left"/>
      <w:pPr>
        <w:ind w:left="6408" w:hanging="1800"/>
      </w:pPr>
      <w:rPr>
        <w:rFonts w:hint="default"/>
      </w:rPr>
    </w:lvl>
  </w:abstractNum>
  <w:abstractNum w:abstractNumId="25" w15:restartNumberingAfterBreak="0">
    <w:nsid w:val="7FB644E3"/>
    <w:multiLevelType w:val="hybridMultilevel"/>
    <w:tmpl w:val="F31C0486"/>
    <w:lvl w:ilvl="0" w:tplc="07DE2EAC">
      <w:start w:val="1"/>
      <w:numFmt w:val="decimal"/>
      <w:lvlText w:val="%1."/>
      <w:lvlJc w:val="left"/>
      <w:pPr>
        <w:ind w:left="1440" w:hanging="360"/>
      </w:pPr>
    </w:lvl>
    <w:lvl w:ilvl="1" w:tplc="D968FC3C">
      <w:start w:val="1"/>
      <w:numFmt w:val="decimal"/>
      <w:lvlText w:val="%2."/>
      <w:lvlJc w:val="left"/>
      <w:pPr>
        <w:ind w:left="1440" w:hanging="360"/>
      </w:pPr>
    </w:lvl>
    <w:lvl w:ilvl="2" w:tplc="3ADA2AA2">
      <w:start w:val="1"/>
      <w:numFmt w:val="decimal"/>
      <w:lvlText w:val="%3."/>
      <w:lvlJc w:val="left"/>
      <w:pPr>
        <w:ind w:left="1440" w:hanging="360"/>
      </w:pPr>
    </w:lvl>
    <w:lvl w:ilvl="3" w:tplc="044E86C4">
      <w:start w:val="1"/>
      <w:numFmt w:val="decimal"/>
      <w:lvlText w:val="%4."/>
      <w:lvlJc w:val="left"/>
      <w:pPr>
        <w:ind w:left="1440" w:hanging="360"/>
      </w:pPr>
    </w:lvl>
    <w:lvl w:ilvl="4" w:tplc="A9583FAC">
      <w:start w:val="1"/>
      <w:numFmt w:val="decimal"/>
      <w:lvlText w:val="%5."/>
      <w:lvlJc w:val="left"/>
      <w:pPr>
        <w:ind w:left="1440" w:hanging="360"/>
      </w:pPr>
    </w:lvl>
    <w:lvl w:ilvl="5" w:tplc="2AC2A2DE">
      <w:start w:val="1"/>
      <w:numFmt w:val="decimal"/>
      <w:lvlText w:val="%6."/>
      <w:lvlJc w:val="left"/>
      <w:pPr>
        <w:ind w:left="1440" w:hanging="360"/>
      </w:pPr>
    </w:lvl>
    <w:lvl w:ilvl="6" w:tplc="CAD866B6">
      <w:start w:val="1"/>
      <w:numFmt w:val="decimal"/>
      <w:lvlText w:val="%7."/>
      <w:lvlJc w:val="left"/>
      <w:pPr>
        <w:ind w:left="1440" w:hanging="360"/>
      </w:pPr>
    </w:lvl>
    <w:lvl w:ilvl="7" w:tplc="BF883BDA">
      <w:start w:val="1"/>
      <w:numFmt w:val="decimal"/>
      <w:lvlText w:val="%8."/>
      <w:lvlJc w:val="left"/>
      <w:pPr>
        <w:ind w:left="1440" w:hanging="360"/>
      </w:pPr>
    </w:lvl>
    <w:lvl w:ilvl="8" w:tplc="72E2B694">
      <w:start w:val="1"/>
      <w:numFmt w:val="decimal"/>
      <w:lvlText w:val="%9."/>
      <w:lvlJc w:val="left"/>
      <w:pPr>
        <w:ind w:left="1440" w:hanging="360"/>
      </w:pPr>
    </w:lvl>
  </w:abstractNum>
  <w:num w:numId="1" w16cid:durableId="1035693899">
    <w:abstractNumId w:val="20"/>
  </w:num>
  <w:num w:numId="2" w16cid:durableId="367722674">
    <w:abstractNumId w:val="14"/>
  </w:num>
  <w:num w:numId="3" w16cid:durableId="426538327">
    <w:abstractNumId w:val="2"/>
  </w:num>
  <w:num w:numId="4" w16cid:durableId="124936621">
    <w:abstractNumId w:val="13"/>
  </w:num>
  <w:num w:numId="5" w16cid:durableId="1784112302">
    <w:abstractNumId w:val="10"/>
  </w:num>
  <w:num w:numId="6" w16cid:durableId="774863141">
    <w:abstractNumId w:val="17"/>
  </w:num>
  <w:num w:numId="7" w16cid:durableId="641085777">
    <w:abstractNumId w:val="7"/>
  </w:num>
  <w:num w:numId="8" w16cid:durableId="576789623">
    <w:abstractNumId w:val="8"/>
  </w:num>
  <w:num w:numId="9" w16cid:durableId="1194997855">
    <w:abstractNumId w:val="24"/>
  </w:num>
  <w:num w:numId="10" w16cid:durableId="1215850416">
    <w:abstractNumId w:val="22"/>
  </w:num>
  <w:num w:numId="11" w16cid:durableId="654453732">
    <w:abstractNumId w:val="3"/>
  </w:num>
  <w:num w:numId="12" w16cid:durableId="134415330">
    <w:abstractNumId w:val="0"/>
  </w:num>
  <w:num w:numId="13" w16cid:durableId="765033953">
    <w:abstractNumId w:val="11"/>
  </w:num>
  <w:num w:numId="14" w16cid:durableId="87510031">
    <w:abstractNumId w:val="16"/>
  </w:num>
  <w:num w:numId="15" w16cid:durableId="756292131">
    <w:abstractNumId w:val="4"/>
  </w:num>
  <w:num w:numId="16" w16cid:durableId="1840458085">
    <w:abstractNumId w:val="5"/>
  </w:num>
  <w:num w:numId="17" w16cid:durableId="1516786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11181309">
    <w:abstractNumId w:val="15"/>
  </w:num>
  <w:num w:numId="19" w16cid:durableId="536241656">
    <w:abstractNumId w:val="1"/>
  </w:num>
  <w:num w:numId="20" w16cid:durableId="3632142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48484101">
    <w:abstractNumId w:val="18"/>
  </w:num>
  <w:num w:numId="22" w16cid:durableId="274019602">
    <w:abstractNumId w:val="12"/>
  </w:num>
  <w:num w:numId="23" w16cid:durableId="650524559">
    <w:abstractNumId w:val="19"/>
  </w:num>
  <w:num w:numId="24" w16cid:durableId="820148919">
    <w:abstractNumId w:val="6"/>
  </w:num>
  <w:num w:numId="25" w16cid:durableId="1070689061">
    <w:abstractNumId w:val="9"/>
  </w:num>
  <w:num w:numId="26" w16cid:durableId="872380009">
    <w:abstractNumId w:val="23"/>
  </w:num>
  <w:num w:numId="27" w16cid:durableId="2127582802">
    <w:abstractNumId w:val="25"/>
  </w:num>
  <w:num w:numId="28" w16cid:durableId="96253609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541"/>
    <w:rsid w:val="0000515D"/>
    <w:rsid w:val="000120CA"/>
    <w:rsid w:val="00021D8C"/>
    <w:rsid w:val="000527BA"/>
    <w:rsid w:val="00056F92"/>
    <w:rsid w:val="000713D6"/>
    <w:rsid w:val="00094DF7"/>
    <w:rsid w:val="00097F16"/>
    <w:rsid w:val="000A18DB"/>
    <w:rsid w:val="000B3969"/>
    <w:rsid w:val="000C196C"/>
    <w:rsid w:val="0010314A"/>
    <w:rsid w:val="00120EBA"/>
    <w:rsid w:val="00122E73"/>
    <w:rsid w:val="00134632"/>
    <w:rsid w:val="00135832"/>
    <w:rsid w:val="0019440F"/>
    <w:rsid w:val="00194F8F"/>
    <w:rsid w:val="001A5E5A"/>
    <w:rsid w:val="001D776D"/>
    <w:rsid w:val="001E0504"/>
    <w:rsid w:val="001E3964"/>
    <w:rsid w:val="001F1899"/>
    <w:rsid w:val="00215135"/>
    <w:rsid w:val="00241512"/>
    <w:rsid w:val="002A1EAA"/>
    <w:rsid w:val="002B3433"/>
    <w:rsid w:val="002D4F5C"/>
    <w:rsid w:val="002F4220"/>
    <w:rsid w:val="00320B50"/>
    <w:rsid w:val="0033606E"/>
    <w:rsid w:val="003476AB"/>
    <w:rsid w:val="00362F1C"/>
    <w:rsid w:val="003A043D"/>
    <w:rsid w:val="003C348F"/>
    <w:rsid w:val="003D277E"/>
    <w:rsid w:val="00405740"/>
    <w:rsid w:val="00421432"/>
    <w:rsid w:val="00447880"/>
    <w:rsid w:val="00452F45"/>
    <w:rsid w:val="004A4B47"/>
    <w:rsid w:val="004B1472"/>
    <w:rsid w:val="004D0D6E"/>
    <w:rsid w:val="004D2BAD"/>
    <w:rsid w:val="004D31BF"/>
    <w:rsid w:val="004F0208"/>
    <w:rsid w:val="004F149F"/>
    <w:rsid w:val="0051577F"/>
    <w:rsid w:val="00521CF5"/>
    <w:rsid w:val="0054043B"/>
    <w:rsid w:val="00562859"/>
    <w:rsid w:val="00570990"/>
    <w:rsid w:val="0059192F"/>
    <w:rsid w:val="00592DF1"/>
    <w:rsid w:val="005B014A"/>
    <w:rsid w:val="005B3368"/>
    <w:rsid w:val="005B41C8"/>
    <w:rsid w:val="005B4B4E"/>
    <w:rsid w:val="005C338A"/>
    <w:rsid w:val="005D3455"/>
    <w:rsid w:val="005D61A4"/>
    <w:rsid w:val="005E0DD8"/>
    <w:rsid w:val="005E7CD9"/>
    <w:rsid w:val="00604A3C"/>
    <w:rsid w:val="00637099"/>
    <w:rsid w:val="00646D22"/>
    <w:rsid w:val="006C28CE"/>
    <w:rsid w:val="006F210E"/>
    <w:rsid w:val="00702A45"/>
    <w:rsid w:val="00726431"/>
    <w:rsid w:val="00734F11"/>
    <w:rsid w:val="00737A4B"/>
    <w:rsid w:val="00742C7C"/>
    <w:rsid w:val="00753C7F"/>
    <w:rsid w:val="007651FA"/>
    <w:rsid w:val="00787B5B"/>
    <w:rsid w:val="0079374A"/>
    <w:rsid w:val="007A6B67"/>
    <w:rsid w:val="007C2C9A"/>
    <w:rsid w:val="007D0164"/>
    <w:rsid w:val="007D16C8"/>
    <w:rsid w:val="00806539"/>
    <w:rsid w:val="00822D2F"/>
    <w:rsid w:val="00830D20"/>
    <w:rsid w:val="00832B25"/>
    <w:rsid w:val="00851F56"/>
    <w:rsid w:val="0088552B"/>
    <w:rsid w:val="0089359B"/>
    <w:rsid w:val="00893C24"/>
    <w:rsid w:val="008B56A4"/>
    <w:rsid w:val="008B7A34"/>
    <w:rsid w:val="008C1386"/>
    <w:rsid w:val="008C5241"/>
    <w:rsid w:val="008C6245"/>
    <w:rsid w:val="008C6C1D"/>
    <w:rsid w:val="008D6FC4"/>
    <w:rsid w:val="008E0DB3"/>
    <w:rsid w:val="008F2ECE"/>
    <w:rsid w:val="00926AC4"/>
    <w:rsid w:val="0093587E"/>
    <w:rsid w:val="00936556"/>
    <w:rsid w:val="0094369A"/>
    <w:rsid w:val="0096280D"/>
    <w:rsid w:val="00977F1B"/>
    <w:rsid w:val="00982E89"/>
    <w:rsid w:val="0099155E"/>
    <w:rsid w:val="009A41B6"/>
    <w:rsid w:val="009B0097"/>
    <w:rsid w:val="009B2A85"/>
    <w:rsid w:val="009B43F1"/>
    <w:rsid w:val="009B47CB"/>
    <w:rsid w:val="009B4D22"/>
    <w:rsid w:val="009D1171"/>
    <w:rsid w:val="009D7DCA"/>
    <w:rsid w:val="009F0E77"/>
    <w:rsid w:val="009F2435"/>
    <w:rsid w:val="00A03270"/>
    <w:rsid w:val="00A036A2"/>
    <w:rsid w:val="00A545BD"/>
    <w:rsid w:val="00A80FAF"/>
    <w:rsid w:val="00A8596C"/>
    <w:rsid w:val="00A9036D"/>
    <w:rsid w:val="00A9457F"/>
    <w:rsid w:val="00A94FBB"/>
    <w:rsid w:val="00AA0D6B"/>
    <w:rsid w:val="00AA30E7"/>
    <w:rsid w:val="00AD57F4"/>
    <w:rsid w:val="00AF0898"/>
    <w:rsid w:val="00AF128E"/>
    <w:rsid w:val="00AF2D2A"/>
    <w:rsid w:val="00B0313D"/>
    <w:rsid w:val="00B333A6"/>
    <w:rsid w:val="00B401A5"/>
    <w:rsid w:val="00B507E8"/>
    <w:rsid w:val="00B5334B"/>
    <w:rsid w:val="00B55076"/>
    <w:rsid w:val="00B646A7"/>
    <w:rsid w:val="00B70051"/>
    <w:rsid w:val="00BB3797"/>
    <w:rsid w:val="00BC341D"/>
    <w:rsid w:val="00BC7198"/>
    <w:rsid w:val="00BD1DB3"/>
    <w:rsid w:val="00BD236B"/>
    <w:rsid w:val="00BE70CA"/>
    <w:rsid w:val="00BF362A"/>
    <w:rsid w:val="00BF59BB"/>
    <w:rsid w:val="00C10F5B"/>
    <w:rsid w:val="00C15B67"/>
    <w:rsid w:val="00C3552C"/>
    <w:rsid w:val="00C43643"/>
    <w:rsid w:val="00C467FE"/>
    <w:rsid w:val="00C60EEA"/>
    <w:rsid w:val="00C741E2"/>
    <w:rsid w:val="00C92205"/>
    <w:rsid w:val="00CA30B0"/>
    <w:rsid w:val="00CE73CC"/>
    <w:rsid w:val="00CF0243"/>
    <w:rsid w:val="00CF7BEA"/>
    <w:rsid w:val="00D0710B"/>
    <w:rsid w:val="00D109FF"/>
    <w:rsid w:val="00D11E0A"/>
    <w:rsid w:val="00D40250"/>
    <w:rsid w:val="00D4272E"/>
    <w:rsid w:val="00D476AB"/>
    <w:rsid w:val="00D51572"/>
    <w:rsid w:val="00D5376A"/>
    <w:rsid w:val="00D56880"/>
    <w:rsid w:val="00D6431C"/>
    <w:rsid w:val="00D722D9"/>
    <w:rsid w:val="00D7716F"/>
    <w:rsid w:val="00D90541"/>
    <w:rsid w:val="00D91363"/>
    <w:rsid w:val="00D926DC"/>
    <w:rsid w:val="00D95626"/>
    <w:rsid w:val="00DA2CAA"/>
    <w:rsid w:val="00DA42DF"/>
    <w:rsid w:val="00DC7044"/>
    <w:rsid w:val="00DE603C"/>
    <w:rsid w:val="00DF75A9"/>
    <w:rsid w:val="00E0331E"/>
    <w:rsid w:val="00E17440"/>
    <w:rsid w:val="00E23492"/>
    <w:rsid w:val="00E814DA"/>
    <w:rsid w:val="00E940E1"/>
    <w:rsid w:val="00E96904"/>
    <w:rsid w:val="00EA29C1"/>
    <w:rsid w:val="00EA470F"/>
    <w:rsid w:val="00EC4450"/>
    <w:rsid w:val="00EF59E4"/>
    <w:rsid w:val="00F12924"/>
    <w:rsid w:val="00F57595"/>
    <w:rsid w:val="00F71178"/>
    <w:rsid w:val="00F77B66"/>
    <w:rsid w:val="00FA2A78"/>
    <w:rsid w:val="00FA496D"/>
    <w:rsid w:val="00FA5252"/>
    <w:rsid w:val="00FB06FD"/>
    <w:rsid w:val="00FB0CF3"/>
    <w:rsid w:val="00FB3781"/>
    <w:rsid w:val="00FE0CF0"/>
    <w:rsid w:val="00FE537C"/>
    <w:rsid w:val="00FF46F2"/>
    <w:rsid w:val="044C2CDA"/>
    <w:rsid w:val="4B58242E"/>
    <w:rsid w:val="7EEB9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E1F132"/>
  <w15:chartTrackingRefBased/>
  <w15:docId w15:val="{B296575B-6C41-4AF9-B431-D2620DC38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740"/>
    <w:rPr>
      <w:rFonts w:ascii="Arial" w:hAnsi="Arial"/>
      <w:lang w:val="lv-LV"/>
    </w:rPr>
  </w:style>
  <w:style w:type="paragraph" w:styleId="Heading1">
    <w:name w:val="heading 1"/>
    <w:basedOn w:val="Normal"/>
    <w:next w:val="Normal"/>
    <w:link w:val="Heading1Char"/>
    <w:qFormat/>
    <w:rsid w:val="005B336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46D2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B3368"/>
    <w:rPr>
      <w:rFonts w:asciiTheme="majorHAnsi" w:eastAsiaTheme="majorEastAsia" w:hAnsiTheme="majorHAnsi" w:cstheme="majorBidi"/>
      <w:color w:val="2F5496" w:themeColor="accent1" w:themeShade="BF"/>
      <w:sz w:val="32"/>
      <w:szCs w:val="32"/>
      <w:lang w:val="lv-LV"/>
    </w:rPr>
  </w:style>
  <w:style w:type="paragraph" w:styleId="TOCHeading">
    <w:name w:val="TOC Heading"/>
    <w:basedOn w:val="Heading1"/>
    <w:next w:val="Normal"/>
    <w:uiPriority w:val="39"/>
    <w:unhideWhenUsed/>
    <w:qFormat/>
    <w:rsid w:val="005B3368"/>
    <w:pPr>
      <w:spacing w:before="0" w:afterAutospacing="1"/>
      <w:outlineLvl w:val="9"/>
    </w:pPr>
    <w:rPr>
      <w:rFonts w:ascii="Calibri Light" w:eastAsia="Times New Roman" w:hAnsi="Calibri Light" w:cs="Times New Roman"/>
      <w:color w:val="2F5496"/>
      <w:lang w:eastAsia="lv-LV"/>
    </w:rPr>
  </w:style>
  <w:style w:type="paragraph" w:styleId="TOC1">
    <w:name w:val="toc 1"/>
    <w:basedOn w:val="Normal"/>
    <w:next w:val="Normal"/>
    <w:autoRedefine/>
    <w:uiPriority w:val="39"/>
    <w:unhideWhenUsed/>
    <w:rsid w:val="005B3368"/>
    <w:pPr>
      <w:tabs>
        <w:tab w:val="right" w:leader="dot" w:pos="9247"/>
      </w:tabs>
      <w:spacing w:before="120" w:after="120" w:line="240" w:lineRule="auto"/>
      <w:ind w:left="403" w:hanging="403"/>
    </w:pPr>
    <w:rPr>
      <w:rFonts w:eastAsia="Times New Roman" w:cs="Times New Roman"/>
      <w:noProof/>
      <w:color w:val="FF0000"/>
      <w:szCs w:val="24"/>
      <w:lang w:eastAsia="lv-LV"/>
    </w:rPr>
  </w:style>
  <w:style w:type="character" w:styleId="Hyperlink">
    <w:name w:val="Hyperlink"/>
    <w:uiPriority w:val="99"/>
    <w:unhideWhenUsed/>
    <w:rsid w:val="005B3368"/>
    <w:rPr>
      <w:color w:val="0563C1"/>
      <w:u w:val="single"/>
    </w:rPr>
  </w:style>
  <w:style w:type="paragraph" w:styleId="ListParagraph">
    <w:name w:val="List Paragraph"/>
    <w:basedOn w:val="Normal"/>
    <w:link w:val="ListParagraphChar"/>
    <w:uiPriority w:val="34"/>
    <w:qFormat/>
    <w:rsid w:val="005B3368"/>
    <w:pPr>
      <w:ind w:left="720"/>
      <w:contextualSpacing/>
    </w:pPr>
  </w:style>
  <w:style w:type="character" w:customStyle="1" w:styleId="Teksts">
    <w:name w:val="Teksts"/>
    <w:qFormat/>
    <w:rsid w:val="00E814DA"/>
    <w:rPr>
      <w:b w:val="0"/>
      <w:i w:val="0"/>
    </w:rPr>
  </w:style>
  <w:style w:type="character" w:customStyle="1" w:styleId="ListParagraphChar">
    <w:name w:val="List Paragraph Char"/>
    <w:link w:val="ListParagraph"/>
    <w:uiPriority w:val="34"/>
    <w:rsid w:val="00E814DA"/>
    <w:rPr>
      <w:rFonts w:ascii="Arial" w:hAnsi="Arial"/>
      <w:lang w:val="lv-LV"/>
    </w:rPr>
  </w:style>
  <w:style w:type="character" w:customStyle="1" w:styleId="Heading2Char">
    <w:name w:val="Heading 2 Char"/>
    <w:basedOn w:val="DefaultParagraphFont"/>
    <w:link w:val="Heading2"/>
    <w:uiPriority w:val="9"/>
    <w:rsid w:val="00646D22"/>
    <w:rPr>
      <w:rFonts w:asciiTheme="majorHAnsi" w:eastAsiaTheme="majorEastAsia" w:hAnsiTheme="majorHAnsi" w:cstheme="majorBidi"/>
      <w:color w:val="2F5496" w:themeColor="accent1" w:themeShade="BF"/>
      <w:sz w:val="26"/>
      <w:szCs w:val="26"/>
      <w:lang w:val="lv-LV"/>
    </w:rPr>
  </w:style>
  <w:style w:type="paragraph" w:styleId="TOC2">
    <w:name w:val="toc 2"/>
    <w:basedOn w:val="Normal"/>
    <w:next w:val="Normal"/>
    <w:autoRedefine/>
    <w:uiPriority w:val="39"/>
    <w:unhideWhenUsed/>
    <w:rsid w:val="00646D22"/>
    <w:pPr>
      <w:spacing w:after="100"/>
      <w:ind w:left="220"/>
    </w:pPr>
  </w:style>
  <w:style w:type="character" w:customStyle="1" w:styleId="Teksts2">
    <w:name w:val="Teksts 2"/>
    <w:qFormat/>
    <w:rsid w:val="008B7A34"/>
    <w:rPr>
      <w:rFonts w:ascii="Arial" w:hAnsi="Arial"/>
      <w:b w:val="0"/>
      <w:i w:val="0"/>
      <w:sz w:val="22"/>
      <w:szCs w:val="24"/>
    </w:rPr>
  </w:style>
  <w:style w:type="paragraph" w:customStyle="1" w:styleId="TekstsOK">
    <w:name w:val="Teksts OK"/>
    <w:basedOn w:val="Normal"/>
    <w:link w:val="TekstsOKRakstz"/>
    <w:autoRedefine/>
    <w:qFormat/>
    <w:rsid w:val="008B7A34"/>
    <w:pPr>
      <w:numPr>
        <w:numId w:val="16"/>
      </w:numPr>
      <w:spacing w:before="120" w:after="120" w:line="240" w:lineRule="auto"/>
      <w:ind w:hanging="360"/>
    </w:pPr>
    <w:rPr>
      <w:rFonts w:eastAsia="Calibri" w:cs="Times New Roman"/>
      <w:szCs w:val="24"/>
    </w:rPr>
  </w:style>
  <w:style w:type="character" w:customStyle="1" w:styleId="TekstsOKRakstz">
    <w:name w:val="Teksts OK Rakstz."/>
    <w:link w:val="TekstsOK"/>
    <w:rsid w:val="008B7A34"/>
    <w:rPr>
      <w:rFonts w:ascii="Arial" w:eastAsia="Calibri" w:hAnsi="Arial" w:cs="Times New Roman"/>
      <w:szCs w:val="24"/>
      <w:lang w:val="lv-LV"/>
    </w:rPr>
  </w:style>
  <w:style w:type="paragraph" w:customStyle="1" w:styleId="apakpunkti">
    <w:name w:val="apakšpunkti"/>
    <w:basedOn w:val="TekstsOK"/>
    <w:link w:val="apakpunktiRakstz"/>
    <w:autoRedefine/>
    <w:qFormat/>
    <w:rsid w:val="008B7A34"/>
    <w:pPr>
      <w:numPr>
        <w:numId w:val="0"/>
      </w:numPr>
    </w:pPr>
  </w:style>
  <w:style w:type="character" w:customStyle="1" w:styleId="apakpunktiRakstz">
    <w:name w:val="apakšpunkti Rakstz."/>
    <w:link w:val="apakpunkti"/>
    <w:rsid w:val="008B7A34"/>
    <w:rPr>
      <w:rFonts w:ascii="Arial" w:eastAsia="Calibri" w:hAnsi="Arial" w:cs="Times New Roman"/>
      <w:szCs w:val="24"/>
      <w:lang w:val="lv-LV"/>
    </w:rPr>
  </w:style>
  <w:style w:type="paragraph" w:customStyle="1" w:styleId="apakpunkts">
    <w:name w:val="apakšpunkts"/>
    <w:basedOn w:val="TekstsOK"/>
    <w:link w:val="apakpunktsRakstz"/>
    <w:autoRedefine/>
    <w:qFormat/>
    <w:rsid w:val="008B7A34"/>
    <w:pPr>
      <w:numPr>
        <w:numId w:val="0"/>
      </w:numPr>
      <w:tabs>
        <w:tab w:val="num" w:pos="720"/>
      </w:tabs>
      <w:ind w:left="1496" w:hanging="720"/>
      <w:jc w:val="both"/>
    </w:pPr>
  </w:style>
  <w:style w:type="character" w:customStyle="1" w:styleId="apakpunktsRakstz">
    <w:name w:val="apakšpunkts Rakstz."/>
    <w:link w:val="apakpunkts"/>
    <w:rsid w:val="008B7A34"/>
    <w:rPr>
      <w:rFonts w:ascii="Arial" w:eastAsia="Calibri" w:hAnsi="Arial" w:cs="Times New Roman"/>
      <w:szCs w:val="24"/>
      <w:lang w:val="lv-LV"/>
    </w:rPr>
  </w:style>
  <w:style w:type="table" w:styleId="TableGrid">
    <w:name w:val="Table Grid"/>
    <w:basedOn w:val="TableNormal"/>
    <w:uiPriority w:val="39"/>
    <w:rsid w:val="008B7A34"/>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B7A34"/>
    <w:pPr>
      <w:tabs>
        <w:tab w:val="center" w:pos="4153"/>
        <w:tab w:val="right" w:pos="8306"/>
      </w:tabs>
      <w:spacing w:before="120" w:after="120" w:line="240" w:lineRule="auto"/>
      <w:ind w:left="403" w:hanging="403"/>
    </w:pPr>
    <w:rPr>
      <w:rFonts w:eastAsia="Times New Roman" w:cs="Times New Roman"/>
      <w:szCs w:val="24"/>
      <w:lang w:eastAsia="lv-LV"/>
    </w:rPr>
  </w:style>
  <w:style w:type="character" w:customStyle="1" w:styleId="HeaderChar">
    <w:name w:val="Header Char"/>
    <w:basedOn w:val="DefaultParagraphFont"/>
    <w:link w:val="Header"/>
    <w:uiPriority w:val="99"/>
    <w:rsid w:val="008B7A34"/>
    <w:rPr>
      <w:rFonts w:ascii="Arial" w:eastAsia="Times New Roman" w:hAnsi="Arial" w:cs="Times New Roman"/>
      <w:szCs w:val="24"/>
      <w:lang w:val="lv-LV" w:eastAsia="lv-LV"/>
    </w:rPr>
  </w:style>
  <w:style w:type="paragraph" w:styleId="Footer">
    <w:name w:val="footer"/>
    <w:basedOn w:val="Normal"/>
    <w:link w:val="FooterChar"/>
    <w:uiPriority w:val="99"/>
    <w:unhideWhenUsed/>
    <w:rsid w:val="008B7A34"/>
    <w:pPr>
      <w:tabs>
        <w:tab w:val="center" w:pos="4153"/>
        <w:tab w:val="right" w:pos="8306"/>
      </w:tabs>
      <w:spacing w:before="120" w:after="120" w:line="240" w:lineRule="auto"/>
      <w:ind w:left="403" w:hanging="403"/>
    </w:pPr>
    <w:rPr>
      <w:rFonts w:eastAsia="Times New Roman" w:cs="Times New Roman"/>
      <w:szCs w:val="24"/>
      <w:lang w:eastAsia="lv-LV"/>
    </w:rPr>
  </w:style>
  <w:style w:type="character" w:customStyle="1" w:styleId="FooterChar">
    <w:name w:val="Footer Char"/>
    <w:basedOn w:val="DefaultParagraphFont"/>
    <w:link w:val="Footer"/>
    <w:uiPriority w:val="99"/>
    <w:rsid w:val="008B7A34"/>
    <w:rPr>
      <w:rFonts w:ascii="Arial" w:eastAsia="Times New Roman" w:hAnsi="Arial" w:cs="Times New Roman"/>
      <w:szCs w:val="24"/>
      <w:lang w:val="lv-LV" w:eastAsia="lv-LV"/>
    </w:rPr>
  </w:style>
  <w:style w:type="character" w:styleId="UnresolvedMention">
    <w:name w:val="Unresolved Mention"/>
    <w:uiPriority w:val="99"/>
    <w:semiHidden/>
    <w:unhideWhenUsed/>
    <w:rsid w:val="008B7A34"/>
    <w:rPr>
      <w:color w:val="605E5C"/>
      <w:shd w:val="clear" w:color="auto" w:fill="E1DFDD"/>
    </w:rPr>
  </w:style>
  <w:style w:type="paragraph" w:customStyle="1" w:styleId="Stils11">
    <w:name w:val="Stils11"/>
    <w:basedOn w:val="ListParagraph"/>
    <w:link w:val="Stils11Rakstz"/>
    <w:autoRedefine/>
    <w:qFormat/>
    <w:rsid w:val="008B7A34"/>
    <w:pPr>
      <w:numPr>
        <w:ilvl w:val="1"/>
        <w:numId w:val="2"/>
      </w:numPr>
      <w:spacing w:before="120" w:after="120" w:line="240" w:lineRule="auto"/>
      <w:ind w:left="567" w:hanging="567"/>
      <w:jc w:val="both"/>
    </w:pPr>
    <w:rPr>
      <w:rFonts w:eastAsia="Times New Roman" w:cs="Arial"/>
      <w:sz w:val="24"/>
      <w:szCs w:val="24"/>
      <w:lang w:eastAsia="lv-LV"/>
    </w:rPr>
  </w:style>
  <w:style w:type="character" w:styleId="CommentReference">
    <w:name w:val="annotation reference"/>
    <w:uiPriority w:val="99"/>
    <w:semiHidden/>
    <w:unhideWhenUsed/>
    <w:rsid w:val="008B7A34"/>
    <w:rPr>
      <w:sz w:val="16"/>
      <w:szCs w:val="16"/>
    </w:rPr>
  </w:style>
  <w:style w:type="character" w:customStyle="1" w:styleId="Stils11Rakstz">
    <w:name w:val="Stils11 Rakstz."/>
    <w:link w:val="Stils11"/>
    <w:rsid w:val="008B7A34"/>
    <w:rPr>
      <w:rFonts w:ascii="Arial" w:eastAsia="Times New Roman" w:hAnsi="Arial" w:cs="Arial"/>
      <w:sz w:val="24"/>
      <w:szCs w:val="24"/>
      <w:lang w:val="lv-LV" w:eastAsia="lv-LV"/>
    </w:rPr>
  </w:style>
  <w:style w:type="paragraph" w:styleId="CommentText">
    <w:name w:val="annotation text"/>
    <w:basedOn w:val="Normal"/>
    <w:link w:val="CommentTextChar"/>
    <w:uiPriority w:val="99"/>
    <w:unhideWhenUsed/>
    <w:rsid w:val="008B7A34"/>
    <w:pPr>
      <w:spacing w:before="120" w:after="120" w:line="240" w:lineRule="auto"/>
      <w:ind w:left="403" w:hanging="403"/>
    </w:pPr>
    <w:rPr>
      <w:rFonts w:eastAsia="Times New Roman" w:cs="Times New Roman"/>
      <w:sz w:val="20"/>
      <w:szCs w:val="20"/>
      <w:lang w:eastAsia="lv-LV"/>
    </w:rPr>
  </w:style>
  <w:style w:type="character" w:customStyle="1" w:styleId="CommentTextChar">
    <w:name w:val="Comment Text Char"/>
    <w:basedOn w:val="DefaultParagraphFont"/>
    <w:link w:val="CommentText"/>
    <w:uiPriority w:val="99"/>
    <w:rsid w:val="008B7A34"/>
    <w:rPr>
      <w:rFonts w:ascii="Arial" w:eastAsia="Times New Roman" w:hAnsi="Arial" w:cs="Times New Roman"/>
      <w:sz w:val="20"/>
      <w:szCs w:val="20"/>
      <w:lang w:val="lv-LV" w:eastAsia="lv-LV"/>
    </w:rPr>
  </w:style>
  <w:style w:type="paragraph" w:styleId="CommentSubject">
    <w:name w:val="annotation subject"/>
    <w:basedOn w:val="CommentText"/>
    <w:next w:val="CommentText"/>
    <w:link w:val="CommentSubjectChar"/>
    <w:uiPriority w:val="99"/>
    <w:semiHidden/>
    <w:unhideWhenUsed/>
    <w:rsid w:val="008B7A34"/>
    <w:rPr>
      <w:b/>
      <w:bCs/>
    </w:rPr>
  </w:style>
  <w:style w:type="character" w:customStyle="1" w:styleId="CommentSubjectChar">
    <w:name w:val="Comment Subject Char"/>
    <w:basedOn w:val="CommentTextChar"/>
    <w:link w:val="CommentSubject"/>
    <w:uiPriority w:val="99"/>
    <w:semiHidden/>
    <w:rsid w:val="008B7A34"/>
    <w:rPr>
      <w:rFonts w:ascii="Arial" w:eastAsia="Times New Roman" w:hAnsi="Arial" w:cs="Times New Roman"/>
      <w:b/>
      <w:bCs/>
      <w:sz w:val="20"/>
      <w:szCs w:val="20"/>
      <w:lang w:val="lv-LV" w:eastAsia="lv-LV"/>
    </w:rPr>
  </w:style>
  <w:style w:type="paragraph" w:styleId="BalloonText">
    <w:name w:val="Balloon Text"/>
    <w:basedOn w:val="Normal"/>
    <w:link w:val="BalloonTextChar"/>
    <w:uiPriority w:val="99"/>
    <w:semiHidden/>
    <w:unhideWhenUsed/>
    <w:rsid w:val="008B7A34"/>
    <w:pPr>
      <w:spacing w:after="0" w:line="240" w:lineRule="auto"/>
      <w:ind w:left="403" w:hanging="403"/>
    </w:pPr>
    <w:rPr>
      <w:rFonts w:ascii="Segoe UI" w:eastAsia="Times New Roman" w:hAnsi="Segoe UI" w:cs="Segoe UI"/>
      <w:sz w:val="18"/>
      <w:szCs w:val="18"/>
      <w:lang w:eastAsia="lv-LV"/>
    </w:rPr>
  </w:style>
  <w:style w:type="character" w:customStyle="1" w:styleId="BalloonTextChar">
    <w:name w:val="Balloon Text Char"/>
    <w:basedOn w:val="DefaultParagraphFont"/>
    <w:link w:val="BalloonText"/>
    <w:uiPriority w:val="99"/>
    <w:semiHidden/>
    <w:rsid w:val="008B7A34"/>
    <w:rPr>
      <w:rFonts w:ascii="Segoe UI" w:eastAsia="Times New Roman" w:hAnsi="Segoe UI" w:cs="Segoe UI"/>
      <w:sz w:val="18"/>
      <w:szCs w:val="18"/>
      <w:lang w:val="lv-LV" w:eastAsia="lv-LV"/>
    </w:rPr>
  </w:style>
  <w:style w:type="paragraph" w:customStyle="1" w:styleId="tv213">
    <w:name w:val="tv213"/>
    <w:basedOn w:val="Normal"/>
    <w:rsid w:val="008B7A3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western">
    <w:name w:val="western"/>
    <w:basedOn w:val="Normal"/>
    <w:qFormat/>
    <w:rsid w:val="008B7A34"/>
    <w:pPr>
      <w:suppressAutoHyphens/>
      <w:spacing w:beforeAutospacing="1" w:after="119" w:line="276" w:lineRule="auto"/>
    </w:pPr>
    <w:rPr>
      <w:rFonts w:ascii="Calibri" w:eastAsia="Times New Roman" w:hAnsi="Calibri" w:cs="Times New Roman"/>
      <w:color w:val="000000"/>
      <w:lang w:eastAsia="lv-LV"/>
    </w:rPr>
  </w:style>
  <w:style w:type="paragraph" w:customStyle="1" w:styleId="Default">
    <w:name w:val="Default"/>
    <w:rsid w:val="008B7A34"/>
    <w:pPr>
      <w:autoSpaceDE w:val="0"/>
      <w:autoSpaceDN w:val="0"/>
      <w:adjustRightInd w:val="0"/>
      <w:spacing w:after="0" w:line="240" w:lineRule="auto"/>
    </w:pPr>
    <w:rPr>
      <w:rFonts w:ascii="Arial" w:eastAsia="Calibri" w:hAnsi="Arial" w:cs="Arial"/>
      <w:color w:val="000000"/>
      <w:sz w:val="24"/>
      <w:szCs w:val="24"/>
      <w:lang w:val="lv-LV"/>
    </w:rPr>
  </w:style>
  <w:style w:type="paragraph" w:styleId="Revision">
    <w:name w:val="Revision"/>
    <w:hidden/>
    <w:uiPriority w:val="99"/>
    <w:semiHidden/>
    <w:rsid w:val="008B7A34"/>
    <w:pPr>
      <w:spacing w:after="0" w:line="240" w:lineRule="auto"/>
    </w:pPr>
    <w:rPr>
      <w:rFonts w:ascii="Arial" w:eastAsia="Times New Roman" w:hAnsi="Arial" w:cs="Times New Roman"/>
      <w:szCs w:val="24"/>
      <w:lang w:val="lv-LV" w:eastAsia="lv-LV"/>
    </w:rPr>
  </w:style>
  <w:style w:type="character" w:customStyle="1" w:styleId="normaltextrun">
    <w:name w:val="normaltextrun"/>
    <w:basedOn w:val="DefaultParagraphFont"/>
    <w:rsid w:val="008B7A34"/>
  </w:style>
  <w:style w:type="paragraph" w:styleId="FootnoteText">
    <w:name w:val="footnote text"/>
    <w:basedOn w:val="Normal"/>
    <w:link w:val="FootnoteTextChar"/>
    <w:uiPriority w:val="99"/>
    <w:semiHidden/>
    <w:unhideWhenUsed/>
    <w:rsid w:val="008B7A34"/>
    <w:pPr>
      <w:spacing w:before="120" w:after="120" w:line="240" w:lineRule="auto"/>
      <w:ind w:left="403" w:hanging="403"/>
    </w:pPr>
    <w:rPr>
      <w:rFonts w:eastAsia="Times New Roman" w:cs="Times New Roman"/>
      <w:sz w:val="20"/>
      <w:szCs w:val="20"/>
      <w:lang w:eastAsia="lv-LV"/>
    </w:rPr>
  </w:style>
  <w:style w:type="character" w:customStyle="1" w:styleId="FootnoteTextChar">
    <w:name w:val="Footnote Text Char"/>
    <w:basedOn w:val="DefaultParagraphFont"/>
    <w:link w:val="FootnoteText"/>
    <w:uiPriority w:val="99"/>
    <w:semiHidden/>
    <w:rsid w:val="008B7A34"/>
    <w:rPr>
      <w:rFonts w:ascii="Arial" w:eastAsia="Times New Roman" w:hAnsi="Arial" w:cs="Times New Roman"/>
      <w:sz w:val="20"/>
      <w:szCs w:val="20"/>
      <w:lang w:val="lv-LV" w:eastAsia="lv-LV"/>
    </w:rPr>
  </w:style>
  <w:style w:type="character" w:styleId="FootnoteReference">
    <w:name w:val="footnote reference"/>
    <w:uiPriority w:val="99"/>
    <w:semiHidden/>
    <w:unhideWhenUsed/>
    <w:rsid w:val="008B7A34"/>
    <w:rPr>
      <w:vertAlign w:val="superscript"/>
    </w:rPr>
  </w:style>
  <w:style w:type="paragraph" w:styleId="NormalWeb">
    <w:name w:val="Normal (Web)"/>
    <w:basedOn w:val="Normal"/>
    <w:uiPriority w:val="99"/>
    <w:unhideWhenUsed/>
    <w:rsid w:val="008B7A34"/>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Mention">
    <w:name w:val="Mention"/>
    <w:uiPriority w:val="99"/>
    <w:unhideWhenUsed/>
    <w:rsid w:val="008B7A34"/>
    <w:rPr>
      <w:color w:val="2B579A"/>
      <w:shd w:val="clear" w:color="auto" w:fill="E1DFDD"/>
    </w:rPr>
  </w:style>
  <w:style w:type="numbering" w:customStyle="1" w:styleId="Pareizjaissaraksts1">
    <w:name w:val="Pašreizējais saraksts1"/>
    <w:uiPriority w:val="99"/>
    <w:rsid w:val="008B7A34"/>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540618">
      <w:bodyDiv w:val="1"/>
      <w:marLeft w:val="0"/>
      <w:marRight w:val="0"/>
      <w:marTop w:val="0"/>
      <w:marBottom w:val="0"/>
      <w:divBdr>
        <w:top w:val="none" w:sz="0" w:space="0" w:color="auto"/>
        <w:left w:val="none" w:sz="0" w:space="0" w:color="auto"/>
        <w:bottom w:val="none" w:sz="0" w:space="0" w:color="auto"/>
        <w:right w:val="none" w:sz="0" w:space="0" w:color="auto"/>
      </w:divBdr>
    </w:div>
    <w:div w:id="70864728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stnesis.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nctionsmap.eu/" TargetMode="External"/><Relationship Id="rId5" Type="http://schemas.openxmlformats.org/officeDocument/2006/relationships/webSettings" Target="webSettings.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www.lvrtc.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E44D2-8CC3-4839-B7BF-51E3A1C8D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9</Pages>
  <Words>17062</Words>
  <Characters>9726</Characters>
  <Application>Microsoft Office Word</Application>
  <DocSecurity>0</DocSecurity>
  <Lines>81</Lines>
  <Paragraphs>53</Paragraphs>
  <ScaleCrop>false</ScaleCrop>
  <HeadingPairs>
    <vt:vector size="2" baseType="variant">
      <vt:variant>
        <vt:lpstr>Title</vt:lpstr>
      </vt:variant>
      <vt:variant>
        <vt:i4>1</vt:i4>
      </vt:variant>
    </vt:vector>
  </HeadingPairs>
  <TitlesOfParts>
    <vt:vector size="1" baseType="lpstr">
      <vt:lpstr/>
    </vt:vector>
  </TitlesOfParts>
  <Company>Latvijas Valsts Radio un Televizijas Centrs</Company>
  <LinksUpToDate>false</LinksUpToDate>
  <CharactersWithSpaces>26735</CharactersWithSpaces>
  <SharedDoc>false</SharedDoc>
  <HLinks>
    <vt:vector size="108" baseType="variant">
      <vt:variant>
        <vt:i4>8126565</vt:i4>
      </vt:variant>
      <vt:variant>
        <vt:i4>84</vt:i4>
      </vt:variant>
      <vt:variant>
        <vt:i4>0</vt:i4>
      </vt:variant>
      <vt:variant>
        <vt:i4>5</vt:i4>
      </vt:variant>
      <vt:variant>
        <vt:lpwstr>https://www.lvrtc.lv/par-lvrtc/kvalitates_vadiba/privatuma_politika/</vt:lpwstr>
      </vt:variant>
      <vt:variant>
        <vt:lpwstr/>
      </vt:variant>
      <vt:variant>
        <vt:i4>5701699</vt:i4>
      </vt:variant>
      <vt:variant>
        <vt:i4>81</vt:i4>
      </vt:variant>
      <vt:variant>
        <vt:i4>0</vt:i4>
      </vt:variant>
      <vt:variant>
        <vt:i4>5</vt:i4>
      </vt:variant>
      <vt:variant>
        <vt:lpwstr>http://likumi.lv/ta/id/225418-civillikums</vt:lpwstr>
      </vt:variant>
      <vt:variant>
        <vt:lpwstr/>
      </vt:variant>
      <vt:variant>
        <vt:i4>720910</vt:i4>
      </vt:variant>
      <vt:variant>
        <vt:i4>78</vt:i4>
      </vt:variant>
      <vt:variant>
        <vt:i4>0</vt:i4>
      </vt:variant>
      <vt:variant>
        <vt:i4>5</vt:i4>
      </vt:variant>
      <vt:variant>
        <vt:lpwstr>https://www.sanctionsmap.eu/</vt:lpwstr>
      </vt:variant>
      <vt:variant>
        <vt:lpwstr>/main;https://home.treasury.gov/policy-issues/financialsanctions/sanctions-programs-and-country-information)</vt:lpwstr>
      </vt:variant>
      <vt:variant>
        <vt:i4>7864437</vt:i4>
      </vt:variant>
      <vt:variant>
        <vt:i4>75</vt:i4>
      </vt:variant>
      <vt:variant>
        <vt:i4>0</vt:i4>
      </vt:variant>
      <vt:variant>
        <vt:i4>5</vt:i4>
      </vt:variant>
      <vt:variant>
        <vt:lpwstr>http://www.latvija.lv/</vt:lpwstr>
      </vt:variant>
      <vt:variant>
        <vt:lpwstr/>
      </vt:variant>
      <vt:variant>
        <vt:i4>4980796</vt:i4>
      </vt:variant>
      <vt:variant>
        <vt:i4>72</vt:i4>
      </vt:variant>
      <vt:variant>
        <vt:i4>0</vt:i4>
      </vt:variant>
      <vt:variant>
        <vt:i4>5</vt:i4>
      </vt:variant>
      <vt:variant>
        <vt:lpwstr>mailto:vilnis.camanis@lvrtc.lv</vt:lpwstr>
      </vt:variant>
      <vt:variant>
        <vt:lpwstr/>
      </vt:variant>
      <vt:variant>
        <vt:i4>1376266</vt:i4>
      </vt:variant>
      <vt:variant>
        <vt:i4>69</vt:i4>
      </vt:variant>
      <vt:variant>
        <vt:i4>0</vt:i4>
      </vt:variant>
      <vt:variant>
        <vt:i4>5</vt:i4>
      </vt:variant>
      <vt:variant>
        <vt:lpwstr>http://www.lvrtc.lv/</vt:lpwstr>
      </vt:variant>
      <vt:variant>
        <vt:lpwstr/>
      </vt:variant>
      <vt:variant>
        <vt:i4>196629</vt:i4>
      </vt:variant>
      <vt:variant>
        <vt:i4>66</vt:i4>
      </vt:variant>
      <vt:variant>
        <vt:i4>0</vt:i4>
      </vt:variant>
      <vt:variant>
        <vt:i4>5</vt:i4>
      </vt:variant>
      <vt:variant>
        <vt:lpwstr>http://www.vestnesis.lv/</vt:lpwstr>
      </vt:variant>
      <vt:variant>
        <vt:lpwstr/>
      </vt:variant>
      <vt:variant>
        <vt:i4>1245240</vt:i4>
      </vt:variant>
      <vt:variant>
        <vt:i4>59</vt:i4>
      </vt:variant>
      <vt:variant>
        <vt:i4>0</vt:i4>
      </vt:variant>
      <vt:variant>
        <vt:i4>5</vt:i4>
      </vt:variant>
      <vt:variant>
        <vt:lpwstr/>
      </vt:variant>
      <vt:variant>
        <vt:lpwstr>_Toc140504915</vt:lpwstr>
      </vt:variant>
      <vt:variant>
        <vt:i4>1245240</vt:i4>
      </vt:variant>
      <vt:variant>
        <vt:i4>53</vt:i4>
      </vt:variant>
      <vt:variant>
        <vt:i4>0</vt:i4>
      </vt:variant>
      <vt:variant>
        <vt:i4>5</vt:i4>
      </vt:variant>
      <vt:variant>
        <vt:lpwstr/>
      </vt:variant>
      <vt:variant>
        <vt:lpwstr>_Toc140504914</vt:lpwstr>
      </vt:variant>
      <vt:variant>
        <vt:i4>1245240</vt:i4>
      </vt:variant>
      <vt:variant>
        <vt:i4>47</vt:i4>
      </vt:variant>
      <vt:variant>
        <vt:i4>0</vt:i4>
      </vt:variant>
      <vt:variant>
        <vt:i4>5</vt:i4>
      </vt:variant>
      <vt:variant>
        <vt:lpwstr/>
      </vt:variant>
      <vt:variant>
        <vt:lpwstr>_Toc140504913</vt:lpwstr>
      </vt:variant>
      <vt:variant>
        <vt:i4>1245240</vt:i4>
      </vt:variant>
      <vt:variant>
        <vt:i4>41</vt:i4>
      </vt:variant>
      <vt:variant>
        <vt:i4>0</vt:i4>
      </vt:variant>
      <vt:variant>
        <vt:i4>5</vt:i4>
      </vt:variant>
      <vt:variant>
        <vt:lpwstr/>
      </vt:variant>
      <vt:variant>
        <vt:lpwstr>_Toc140504912</vt:lpwstr>
      </vt:variant>
      <vt:variant>
        <vt:i4>1245240</vt:i4>
      </vt:variant>
      <vt:variant>
        <vt:i4>35</vt:i4>
      </vt:variant>
      <vt:variant>
        <vt:i4>0</vt:i4>
      </vt:variant>
      <vt:variant>
        <vt:i4>5</vt:i4>
      </vt:variant>
      <vt:variant>
        <vt:lpwstr/>
      </vt:variant>
      <vt:variant>
        <vt:lpwstr>_Toc140504911</vt:lpwstr>
      </vt:variant>
      <vt:variant>
        <vt:i4>1245240</vt:i4>
      </vt:variant>
      <vt:variant>
        <vt:i4>29</vt:i4>
      </vt:variant>
      <vt:variant>
        <vt:i4>0</vt:i4>
      </vt:variant>
      <vt:variant>
        <vt:i4>5</vt:i4>
      </vt:variant>
      <vt:variant>
        <vt:lpwstr/>
      </vt:variant>
      <vt:variant>
        <vt:lpwstr>_Toc140504910</vt:lpwstr>
      </vt:variant>
      <vt:variant>
        <vt:i4>1179704</vt:i4>
      </vt:variant>
      <vt:variant>
        <vt:i4>23</vt:i4>
      </vt:variant>
      <vt:variant>
        <vt:i4>0</vt:i4>
      </vt:variant>
      <vt:variant>
        <vt:i4>5</vt:i4>
      </vt:variant>
      <vt:variant>
        <vt:lpwstr/>
      </vt:variant>
      <vt:variant>
        <vt:lpwstr>_Toc140504909</vt:lpwstr>
      </vt:variant>
      <vt:variant>
        <vt:i4>1179704</vt:i4>
      </vt:variant>
      <vt:variant>
        <vt:i4>17</vt:i4>
      </vt:variant>
      <vt:variant>
        <vt:i4>0</vt:i4>
      </vt:variant>
      <vt:variant>
        <vt:i4>5</vt:i4>
      </vt:variant>
      <vt:variant>
        <vt:lpwstr/>
      </vt:variant>
      <vt:variant>
        <vt:lpwstr>_Toc140504908</vt:lpwstr>
      </vt:variant>
      <vt:variant>
        <vt:i4>1179704</vt:i4>
      </vt:variant>
      <vt:variant>
        <vt:i4>11</vt:i4>
      </vt:variant>
      <vt:variant>
        <vt:i4>0</vt:i4>
      </vt:variant>
      <vt:variant>
        <vt:i4>5</vt:i4>
      </vt:variant>
      <vt:variant>
        <vt:lpwstr/>
      </vt:variant>
      <vt:variant>
        <vt:lpwstr>_Toc140504907</vt:lpwstr>
      </vt:variant>
      <vt:variant>
        <vt:i4>1179704</vt:i4>
      </vt:variant>
      <vt:variant>
        <vt:i4>5</vt:i4>
      </vt:variant>
      <vt:variant>
        <vt:i4>0</vt:i4>
      </vt:variant>
      <vt:variant>
        <vt:i4>5</vt:i4>
      </vt:variant>
      <vt:variant>
        <vt:lpwstr/>
      </vt:variant>
      <vt:variant>
        <vt:lpwstr>_Toc140504906</vt:lpwstr>
      </vt:variant>
      <vt:variant>
        <vt:i4>6029399</vt:i4>
      </vt:variant>
      <vt:variant>
        <vt:i4>0</vt:i4>
      </vt:variant>
      <vt:variant>
        <vt:i4>0</vt:i4>
      </vt:variant>
      <vt:variant>
        <vt:i4>5</vt:i4>
      </vt:variant>
      <vt:variant>
        <vt:lpwstr>https://likumi.lv/ta/id/50500-civilprocesa-likums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Aivars Zalcmanis</dc:creator>
  <cp:keywords/>
  <dc:description/>
  <cp:lastModifiedBy>Normunds Celitāns</cp:lastModifiedBy>
  <cp:revision>11</cp:revision>
  <dcterms:created xsi:type="dcterms:W3CDTF">2026-07-06T10:15:00Z</dcterms:created>
  <dcterms:modified xsi:type="dcterms:W3CDTF">2026-07-07T06:32:00Z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7f374ce-1a19-499b-9713-d7658d6a40d4_Enabled">
    <vt:lpwstr>true</vt:lpwstr>
  </property>
  <property fmtid="{D5CDD505-2E9C-101B-9397-08002B2CF9AE}" pid="3" name="MSIP_Label_d7f374ce-1a19-499b-9713-d7658d6a40d4_SetDate">
    <vt:lpwstr>2023-07-17T09:27:04Z</vt:lpwstr>
  </property>
  <property fmtid="{D5CDD505-2E9C-101B-9397-08002B2CF9AE}" pid="4" name="MSIP_Label_d7f374ce-1a19-499b-9713-d7658d6a40d4_Method">
    <vt:lpwstr>Privileged</vt:lpwstr>
  </property>
  <property fmtid="{D5CDD505-2E9C-101B-9397-08002B2CF9AE}" pid="5" name="MSIP_Label_d7f374ce-1a19-499b-9713-d7658d6a40d4_Name">
    <vt:lpwstr>Public</vt:lpwstr>
  </property>
  <property fmtid="{D5CDD505-2E9C-101B-9397-08002B2CF9AE}" pid="6" name="MSIP_Label_d7f374ce-1a19-499b-9713-d7658d6a40d4_SiteId">
    <vt:lpwstr>2e6b31ee-fbe1-4453-b89a-0a3a7c6ad5fc</vt:lpwstr>
  </property>
  <property fmtid="{D5CDD505-2E9C-101B-9397-08002B2CF9AE}" pid="7" name="MSIP_Label_d7f374ce-1a19-499b-9713-d7658d6a40d4_ActionId">
    <vt:lpwstr>bbcdaffc-6199-4e7e-85f4-3d1bc12f44e9</vt:lpwstr>
  </property>
  <property fmtid="{D5CDD505-2E9C-101B-9397-08002B2CF9AE}" pid="8" name="MSIP_Label_d7f374ce-1a19-499b-9713-d7658d6a40d4_ContentBits">
    <vt:lpwstr>0</vt:lpwstr>
  </property>
</Properties>
</file>