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25414D" w:rsidRPr="0025414D" w:rsidP="0025414D" w14:paraId="6DD1C59E" w14:textId="77777777">
      <w:pPr>
        <w:tabs>
          <w:tab w:val="left" w:pos="0"/>
        </w:tabs>
        <w:suppressAutoHyphens/>
        <w:jc w:val="center"/>
        <w:rPr>
          <w:rFonts w:eastAsia="Times New Roman"/>
          <w:b/>
          <w:color w:val="000000"/>
          <w:sz w:val="28"/>
          <w:szCs w:val="28"/>
          <w:lang w:eastAsia="ar-QA" w:bidi="ar-QA"/>
        </w:rPr>
      </w:pPr>
      <w:r w:rsidRPr="0025414D">
        <w:rPr>
          <w:rFonts w:eastAsia="Times New Roman"/>
          <w:b/>
          <w:noProof/>
          <w:color w:val="000000"/>
          <w:sz w:val="28"/>
          <w:szCs w:val="28"/>
        </w:rPr>
        <w:drawing>
          <wp:inline distT="0" distB="0" distL="0" distR="0">
            <wp:extent cx="514350" cy="609600"/>
            <wp:effectExtent l="0" t="0" r="0" b="0"/>
            <wp:docPr id="1" name="Attēls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izkraukles_novada_gerbonis_201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4350" cy="609600"/>
                    </a:xfrm>
                    <a:prstGeom prst="rect">
                      <a:avLst/>
                    </a:prstGeom>
                    <a:noFill/>
                    <a:ln>
                      <a:noFill/>
                    </a:ln>
                  </pic:spPr>
                </pic:pic>
              </a:graphicData>
            </a:graphic>
          </wp:inline>
        </w:drawing>
      </w:r>
    </w:p>
    <w:p w:rsidR="0025414D" w:rsidRPr="0025414D" w:rsidP="0025414D" w14:paraId="6DD1C59F" w14:textId="77777777">
      <w:pPr>
        <w:tabs>
          <w:tab w:val="center" w:pos="4153"/>
          <w:tab w:val="right" w:pos="8306"/>
        </w:tabs>
        <w:suppressAutoHyphens/>
        <w:jc w:val="center"/>
        <w:rPr>
          <w:color w:val="000000"/>
          <w:lang w:eastAsia="ar-QA" w:bidi="ar-QA"/>
        </w:rPr>
      </w:pPr>
      <w:r w:rsidRPr="0025414D">
        <w:rPr>
          <w:b/>
          <w:color w:val="000000"/>
          <w:lang w:eastAsia="ar-QA" w:bidi="ar-QA"/>
        </w:rPr>
        <w:t>AIZKRAUKLES NOVADA DOME</w:t>
      </w:r>
    </w:p>
    <w:p w:rsidR="0025414D" w:rsidRPr="0025414D" w:rsidP="0025414D" w14:paraId="6DD1C5A0" w14:textId="77777777">
      <w:pPr>
        <w:tabs>
          <w:tab w:val="center" w:pos="4153"/>
          <w:tab w:val="right" w:pos="8306"/>
        </w:tabs>
        <w:suppressAutoHyphens/>
        <w:jc w:val="center"/>
        <w:rPr>
          <w:b/>
          <w:color w:val="000000"/>
          <w:sz w:val="22"/>
          <w:szCs w:val="22"/>
          <w:u w:val="single"/>
          <w:lang w:eastAsia="ar-QA" w:bidi="ar-QA"/>
        </w:rPr>
      </w:pPr>
      <w:r w:rsidRPr="0025414D">
        <w:rPr>
          <w:rFonts w:eastAsia="Times New Roman"/>
          <w:b/>
          <w:noProof/>
          <w:color w:val="000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13335" t="13970" r="5715" b="5080"/>
                <wp:wrapNone/>
                <wp:docPr id="2"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086475" cy="38100"/>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weight="0.5pt">
                <v:stroke joinstyle="miter"/>
              </v:line>
            </w:pict>
          </mc:Fallback>
        </mc:AlternateContent>
      </w:r>
      <w:r w:rsidRPr="0025414D">
        <w:rPr>
          <w:b/>
          <w:color w:val="000000"/>
          <w:sz w:val="22"/>
          <w:szCs w:val="22"/>
          <w:u w:val="single"/>
          <w:lang w:eastAsia="ar-QA" w:bidi="ar-QA"/>
        </w:rPr>
        <w:t xml:space="preserve"> </w:t>
      </w:r>
    </w:p>
    <w:p w:rsidR="0025414D" w:rsidRPr="003474BA" w:rsidP="009B66AE" w14:paraId="6DD1C5A1" w14:textId="77777777">
      <w:pPr>
        <w:suppressAutoHyphens/>
        <w:spacing w:after="120"/>
        <w:jc w:val="center"/>
        <w:rPr>
          <w:bCs/>
          <w:color w:val="000000"/>
          <w:sz w:val="17"/>
          <w:szCs w:val="17"/>
          <w:lang w:eastAsia="ar-QA" w:bidi="ar-QA"/>
        </w:rPr>
      </w:pPr>
      <w:r w:rsidRPr="003474BA">
        <w:rPr>
          <w:bCs/>
          <w:color w:val="000000"/>
          <w:sz w:val="17"/>
          <w:szCs w:val="17"/>
          <w:lang w:eastAsia="ar-QA" w:bidi="ar-QA"/>
        </w:rPr>
        <w:t xml:space="preserve">Lāčplēša iela 1A, Aizkraukle, Aizkraukles nov., LV-5101, tālr. </w:t>
      </w:r>
      <w:r w:rsidRPr="003474BA">
        <w:rPr>
          <w:bCs/>
          <w:color w:val="000000"/>
          <w:sz w:val="17"/>
          <w:szCs w:val="17"/>
          <w:lang w:eastAsia="ar-QA" w:bidi="ar-QA"/>
        </w:rPr>
        <w:t xml:space="preserve">65133930, e-pasts dome@aizkraukle.lv, www.aizkraukle.lv </w:t>
      </w:r>
    </w:p>
    <w:p w:rsidR="0025414D" w:rsidRPr="0025414D" w:rsidP="0025414D" w14:paraId="6DD1C5A2" w14:textId="64077EC1">
      <w:pPr>
        <w:tabs>
          <w:tab w:val="left" w:pos="0"/>
        </w:tabs>
        <w:suppressAutoHyphens/>
        <w:jc w:val="center"/>
        <w:rPr>
          <w:rFonts w:eastAsia="Times New Roman"/>
          <w:bCs/>
          <w:color w:val="000000"/>
          <w:lang w:eastAsia="ar-QA" w:bidi="ar-QA"/>
        </w:rPr>
      </w:pPr>
      <w:r w:rsidRPr="003474BA">
        <w:rPr>
          <w:b/>
          <w:color w:val="000000"/>
          <w:sz w:val="28"/>
          <w:szCs w:val="28"/>
          <w:lang w:eastAsia="ar-QA" w:bidi="ar-QA"/>
        </w:rPr>
        <w:tab/>
      </w:r>
      <w:r w:rsidRPr="003474BA">
        <w:rPr>
          <w:rFonts w:eastAsia="Times New Roman"/>
          <w:b/>
          <w:bCs/>
          <w:color w:val="000000"/>
          <w:lang w:eastAsia="ar-QA" w:bidi="ar-QA"/>
        </w:rPr>
        <w:t>NOTEIKUMI Nr</w:t>
      </w:r>
      <w:r w:rsidRPr="003474BA">
        <w:rPr>
          <w:rFonts w:eastAsia="Times New Roman"/>
          <w:b/>
          <w:bCs/>
          <w:color w:val="000000"/>
          <w:lang w:eastAsia="ar-QA" w:bidi="ar-QA"/>
        </w:rPr>
        <w:t>. 202</w:t>
      </w:r>
      <w:r w:rsidRPr="003474BA" w:rsidR="001D28BC">
        <w:rPr>
          <w:rFonts w:eastAsia="Times New Roman"/>
          <w:b/>
          <w:bCs/>
          <w:color w:val="000000"/>
          <w:lang w:eastAsia="ar-QA" w:bidi="ar-QA"/>
        </w:rPr>
        <w:t>6</w:t>
      </w:r>
      <w:r w:rsidRPr="003474BA">
        <w:rPr>
          <w:rFonts w:eastAsia="Times New Roman"/>
          <w:b/>
          <w:bCs/>
          <w:color w:val="000000"/>
          <w:lang w:eastAsia="ar-QA" w:bidi="ar-QA"/>
        </w:rPr>
        <w:t>/</w:t>
      </w:r>
      <w:r w:rsidRPr="003474BA" w:rsidR="003474BA">
        <w:rPr>
          <w:rFonts w:eastAsia="Times New Roman"/>
          <w:b/>
          <w:bCs/>
          <w:color w:val="000000"/>
          <w:lang w:eastAsia="ar-QA" w:bidi="ar-QA"/>
        </w:rPr>
        <w:t>85</w:t>
      </w:r>
    </w:p>
    <w:p w:rsidR="0025414D" w:rsidRPr="0025414D" w:rsidP="0025414D" w14:paraId="6DD1C5A3" w14:textId="77777777">
      <w:pPr>
        <w:keepNext/>
        <w:suppressAutoHyphens/>
        <w:ind w:right="-1"/>
        <w:jc w:val="center"/>
        <w:outlineLvl w:val="1"/>
        <w:rPr>
          <w:b/>
          <w:color w:val="000000"/>
          <w:lang w:eastAsia="ar-QA" w:bidi="ar-QA"/>
        </w:rPr>
      </w:pPr>
      <w:r w:rsidRPr="0025414D">
        <w:rPr>
          <w:rFonts w:eastAsia="Times New Roman"/>
          <w:color w:val="000000"/>
          <w:lang w:eastAsia="ar-QA" w:bidi="ar-QA"/>
        </w:rPr>
        <w:t>Aizkrauklē</w:t>
      </w:r>
      <w:r w:rsidRPr="0025414D">
        <w:rPr>
          <w:rFonts w:eastAsia="Times New Roman"/>
          <w:b/>
          <w:bCs/>
          <w:color w:val="000000"/>
          <w:lang w:eastAsia="ar-QA" w:bidi="ar-QA"/>
        </w:rPr>
        <w:t xml:space="preserve"> </w:t>
      </w:r>
    </w:p>
    <w:p w:rsidR="0025414D" w:rsidRPr="0025414D" w:rsidP="0025414D" w14:paraId="6DD1C5A4" w14:textId="77777777">
      <w:pPr>
        <w:suppressAutoHyphens/>
        <w:jc w:val="right"/>
        <w:rPr>
          <w:rFonts w:eastAsia="Times New Roman"/>
          <w:bCs/>
          <w:color w:val="000000"/>
          <w:sz w:val="22"/>
          <w:szCs w:val="22"/>
          <w:lang w:eastAsia="ar-QA" w:bidi="ar-QA"/>
        </w:rPr>
      </w:pPr>
      <w:r w:rsidRPr="0025414D">
        <w:rPr>
          <w:rFonts w:eastAsia="Times New Roman"/>
          <w:bCs/>
          <w:color w:val="000000"/>
          <w:sz w:val="22"/>
          <w:szCs w:val="22"/>
          <w:lang w:eastAsia="ar-QA" w:bidi="ar-QA"/>
        </w:rPr>
        <w:t xml:space="preserve">APSTIPRINĀTI </w:t>
      </w:r>
    </w:p>
    <w:p w:rsidR="0025414D" w:rsidRPr="0025414D" w:rsidP="0025414D" w14:paraId="6DD1C5A5" w14:textId="77777777">
      <w:pPr>
        <w:suppressAutoHyphens/>
        <w:jc w:val="right"/>
        <w:rPr>
          <w:rFonts w:eastAsia="Times New Roman"/>
          <w:bCs/>
          <w:color w:val="000000"/>
          <w:sz w:val="22"/>
          <w:szCs w:val="22"/>
          <w:lang w:eastAsia="ar-QA" w:bidi="ar-QA"/>
        </w:rPr>
      </w:pPr>
      <w:r w:rsidRPr="0025414D">
        <w:rPr>
          <w:rFonts w:eastAsia="Times New Roman"/>
          <w:bCs/>
          <w:color w:val="000000"/>
          <w:sz w:val="22"/>
          <w:szCs w:val="22"/>
          <w:lang w:eastAsia="ar-QA" w:bidi="ar-QA"/>
        </w:rPr>
        <w:t>ar Aizkraukles novada domes</w:t>
      </w:r>
    </w:p>
    <w:p w:rsidR="0025414D" w:rsidRPr="0025414D" w:rsidP="0025414D" w14:paraId="6DD1C5A6" w14:textId="77777777">
      <w:pPr>
        <w:suppressAutoHyphens/>
        <w:jc w:val="right"/>
        <w:rPr>
          <w:rFonts w:eastAsia="Times New Roman"/>
          <w:bCs/>
          <w:color w:val="000000"/>
          <w:sz w:val="22"/>
          <w:szCs w:val="22"/>
          <w:lang w:eastAsia="ar-QA" w:bidi="ar-QA"/>
        </w:rPr>
      </w:pPr>
      <w:r w:rsidRPr="009D2EBD">
        <w:rPr>
          <w:rFonts w:eastAsia="Times New Roman"/>
          <w:bCs/>
          <w:color w:val="000000"/>
          <w:sz w:val="22"/>
          <w:szCs w:val="22"/>
          <w:lang w:eastAsia="ar-QA" w:bidi="ar-QA"/>
        </w:rPr>
        <w:t>2026. gada 18. jūnija</w:t>
      </w:r>
      <w:r w:rsidR="009B66AE">
        <w:rPr>
          <w:rFonts w:eastAsia="Times New Roman"/>
          <w:bCs/>
          <w:color w:val="000000"/>
          <w:sz w:val="22"/>
          <w:szCs w:val="22"/>
          <w:lang w:eastAsia="ar-QA" w:bidi="ar-QA"/>
        </w:rPr>
        <w:t xml:space="preserve"> </w:t>
      </w:r>
      <w:r w:rsidRPr="0025414D">
        <w:rPr>
          <w:rFonts w:eastAsia="Times New Roman"/>
          <w:bCs/>
          <w:color w:val="000000"/>
          <w:sz w:val="22"/>
          <w:szCs w:val="22"/>
          <w:lang w:eastAsia="ar-QA" w:bidi="ar-QA"/>
        </w:rPr>
        <w:t>sēdes</w:t>
      </w:r>
    </w:p>
    <w:p w:rsidR="0025414D" w:rsidRPr="0025414D" w:rsidP="0025414D" w14:paraId="6DD1C5A7" w14:textId="4A02C837">
      <w:pPr>
        <w:suppressAutoHyphens/>
        <w:jc w:val="right"/>
        <w:rPr>
          <w:rFonts w:eastAsia="Times New Roman"/>
          <w:bCs/>
          <w:color w:val="000000"/>
          <w:sz w:val="22"/>
          <w:szCs w:val="22"/>
          <w:lang w:eastAsia="ar-QA" w:bidi="ar-QA"/>
        </w:rPr>
      </w:pPr>
      <w:r w:rsidRPr="0025414D">
        <w:rPr>
          <w:rFonts w:eastAsia="Times New Roman"/>
          <w:bCs/>
          <w:color w:val="000000"/>
          <w:sz w:val="22"/>
          <w:szCs w:val="22"/>
          <w:lang w:eastAsia="ar-QA" w:bidi="ar-QA"/>
        </w:rPr>
        <w:t xml:space="preserve"> lēmum</w:t>
      </w:r>
      <w:r w:rsidR="00EB2F86">
        <w:rPr>
          <w:rFonts w:eastAsia="Times New Roman"/>
          <w:bCs/>
          <w:color w:val="000000"/>
          <w:sz w:val="22"/>
          <w:szCs w:val="22"/>
          <w:lang w:eastAsia="ar-QA" w:bidi="ar-QA"/>
        </w:rPr>
        <w:t>u</w:t>
      </w:r>
      <w:r w:rsidRPr="0025414D">
        <w:rPr>
          <w:rFonts w:eastAsia="Times New Roman"/>
          <w:bCs/>
          <w:color w:val="000000"/>
          <w:sz w:val="22"/>
          <w:szCs w:val="22"/>
          <w:lang w:eastAsia="ar-QA" w:bidi="ar-QA"/>
        </w:rPr>
        <w:t xml:space="preserve"> Nr</w:t>
      </w:r>
      <w:r w:rsidR="009B66AE">
        <w:rPr>
          <w:rFonts w:eastAsia="Times New Roman"/>
          <w:bCs/>
          <w:color w:val="000000"/>
          <w:sz w:val="22"/>
          <w:szCs w:val="22"/>
          <w:lang w:eastAsia="ar-QA" w:bidi="ar-QA"/>
        </w:rPr>
        <w:t>.</w:t>
      </w:r>
      <w:r w:rsidRPr="009D2EBD" w:rsidR="009D2EBD">
        <w:t xml:space="preserve"> </w:t>
      </w:r>
      <w:r w:rsidRPr="009D2EBD" w:rsidR="009D2EBD">
        <w:rPr>
          <w:rFonts w:eastAsia="Times New Roman"/>
          <w:b/>
          <w:color w:val="000000"/>
          <w:sz w:val="22"/>
          <w:szCs w:val="22"/>
          <w:lang w:eastAsia="ar-QA" w:bidi="ar-QA"/>
        </w:rPr>
        <w:t>2026/474</w:t>
      </w:r>
      <w:r w:rsidR="009B66AE">
        <w:rPr>
          <w:rFonts w:eastAsia="Times New Roman"/>
          <w:bCs/>
          <w:color w:val="000000"/>
          <w:sz w:val="22"/>
          <w:szCs w:val="22"/>
          <w:lang w:eastAsia="ar-QA" w:bidi="ar-QA"/>
        </w:rPr>
        <w:t xml:space="preserve"> (protokols Nr.</w:t>
      </w:r>
      <w:r w:rsidR="003474BA">
        <w:t> </w:t>
      </w:r>
      <w:r w:rsidRPr="009D2EBD" w:rsidR="009D2EBD">
        <w:rPr>
          <w:rFonts w:eastAsia="Times New Roman"/>
          <w:bCs/>
          <w:color w:val="000000"/>
          <w:sz w:val="22"/>
          <w:szCs w:val="22"/>
          <w:lang w:eastAsia="ar-QA" w:bidi="ar-QA"/>
        </w:rPr>
        <w:t>10</w:t>
      </w:r>
      <w:r w:rsidRPr="009D2EBD" w:rsidR="009B66AE">
        <w:rPr>
          <w:rFonts w:eastAsia="Times New Roman"/>
          <w:bCs/>
          <w:color w:val="000000"/>
          <w:sz w:val="22"/>
          <w:szCs w:val="22"/>
          <w:lang w:eastAsia="ar-QA" w:bidi="ar-QA"/>
        </w:rPr>
        <w:t>.,</w:t>
      </w:r>
      <w:r w:rsidR="003474BA">
        <w:rPr>
          <w:rFonts w:eastAsia="Times New Roman"/>
          <w:bCs/>
          <w:color w:val="000000"/>
          <w:sz w:val="22"/>
          <w:szCs w:val="22"/>
          <w:lang w:eastAsia="ar-QA" w:bidi="ar-QA"/>
        </w:rPr>
        <w:t xml:space="preserve"> 21. </w:t>
      </w:r>
      <w:r w:rsidR="009B66AE">
        <w:rPr>
          <w:rFonts w:eastAsia="Times New Roman"/>
          <w:bCs/>
          <w:color w:val="000000"/>
          <w:sz w:val="22"/>
          <w:szCs w:val="22"/>
          <w:lang w:eastAsia="ar-QA" w:bidi="ar-QA"/>
        </w:rPr>
        <w:t>p.)</w:t>
      </w:r>
    </w:p>
    <w:p w:rsidR="00EB2F86" w:rsidP="0025414D" w14:paraId="6DD1C5A8" w14:textId="77777777">
      <w:pPr>
        <w:suppressAutoHyphens/>
        <w:jc w:val="center"/>
        <w:rPr>
          <w:rFonts w:eastAsia="Times New Roman"/>
          <w:b/>
          <w:color w:val="000000"/>
          <w:lang w:bidi="ar-QA"/>
        </w:rPr>
      </w:pPr>
    </w:p>
    <w:p w:rsidR="001D28BC" w:rsidRPr="001D28BC" w:rsidP="001D28BC" w14:paraId="49F5BCC3" w14:textId="77777777">
      <w:pPr>
        <w:suppressAutoHyphens/>
        <w:jc w:val="center"/>
        <w:rPr>
          <w:rFonts w:eastAsia="Times New Roman"/>
          <w:b/>
          <w:color w:val="000000"/>
          <w:lang w:bidi="ar-QA"/>
        </w:rPr>
      </w:pPr>
      <w:r w:rsidRPr="001D28BC">
        <w:rPr>
          <w:rFonts w:eastAsia="Times New Roman"/>
          <w:b/>
          <w:color w:val="000000"/>
          <w:lang w:bidi="ar-QA"/>
        </w:rPr>
        <w:t>AIZKRAUKLES NOVADA PAŠVALDĪBAS ĪPAŠUMA</w:t>
      </w:r>
    </w:p>
    <w:p w:rsidR="001D28BC" w:rsidRPr="001D28BC" w:rsidP="001D28BC" w14:paraId="73575D2D" w14:textId="77777777">
      <w:pPr>
        <w:suppressAutoHyphens/>
        <w:jc w:val="center"/>
        <w:rPr>
          <w:rFonts w:eastAsia="Times New Roman"/>
          <w:b/>
          <w:bCs/>
          <w:color w:val="000000"/>
          <w:lang w:eastAsia="ar-QA" w:bidi="ar-QA"/>
        </w:rPr>
      </w:pPr>
      <w:r w:rsidRPr="001D28BC">
        <w:rPr>
          <w:rFonts w:eastAsia="Times New Roman"/>
          <w:b/>
          <w:bCs/>
          <w:color w:val="000000"/>
          <w:lang w:eastAsia="ar-QA" w:bidi="ar-QA"/>
        </w:rPr>
        <w:t xml:space="preserve">“VECIE SPRUĻI”, KOKNESES PAGASTS, AIZKRAUKLES NOVADS, </w:t>
      </w:r>
    </w:p>
    <w:p w:rsidR="001D28BC" w:rsidRPr="001D28BC" w:rsidP="001D28BC" w14:paraId="194EE35E" w14:textId="77777777">
      <w:pPr>
        <w:suppressAutoHyphens/>
        <w:jc w:val="center"/>
        <w:rPr>
          <w:rFonts w:eastAsia="Times New Roman"/>
          <w:b/>
          <w:color w:val="000000"/>
          <w:lang w:eastAsia="ar-QA" w:bidi="ar-QA"/>
        </w:rPr>
      </w:pPr>
      <w:r w:rsidRPr="001D28BC">
        <w:rPr>
          <w:rFonts w:eastAsia="Times New Roman"/>
          <w:b/>
          <w:color w:val="000000"/>
          <w:lang w:bidi="ar-QA"/>
        </w:rPr>
        <w:t>ar kadastra Nr.</w:t>
      </w:r>
      <w:r w:rsidRPr="001D28BC">
        <w:rPr>
          <w:rFonts w:eastAsia="Times New Roman"/>
          <w:b/>
          <w:color w:val="000000"/>
          <w:lang w:eastAsia="ar-QA" w:bidi="ar-QA"/>
        </w:rPr>
        <w:t xml:space="preserve"> 32600030241</w:t>
      </w:r>
    </w:p>
    <w:p w:rsidR="0025414D" w:rsidRPr="0025414D" w:rsidP="001D28BC" w14:paraId="6DD1C5AB" w14:textId="578EB8A8">
      <w:pPr>
        <w:suppressAutoHyphens/>
        <w:jc w:val="center"/>
        <w:rPr>
          <w:rFonts w:eastAsia="Times New Roman"/>
          <w:color w:val="000000"/>
          <w:lang w:bidi="ar-QA"/>
        </w:rPr>
      </w:pPr>
      <w:r w:rsidRPr="001D28BC">
        <w:rPr>
          <w:rFonts w:eastAsia="Times New Roman"/>
          <w:b/>
          <w:color w:val="000000"/>
          <w:lang w:bidi="ar-QA"/>
        </w:rPr>
        <w:t>ELEKTRONISKĀS IZSOLES NOTEIKUMI</w:t>
      </w:r>
    </w:p>
    <w:p w:rsidR="0025414D" w:rsidRPr="0025414D" w:rsidP="0025414D" w14:paraId="6DD1C5AC" w14:textId="77777777">
      <w:pPr>
        <w:suppressAutoHyphens/>
        <w:rPr>
          <w:rFonts w:eastAsia="Times New Roman"/>
          <w:bCs/>
          <w:color w:val="000000"/>
          <w:lang w:bidi="ar-QA"/>
        </w:rPr>
      </w:pPr>
    </w:p>
    <w:p w:rsidR="001D28BC" w:rsidRPr="00E74EEE" w:rsidP="001D28BC" w14:paraId="10BED6BC" w14:textId="77777777">
      <w:pPr>
        <w:numPr>
          <w:ilvl w:val="0"/>
          <w:numId w:val="1"/>
        </w:numPr>
        <w:suppressAutoHyphens/>
        <w:spacing w:after="120"/>
        <w:jc w:val="center"/>
        <w:rPr>
          <w:rFonts w:eastAsia="Times New Roman"/>
          <w:b/>
          <w:color w:val="000000"/>
          <w:lang w:bidi="ar-QA"/>
        </w:rPr>
      </w:pPr>
      <w:r w:rsidRPr="00E74EEE">
        <w:rPr>
          <w:rFonts w:eastAsia="Times New Roman"/>
          <w:b/>
          <w:color w:val="000000"/>
          <w:lang w:bidi="ar-QA"/>
        </w:rPr>
        <w:t>Vispārīgie noteikumi</w:t>
      </w:r>
    </w:p>
    <w:p w:rsidR="001D28BC" w:rsidRPr="00E74EEE" w:rsidP="001D28BC" w14:paraId="0440A006" w14:textId="03674275">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color w:val="000000"/>
          <w:lang w:bidi="ar-QA"/>
        </w:rPr>
        <w:t xml:space="preserve">Šie noteikumi paredz kārtību, kādā organizējama Aizkraukles novada pašvaldības nekustamā īpašuma </w:t>
      </w:r>
      <w:r w:rsidRPr="00E74EEE">
        <w:rPr>
          <w:rFonts w:eastAsia="Times New Roman"/>
          <w:b/>
          <w:bCs/>
          <w:lang w:eastAsia="ar-QA" w:bidi="ar-QA"/>
        </w:rPr>
        <w:t>“</w:t>
      </w:r>
      <w:r>
        <w:rPr>
          <w:rFonts w:eastAsia="Times New Roman"/>
          <w:b/>
          <w:bCs/>
          <w:lang w:eastAsia="ar-QA" w:bidi="ar-QA"/>
        </w:rPr>
        <w:t>Vecie Spruļi</w:t>
      </w:r>
      <w:r w:rsidRPr="00E74EEE">
        <w:rPr>
          <w:rFonts w:eastAsia="Times New Roman"/>
          <w:b/>
          <w:bCs/>
          <w:lang w:eastAsia="ar-QA" w:bidi="ar-QA"/>
        </w:rPr>
        <w:t xml:space="preserve">”, </w:t>
      </w:r>
      <w:r>
        <w:rPr>
          <w:rFonts w:eastAsia="Times New Roman"/>
          <w:b/>
          <w:bCs/>
          <w:lang w:eastAsia="ar-QA" w:bidi="ar-QA"/>
        </w:rPr>
        <w:t>Kokneses</w:t>
      </w:r>
      <w:r w:rsidRPr="00E74EEE">
        <w:rPr>
          <w:rFonts w:eastAsia="Times New Roman"/>
          <w:b/>
          <w:bCs/>
          <w:lang w:eastAsia="ar-QA" w:bidi="ar-QA"/>
        </w:rPr>
        <w:t xml:space="preserve"> pagasts, Aizkraukles novads</w:t>
      </w:r>
      <w:r w:rsidRPr="00E74EEE">
        <w:rPr>
          <w:rFonts w:eastAsia="Times New Roman"/>
          <w:color w:val="000000"/>
          <w:lang w:eastAsia="ar-QA" w:bidi="ar-QA"/>
        </w:rPr>
        <w:t>,</w:t>
      </w:r>
      <w:r w:rsidRPr="00E74EEE">
        <w:rPr>
          <w:rFonts w:eastAsia="Times New Roman"/>
          <w:bCs/>
          <w:color w:val="000000"/>
          <w:lang w:bidi="ar-QA"/>
        </w:rPr>
        <w:t xml:space="preserve"> </w:t>
      </w:r>
      <w:r w:rsidRPr="00E74EEE">
        <w:rPr>
          <w:rFonts w:eastAsia="Times New Roman"/>
          <w:b/>
          <w:bCs/>
          <w:lang w:eastAsia="ar-QA" w:bidi="ar-QA"/>
        </w:rPr>
        <w:t xml:space="preserve">ar kadastra </w:t>
      </w:r>
      <w:r>
        <w:rPr>
          <w:rFonts w:eastAsia="Times New Roman"/>
          <w:b/>
          <w:bCs/>
          <w:lang w:eastAsia="ar-QA" w:bidi="ar-QA"/>
        </w:rPr>
        <w:t>Nr.</w:t>
      </w:r>
      <w:r w:rsidRPr="00E74EEE">
        <w:rPr>
          <w:rFonts w:eastAsia="Times New Roman"/>
          <w:b/>
          <w:bCs/>
        </w:rPr>
        <w:t>32</w:t>
      </w:r>
      <w:r>
        <w:rPr>
          <w:rFonts w:eastAsia="Times New Roman"/>
          <w:b/>
          <w:bCs/>
        </w:rPr>
        <w:t>60</w:t>
      </w:r>
      <w:r w:rsidRPr="00E74EEE">
        <w:rPr>
          <w:rFonts w:eastAsia="Times New Roman"/>
          <w:b/>
          <w:bCs/>
        </w:rPr>
        <w:t>0</w:t>
      </w:r>
      <w:r>
        <w:rPr>
          <w:rFonts w:eastAsia="Times New Roman"/>
          <w:b/>
          <w:bCs/>
        </w:rPr>
        <w:t>03</w:t>
      </w:r>
      <w:r w:rsidRPr="00E74EEE">
        <w:rPr>
          <w:rFonts w:eastAsia="Times New Roman"/>
          <w:b/>
          <w:bCs/>
        </w:rPr>
        <w:t>02</w:t>
      </w:r>
      <w:r>
        <w:rPr>
          <w:rFonts w:eastAsia="Times New Roman"/>
          <w:b/>
          <w:bCs/>
        </w:rPr>
        <w:t>41</w:t>
      </w:r>
      <w:r w:rsidRPr="00E74EEE">
        <w:rPr>
          <w:rFonts w:eastAsia="Times New Roman"/>
          <w:b/>
          <w:bCs/>
          <w:lang w:eastAsia="ar-QA" w:bidi="ar-QA"/>
        </w:rPr>
        <w:t xml:space="preserve">, </w:t>
      </w:r>
      <w:r w:rsidRPr="00E74EEE">
        <w:rPr>
          <w:rFonts w:eastAsia="Times New Roman"/>
          <w:bCs/>
          <w:color w:val="000000"/>
          <w:lang w:bidi="ar-QA"/>
        </w:rPr>
        <w:t xml:space="preserve">atsavināšanas procedūra, pārdodot elektroniskā izsolē. Izsoli </w:t>
      </w:r>
      <w:r w:rsidRPr="00E74EEE">
        <w:rPr>
          <w:rFonts w:eastAsia="Times New Roman"/>
          <w:bCs/>
          <w:lang w:bidi="ar-QA"/>
        </w:rPr>
        <w:t xml:space="preserve">organizē atbilstoši “Publiskas personas mantas atsavināšanas likumam”, kas reglamentē jautājumus, kuri nav noteikti šajos noteikumos un Aizkraukles novada domes 2026. gada </w:t>
      </w:r>
      <w:r>
        <w:rPr>
          <w:rFonts w:eastAsia="Times New Roman"/>
          <w:bCs/>
          <w:lang w:bidi="ar-QA"/>
        </w:rPr>
        <w:t>18</w:t>
      </w:r>
      <w:r w:rsidRPr="00E74EEE">
        <w:rPr>
          <w:rFonts w:eastAsia="Times New Roman"/>
          <w:bCs/>
          <w:lang w:bidi="ar-QA"/>
        </w:rPr>
        <w:t>.</w:t>
      </w:r>
      <w:r>
        <w:rPr>
          <w:rFonts w:eastAsia="Times New Roman"/>
          <w:bCs/>
          <w:lang w:bidi="ar-QA"/>
        </w:rPr>
        <w:t> jūnij</w:t>
      </w:r>
      <w:r w:rsidRPr="00E74EEE">
        <w:rPr>
          <w:rFonts w:eastAsia="Times New Roman"/>
          <w:bCs/>
          <w:lang w:bidi="ar-QA"/>
        </w:rPr>
        <w:t xml:space="preserve">a lēmumā </w:t>
      </w:r>
      <w:r w:rsidRPr="00337E99">
        <w:rPr>
          <w:rFonts w:eastAsia="Times New Roman"/>
          <w:bCs/>
          <w:lang w:bidi="ar-QA"/>
        </w:rPr>
        <w:t>Nr.</w:t>
      </w:r>
      <w:r w:rsidRPr="00337E99">
        <w:rPr>
          <w:rFonts w:eastAsia="Times New Roman"/>
          <w:bCs/>
          <w:lang w:bidi="ar-QA"/>
        </w:rPr>
        <w:t>2026/</w:t>
      </w:r>
      <w:r w:rsidRPr="00337E99" w:rsidR="00337E99">
        <w:rPr>
          <w:rFonts w:eastAsia="Times New Roman"/>
          <w:bCs/>
          <w:lang w:bidi="ar-QA"/>
        </w:rPr>
        <w:t>474.</w:t>
      </w:r>
    </w:p>
    <w:p w:rsidR="001D28BC" w:rsidRPr="00E74EEE" w:rsidP="001D28BC" w14:paraId="3E47C2B9"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Izsoli organizē un vada Aizkraukles novada domes izveidota Izsoles komisija.</w:t>
      </w:r>
    </w:p>
    <w:p w:rsidR="001D28BC" w:rsidRPr="00E74EEE" w:rsidP="001D28BC" w14:paraId="6206040E"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 xml:space="preserve">Nekustamā īpašuma nosacītā cena - </w:t>
      </w:r>
      <w:r>
        <w:rPr>
          <w:rFonts w:eastAsia="Times New Roman"/>
          <w:b/>
          <w:bCs/>
          <w:color w:val="000000"/>
          <w:lang w:eastAsia="ar-QA" w:bidi="ar-QA"/>
        </w:rPr>
        <w:t>18 </w:t>
      </w:r>
      <w:r w:rsidRPr="00E74EEE">
        <w:rPr>
          <w:rFonts w:eastAsia="Times New Roman"/>
          <w:b/>
          <w:bCs/>
          <w:color w:val="000000"/>
          <w:lang w:eastAsia="ar-QA" w:bidi="ar-QA"/>
        </w:rPr>
        <w:t>5</w:t>
      </w:r>
      <w:r>
        <w:rPr>
          <w:rFonts w:eastAsia="Times New Roman"/>
          <w:b/>
          <w:bCs/>
          <w:color w:val="000000"/>
          <w:lang w:eastAsia="ar-QA" w:bidi="ar-QA"/>
        </w:rPr>
        <w:t>39,</w:t>
      </w:r>
      <w:r w:rsidRPr="00E74EEE">
        <w:rPr>
          <w:rFonts w:eastAsia="Times New Roman"/>
          <w:b/>
          <w:bCs/>
          <w:color w:val="000000"/>
          <w:lang w:eastAsia="ar-QA" w:bidi="ar-QA"/>
        </w:rPr>
        <w:t>00</w:t>
      </w:r>
      <w:r w:rsidRPr="00E74EEE">
        <w:rPr>
          <w:rFonts w:eastAsia="Times New Roman"/>
          <w:b/>
          <w:lang w:eastAsia="ar-QA" w:bidi="ar-QA"/>
        </w:rPr>
        <w:t xml:space="preserve"> EUR </w:t>
      </w:r>
      <w:r w:rsidRPr="00E74EEE">
        <w:rPr>
          <w:rFonts w:eastAsia="Times New Roman"/>
          <w:bCs/>
          <w:i/>
          <w:iCs/>
          <w:lang w:eastAsia="ar-QA" w:bidi="ar-QA"/>
        </w:rPr>
        <w:t>(</w:t>
      </w:r>
      <w:r>
        <w:rPr>
          <w:i/>
          <w:iCs/>
        </w:rPr>
        <w:t>astoņpadsmit</w:t>
      </w:r>
      <w:r w:rsidRPr="00D47699">
        <w:rPr>
          <w:i/>
          <w:iCs/>
        </w:rPr>
        <w:t xml:space="preserve"> tūkstoši </w:t>
      </w:r>
      <w:r>
        <w:rPr>
          <w:i/>
          <w:iCs/>
        </w:rPr>
        <w:t>pieci</w:t>
      </w:r>
      <w:r w:rsidRPr="00D47699">
        <w:rPr>
          <w:i/>
          <w:iCs/>
        </w:rPr>
        <w:t xml:space="preserve"> simti </w:t>
      </w:r>
      <w:r>
        <w:rPr>
          <w:i/>
          <w:iCs/>
        </w:rPr>
        <w:t>trīsdesmit deviņi</w:t>
      </w:r>
      <w:r w:rsidRPr="00D47699">
        <w:rPr>
          <w:i/>
          <w:iCs/>
        </w:rPr>
        <w:t xml:space="preserve"> euro, 00 centi</w:t>
      </w:r>
      <w:r w:rsidRPr="00E74EEE">
        <w:rPr>
          <w:rFonts w:eastAsia="Times New Roman"/>
          <w:bCs/>
          <w:i/>
          <w:iCs/>
          <w:lang w:eastAsia="ar-QA" w:bidi="ar-QA"/>
        </w:rPr>
        <w:t>)</w:t>
      </w:r>
      <w:r w:rsidRPr="00E74EEE">
        <w:rPr>
          <w:rFonts w:eastAsia="Times New Roman"/>
          <w:bCs/>
          <w:lang w:eastAsia="ar-QA" w:bidi="ar-QA"/>
        </w:rPr>
        <w:t xml:space="preserve">, </w:t>
      </w:r>
      <w:r w:rsidRPr="00E74EEE">
        <w:rPr>
          <w:rFonts w:eastAsia="Times New Roman"/>
          <w:bCs/>
          <w:lang w:bidi="ar-QA"/>
        </w:rPr>
        <w:t xml:space="preserve">kas ir arī izsoles sākumcena. Visa nosolītā nekustamā īpašuma cena jāsamaksā </w:t>
      </w:r>
      <w:r w:rsidRPr="00E74EEE">
        <w:rPr>
          <w:rFonts w:eastAsia="Times New Roman"/>
          <w:bCs/>
          <w:i/>
          <w:lang w:bidi="ar-QA"/>
        </w:rPr>
        <w:t>euro</w:t>
      </w:r>
      <w:r w:rsidRPr="00E74EEE">
        <w:rPr>
          <w:rFonts w:eastAsia="Times New Roman"/>
          <w:bCs/>
          <w:lang w:bidi="ar-QA"/>
        </w:rPr>
        <w:t>.</w:t>
      </w:r>
    </w:p>
    <w:p w:rsidR="001D28BC" w:rsidRPr="00E74EEE" w:rsidP="001D28BC" w14:paraId="1BD6668E"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 xml:space="preserve">Izsoles solis – </w:t>
      </w:r>
      <w:r>
        <w:rPr>
          <w:rFonts w:eastAsia="Times New Roman"/>
          <w:b/>
          <w:lang w:bidi="ar-QA"/>
        </w:rPr>
        <w:t>1</w:t>
      </w:r>
      <w:r w:rsidRPr="00E74EEE">
        <w:rPr>
          <w:rFonts w:eastAsia="Times New Roman"/>
          <w:b/>
          <w:lang w:bidi="ar-QA"/>
        </w:rPr>
        <w:t>00</w:t>
      </w:r>
      <w:r>
        <w:rPr>
          <w:rFonts w:eastAsia="Times New Roman"/>
          <w:b/>
          <w:lang w:bidi="ar-QA"/>
        </w:rPr>
        <w:t>,</w:t>
      </w:r>
      <w:r w:rsidRPr="00E74EEE">
        <w:rPr>
          <w:rFonts w:eastAsia="Times New Roman"/>
          <w:b/>
          <w:lang w:bidi="ar-QA"/>
        </w:rPr>
        <w:t xml:space="preserve">00 EUR </w:t>
      </w:r>
      <w:r w:rsidRPr="00E74EEE">
        <w:rPr>
          <w:rFonts w:eastAsia="Times New Roman"/>
          <w:bCs/>
          <w:i/>
          <w:iCs/>
          <w:lang w:bidi="ar-QA"/>
        </w:rPr>
        <w:t>(</w:t>
      </w:r>
      <w:r>
        <w:rPr>
          <w:rFonts w:eastAsia="Times New Roman"/>
          <w:bCs/>
          <w:i/>
          <w:iCs/>
          <w:lang w:bidi="ar-QA"/>
        </w:rPr>
        <w:t>viens</w:t>
      </w:r>
      <w:r w:rsidRPr="00E74EEE">
        <w:rPr>
          <w:rFonts w:eastAsia="Times New Roman"/>
          <w:bCs/>
          <w:i/>
          <w:iCs/>
          <w:lang w:bidi="ar-QA"/>
        </w:rPr>
        <w:t xml:space="preserve"> simt</w:t>
      </w:r>
      <w:r>
        <w:rPr>
          <w:rFonts w:eastAsia="Times New Roman"/>
          <w:bCs/>
          <w:i/>
          <w:iCs/>
          <w:lang w:bidi="ar-QA"/>
        </w:rPr>
        <w:t>s</w:t>
      </w:r>
      <w:r w:rsidRPr="00E74EEE">
        <w:rPr>
          <w:rFonts w:eastAsia="Times New Roman"/>
          <w:bCs/>
          <w:i/>
          <w:iCs/>
          <w:lang w:bidi="ar-QA"/>
        </w:rPr>
        <w:t xml:space="preserve"> euro, 00 centi)</w:t>
      </w:r>
      <w:r w:rsidRPr="00E74EEE">
        <w:rPr>
          <w:rFonts w:eastAsia="Times New Roman"/>
          <w:bCs/>
          <w:lang w:bidi="ar-QA"/>
        </w:rPr>
        <w:t>.</w:t>
      </w:r>
    </w:p>
    <w:p w:rsidR="001D28BC" w:rsidRPr="00E74EEE" w:rsidP="001D28BC" w14:paraId="0B29046B" w14:textId="77777777">
      <w:pPr>
        <w:suppressAutoHyphens/>
        <w:spacing w:after="120"/>
        <w:ind w:left="567"/>
        <w:jc w:val="both"/>
        <w:rPr>
          <w:rFonts w:eastAsia="Times New Roman"/>
          <w:b/>
          <w:lang w:eastAsia="ar-QA" w:bidi="ar-QA"/>
        </w:rPr>
      </w:pPr>
      <w:r w:rsidRPr="00E74EEE">
        <w:rPr>
          <w:rFonts w:eastAsia="Times New Roman"/>
          <w:bCs/>
          <w:lang w:bidi="ar-QA"/>
        </w:rPr>
        <w:t xml:space="preserve">Nodrošinājuma nauda – 10 % no nekustamā īpašuma nosacītās cenas, t.i., </w:t>
      </w:r>
      <w:r>
        <w:rPr>
          <w:rFonts w:eastAsia="Times New Roman"/>
          <w:b/>
          <w:lang w:bidi="ar-QA"/>
        </w:rPr>
        <w:t>1853,9</w:t>
      </w:r>
      <w:r w:rsidRPr="00E74EEE">
        <w:rPr>
          <w:rFonts w:eastAsia="Times New Roman"/>
          <w:b/>
          <w:lang w:bidi="ar-QA"/>
        </w:rPr>
        <w:t>0 EUR</w:t>
      </w:r>
      <w:r w:rsidRPr="00E74EEE">
        <w:rPr>
          <w:rFonts w:eastAsia="Times New Roman"/>
          <w:bCs/>
          <w:lang w:bidi="ar-QA"/>
        </w:rPr>
        <w:t xml:space="preserve"> </w:t>
      </w:r>
      <w:r w:rsidRPr="00E74EEE">
        <w:rPr>
          <w:rFonts w:eastAsia="Times New Roman"/>
          <w:bCs/>
          <w:i/>
          <w:iCs/>
          <w:lang w:bidi="ar-QA"/>
        </w:rPr>
        <w:t>(</w:t>
      </w:r>
      <w:r>
        <w:rPr>
          <w:rFonts w:eastAsia="Times New Roman"/>
          <w:bCs/>
          <w:i/>
          <w:iCs/>
          <w:lang w:bidi="ar-QA"/>
        </w:rPr>
        <w:t>viens tūkstotis astoņi</w:t>
      </w:r>
      <w:r w:rsidRPr="00E74EEE">
        <w:rPr>
          <w:rFonts w:eastAsia="Times New Roman"/>
          <w:bCs/>
          <w:i/>
          <w:iCs/>
          <w:lang w:bidi="ar-QA"/>
        </w:rPr>
        <w:t xml:space="preserve"> simti piecdesmit </w:t>
      </w:r>
      <w:r>
        <w:rPr>
          <w:rFonts w:eastAsia="Times New Roman"/>
          <w:bCs/>
          <w:i/>
          <w:iCs/>
          <w:lang w:bidi="ar-QA"/>
        </w:rPr>
        <w:t>trīs</w:t>
      </w:r>
      <w:r w:rsidRPr="00E74EEE">
        <w:rPr>
          <w:rFonts w:eastAsia="Times New Roman"/>
          <w:bCs/>
          <w:i/>
          <w:iCs/>
          <w:lang w:bidi="ar-QA"/>
        </w:rPr>
        <w:t xml:space="preserve"> euro, </w:t>
      </w:r>
      <w:r>
        <w:rPr>
          <w:rFonts w:eastAsia="Times New Roman"/>
          <w:bCs/>
          <w:i/>
          <w:iCs/>
          <w:lang w:bidi="ar-QA"/>
        </w:rPr>
        <w:t>9</w:t>
      </w:r>
      <w:r w:rsidRPr="00E74EEE">
        <w:rPr>
          <w:rFonts w:eastAsia="Times New Roman"/>
          <w:bCs/>
          <w:i/>
          <w:iCs/>
          <w:lang w:bidi="ar-QA"/>
        </w:rPr>
        <w:t>0 centi</w:t>
      </w:r>
      <w:r w:rsidRPr="00E74EEE">
        <w:rPr>
          <w:rFonts w:eastAsia="Times New Roman"/>
          <w:bCs/>
          <w:lang w:bidi="ar-QA"/>
        </w:rPr>
        <w:t xml:space="preserve">), jāieskaita </w:t>
      </w:r>
      <w:r w:rsidRPr="00E74EEE">
        <w:rPr>
          <w:rFonts w:eastAsia="Times New Roman"/>
          <w:bCs/>
          <w:lang w:eastAsia="ar-QA" w:bidi="ar-QA"/>
        </w:rPr>
        <w:t xml:space="preserve">Aizkraukles novada pašvaldības </w:t>
      </w:r>
      <w:bookmarkStart w:id="0" w:name="_Hlk61439089"/>
      <w:r w:rsidRPr="00E74EEE">
        <w:rPr>
          <w:rFonts w:eastAsia="Times New Roman"/>
          <w:bCs/>
          <w:lang w:eastAsia="ar-QA" w:bidi="ar-QA"/>
        </w:rPr>
        <w:t xml:space="preserve">reģ. Nr.90000074812 kādā no kontiem: </w:t>
      </w:r>
    </w:p>
    <w:p w:rsidR="001D28BC" w:rsidRPr="00E74EEE" w:rsidP="001D28BC" w14:paraId="3F9B4481" w14:textId="77777777">
      <w:pPr>
        <w:numPr>
          <w:ilvl w:val="2"/>
          <w:numId w:val="1"/>
        </w:numPr>
        <w:suppressAutoHyphens/>
        <w:spacing w:after="120"/>
        <w:ind w:left="1418" w:hanging="851"/>
        <w:jc w:val="both"/>
        <w:rPr>
          <w:rFonts w:eastAsia="Times New Roman"/>
          <w:bCs/>
          <w:lang w:bidi="ar-QA"/>
        </w:rPr>
      </w:pPr>
      <w:r w:rsidRPr="00E74EEE">
        <w:rPr>
          <w:rFonts w:eastAsia="Times New Roman"/>
          <w:bCs/>
          <w:lang w:eastAsia="ar-QA" w:bidi="ar-QA"/>
        </w:rPr>
        <w:t xml:space="preserve">A/S “SEB Banka”, konts: LV28UNLA0035900130302; </w:t>
      </w:r>
    </w:p>
    <w:p w:rsidR="001D28BC" w:rsidRPr="00E74EEE" w:rsidP="001D28BC" w14:paraId="429FD537" w14:textId="77777777">
      <w:pPr>
        <w:numPr>
          <w:ilvl w:val="2"/>
          <w:numId w:val="1"/>
        </w:numPr>
        <w:suppressAutoHyphens/>
        <w:spacing w:after="120"/>
        <w:ind w:left="1418" w:hanging="851"/>
        <w:jc w:val="both"/>
        <w:rPr>
          <w:rFonts w:eastAsia="Times New Roman"/>
          <w:bCs/>
          <w:lang w:bidi="ar-QA"/>
        </w:rPr>
      </w:pPr>
      <w:r w:rsidRPr="00E74EEE">
        <w:rPr>
          <w:rFonts w:eastAsia="Times New Roman"/>
          <w:bCs/>
          <w:lang w:eastAsia="ar-QA" w:bidi="ar-QA"/>
        </w:rPr>
        <w:t xml:space="preserve">A/S “Swedbank”, konts: LV18HABA0551000647750; </w:t>
      </w:r>
    </w:p>
    <w:p w:rsidR="001D28BC" w:rsidRPr="00E74EEE" w:rsidP="001D28BC" w14:paraId="08C37C58" w14:textId="77777777">
      <w:pPr>
        <w:numPr>
          <w:ilvl w:val="2"/>
          <w:numId w:val="1"/>
        </w:numPr>
        <w:suppressAutoHyphens/>
        <w:spacing w:after="120"/>
        <w:ind w:left="1418" w:hanging="851"/>
        <w:jc w:val="both"/>
        <w:rPr>
          <w:rFonts w:eastAsia="Times New Roman"/>
          <w:bCs/>
          <w:lang w:bidi="ar-QA"/>
        </w:rPr>
      </w:pPr>
      <w:r w:rsidRPr="00E74EEE">
        <w:rPr>
          <w:rFonts w:eastAsia="Times New Roman"/>
          <w:bCs/>
          <w:color w:val="000000"/>
          <w:lang w:eastAsia="ar-QA" w:bidi="ar-QA"/>
        </w:rPr>
        <w:t xml:space="preserve">A/S “Citadele”, konts: LV21PARX0012447150001 </w:t>
      </w:r>
      <w:r w:rsidRPr="00E74EEE">
        <w:rPr>
          <w:rFonts w:eastAsia="Times New Roman"/>
          <w:bCs/>
          <w:lang w:eastAsia="ar-QA" w:bidi="ar-QA"/>
        </w:rPr>
        <w:t xml:space="preserve">norēķinu kontā. </w:t>
      </w:r>
      <w:bookmarkEnd w:id="0"/>
    </w:p>
    <w:p w:rsidR="001D28BC" w:rsidRPr="00E74EEE" w:rsidP="001D28BC" w14:paraId="4E85FBE2" w14:textId="77777777">
      <w:pPr>
        <w:suppressAutoHyphens/>
        <w:spacing w:after="120"/>
        <w:ind w:left="567"/>
        <w:jc w:val="both"/>
        <w:rPr>
          <w:rFonts w:eastAsia="Times New Roman"/>
          <w:bCs/>
          <w:lang w:bidi="ar-QA"/>
        </w:rPr>
      </w:pPr>
      <w:r w:rsidRPr="00E74EEE">
        <w:rPr>
          <w:rFonts w:eastAsia="Times New Roman"/>
          <w:bCs/>
          <w:lang w:bidi="ar-QA"/>
        </w:rPr>
        <w:t>Nodrošinājums uzskatāms par iesniegtu, ja attiecīgā naudas summa ir ieskaitīta</w:t>
      </w:r>
      <w:r w:rsidRPr="00E74EEE">
        <w:rPr>
          <w:rFonts w:eastAsia="Times New Roman"/>
          <w:bCs/>
          <w:color w:val="FF0000"/>
          <w:lang w:bidi="ar-QA"/>
        </w:rPr>
        <w:t xml:space="preserve"> </w:t>
      </w:r>
      <w:r w:rsidRPr="00E74EEE">
        <w:rPr>
          <w:rFonts w:eastAsia="Times New Roman"/>
          <w:bCs/>
          <w:lang w:bidi="ar-QA"/>
        </w:rPr>
        <w:t xml:space="preserve">vienā no norādītajiem  bankas kontiem. </w:t>
      </w:r>
    </w:p>
    <w:p w:rsidR="001D28BC" w:rsidRPr="00E74EEE" w:rsidP="001D28BC" w14:paraId="051CE49F"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 xml:space="preserve">Pašvaldības noteiktā reģistrācijas maksa – </w:t>
      </w:r>
      <w:r w:rsidRPr="00E74EEE">
        <w:rPr>
          <w:rFonts w:eastAsia="Times New Roman"/>
          <w:b/>
          <w:lang w:bidi="ar-QA"/>
        </w:rPr>
        <w:t>20</w:t>
      </w:r>
      <w:r>
        <w:rPr>
          <w:rFonts w:eastAsia="Times New Roman"/>
          <w:b/>
          <w:lang w:bidi="ar-QA"/>
        </w:rPr>
        <w:t>,</w:t>
      </w:r>
      <w:r w:rsidRPr="00E74EEE">
        <w:rPr>
          <w:rFonts w:eastAsia="Times New Roman"/>
          <w:b/>
          <w:lang w:bidi="ar-QA"/>
        </w:rPr>
        <w:t>00 EUR</w:t>
      </w:r>
      <w:r w:rsidRPr="00E74EEE">
        <w:rPr>
          <w:rFonts w:eastAsia="Times New Roman"/>
          <w:bCs/>
          <w:lang w:bidi="ar-QA"/>
        </w:rPr>
        <w:t xml:space="preserve"> (</w:t>
      </w:r>
      <w:r w:rsidRPr="00E74EEE">
        <w:rPr>
          <w:rFonts w:eastAsia="Times New Roman"/>
          <w:bCs/>
          <w:i/>
          <w:iCs/>
          <w:lang w:bidi="ar-QA"/>
        </w:rPr>
        <w:t xml:space="preserve">divdesmit </w:t>
      </w:r>
      <w:r w:rsidRPr="00E74EEE">
        <w:rPr>
          <w:rFonts w:eastAsia="Times New Roman"/>
          <w:bCs/>
          <w:i/>
          <w:lang w:bidi="ar-QA"/>
        </w:rPr>
        <w:t>euro, 00 centi</w:t>
      </w:r>
      <w:r w:rsidRPr="00E74EEE">
        <w:rPr>
          <w:rFonts w:eastAsia="Times New Roman"/>
          <w:bCs/>
          <w:lang w:bidi="ar-QA"/>
        </w:rPr>
        <w:t>), kas jāieskaita</w:t>
      </w:r>
      <w:r w:rsidRPr="00E74EEE">
        <w:rPr>
          <w:rFonts w:eastAsia="Times New Roman"/>
          <w:bCs/>
          <w:lang w:eastAsia="ar-QA" w:bidi="ar-QA"/>
        </w:rPr>
        <w:t xml:space="preserve"> </w:t>
      </w:r>
      <w:bookmarkStart w:id="1" w:name="_Hlk4088383"/>
      <w:r w:rsidRPr="00E74EEE">
        <w:rPr>
          <w:rFonts w:eastAsia="Times New Roman"/>
          <w:bCs/>
          <w:lang w:eastAsia="ar-QA" w:bidi="ar-QA"/>
        </w:rPr>
        <w:t xml:space="preserve">Aizkraukles novada pašvaldības </w:t>
      </w:r>
      <w:bookmarkEnd w:id="1"/>
      <w:r w:rsidRPr="00E74EEE">
        <w:rPr>
          <w:rFonts w:eastAsia="Times New Roman"/>
          <w:bCs/>
          <w:lang w:eastAsia="ar-QA" w:bidi="ar-QA"/>
        </w:rPr>
        <w:t>reģ. Nr.90000074812 vienā no kontiem:</w:t>
      </w:r>
      <w:r w:rsidRPr="00E74EEE">
        <w:rPr>
          <w:rFonts w:eastAsia="Times New Roman"/>
          <w:b/>
          <w:color w:val="000000"/>
          <w:lang w:eastAsia="ar-QA" w:bidi="ar-QA"/>
        </w:rPr>
        <w:t xml:space="preserve"> </w:t>
      </w:r>
    </w:p>
    <w:p w:rsidR="001D28BC" w:rsidRPr="00E74EEE" w:rsidP="001D28BC" w14:paraId="407B613B" w14:textId="77777777">
      <w:pPr>
        <w:numPr>
          <w:ilvl w:val="2"/>
          <w:numId w:val="1"/>
        </w:numPr>
        <w:suppressAutoHyphens/>
        <w:spacing w:after="120"/>
        <w:ind w:left="1418" w:hanging="851"/>
        <w:jc w:val="both"/>
        <w:rPr>
          <w:rFonts w:eastAsia="Times New Roman"/>
          <w:bCs/>
          <w:lang w:bidi="ar-QA"/>
        </w:rPr>
      </w:pPr>
      <w:r w:rsidRPr="00E74EEE">
        <w:rPr>
          <w:rFonts w:eastAsia="Times New Roman"/>
          <w:bCs/>
          <w:color w:val="000000"/>
          <w:lang w:eastAsia="ar-QA" w:bidi="ar-QA"/>
        </w:rPr>
        <w:t xml:space="preserve">A/S “SEB Banka”, konts: LV28UNLA0035900130302; </w:t>
      </w:r>
    </w:p>
    <w:p w:rsidR="001D28BC" w:rsidRPr="00E74EEE" w:rsidP="001D28BC" w14:paraId="584DFA7C" w14:textId="77777777">
      <w:pPr>
        <w:numPr>
          <w:ilvl w:val="2"/>
          <w:numId w:val="1"/>
        </w:numPr>
        <w:suppressAutoHyphens/>
        <w:spacing w:after="120"/>
        <w:ind w:left="1418" w:hanging="851"/>
        <w:jc w:val="both"/>
        <w:rPr>
          <w:rFonts w:eastAsia="Times New Roman"/>
          <w:bCs/>
          <w:lang w:bidi="ar-QA"/>
        </w:rPr>
      </w:pPr>
      <w:r w:rsidRPr="00E74EEE">
        <w:rPr>
          <w:rFonts w:eastAsia="Times New Roman"/>
          <w:bCs/>
          <w:color w:val="000000"/>
          <w:lang w:eastAsia="ar-QA" w:bidi="ar-QA"/>
        </w:rPr>
        <w:t xml:space="preserve">A/S “Swedbank”, konts: LV18HABA0551000647750; </w:t>
      </w:r>
    </w:p>
    <w:p w:rsidR="001D28BC" w:rsidRPr="00E74EEE" w:rsidP="001D28BC" w14:paraId="428F5006" w14:textId="77777777">
      <w:pPr>
        <w:numPr>
          <w:ilvl w:val="2"/>
          <w:numId w:val="1"/>
        </w:numPr>
        <w:suppressAutoHyphens/>
        <w:spacing w:after="120"/>
        <w:ind w:left="1418" w:hanging="851"/>
        <w:jc w:val="both"/>
        <w:rPr>
          <w:rFonts w:eastAsia="Times New Roman"/>
          <w:bCs/>
          <w:lang w:bidi="ar-QA"/>
        </w:rPr>
      </w:pPr>
      <w:r w:rsidRPr="00E74EEE">
        <w:rPr>
          <w:rFonts w:eastAsia="Times New Roman"/>
          <w:bCs/>
          <w:color w:val="000000"/>
          <w:lang w:eastAsia="ar-QA" w:bidi="ar-QA"/>
        </w:rPr>
        <w:t xml:space="preserve">A/S “Citadele”, konts: LV21PARX0012447150001 </w:t>
      </w:r>
      <w:r w:rsidRPr="00E74EEE">
        <w:rPr>
          <w:rFonts w:eastAsia="Times New Roman"/>
          <w:bCs/>
          <w:lang w:eastAsia="ar-QA" w:bidi="ar-QA"/>
        </w:rPr>
        <w:t>norēķinu kontā.</w:t>
      </w:r>
    </w:p>
    <w:p w:rsidR="001D28BC" w:rsidRPr="00E74EEE" w:rsidP="001D28BC" w14:paraId="0EFDBC04"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 xml:space="preserve">Maksa par dalību e-izsolē – </w:t>
      </w:r>
      <w:r w:rsidRPr="00E74EEE">
        <w:rPr>
          <w:rFonts w:eastAsia="Times New Roman"/>
          <w:b/>
          <w:lang w:bidi="ar-QA"/>
        </w:rPr>
        <w:t>20</w:t>
      </w:r>
      <w:r>
        <w:rPr>
          <w:rFonts w:eastAsia="Times New Roman"/>
          <w:b/>
          <w:lang w:bidi="ar-QA"/>
        </w:rPr>
        <w:t>,</w:t>
      </w:r>
      <w:r w:rsidRPr="00E74EEE">
        <w:rPr>
          <w:rFonts w:eastAsia="Times New Roman"/>
          <w:b/>
          <w:lang w:bidi="ar-QA"/>
        </w:rPr>
        <w:t>00</w:t>
      </w:r>
      <w:r w:rsidRPr="00E74EEE">
        <w:rPr>
          <w:rFonts w:eastAsia="Times New Roman"/>
          <w:b/>
          <w:i/>
          <w:iCs/>
          <w:lang w:bidi="ar-QA"/>
        </w:rPr>
        <w:t xml:space="preserve"> </w:t>
      </w:r>
      <w:r w:rsidRPr="00E74EEE">
        <w:rPr>
          <w:rFonts w:eastAsia="Times New Roman"/>
          <w:b/>
          <w:lang w:bidi="ar-QA"/>
        </w:rPr>
        <w:t>EUR</w:t>
      </w:r>
      <w:r w:rsidRPr="00E74EEE">
        <w:rPr>
          <w:rFonts w:eastAsia="Times New Roman"/>
          <w:b/>
          <w:i/>
          <w:iCs/>
          <w:lang w:bidi="ar-QA"/>
        </w:rPr>
        <w:t xml:space="preserve"> </w:t>
      </w:r>
      <w:r w:rsidRPr="00E74EEE">
        <w:rPr>
          <w:rFonts w:eastAsia="Times New Roman"/>
          <w:bCs/>
          <w:i/>
          <w:iCs/>
          <w:lang w:bidi="ar-QA"/>
        </w:rPr>
        <w:t>(divdesmit</w:t>
      </w:r>
      <w:r w:rsidRPr="00E74EEE">
        <w:rPr>
          <w:rFonts w:eastAsia="Times New Roman"/>
          <w:bCs/>
          <w:lang w:bidi="ar-QA"/>
        </w:rPr>
        <w:t xml:space="preserve"> euro</w:t>
      </w:r>
      <w:r w:rsidRPr="00E74EEE">
        <w:rPr>
          <w:rFonts w:eastAsia="Times New Roman"/>
          <w:bCs/>
          <w:i/>
          <w:iCs/>
          <w:lang w:bidi="ar-QA"/>
        </w:rPr>
        <w:t>, 00 centi</w:t>
      </w:r>
      <w:r w:rsidRPr="00E74EEE">
        <w:rPr>
          <w:rFonts w:eastAsia="Times New Roman"/>
          <w:bCs/>
          <w:lang w:bidi="ar-QA"/>
        </w:rPr>
        <w:t>) jāieskaita Tiesu administrācijas norēķinu kontā.</w:t>
      </w:r>
    </w:p>
    <w:p w:rsidR="001D28BC" w:rsidRPr="00E74EEE" w:rsidP="001D28BC" w14:paraId="3722A405" w14:textId="77777777">
      <w:pPr>
        <w:numPr>
          <w:ilvl w:val="1"/>
          <w:numId w:val="1"/>
        </w:numPr>
        <w:tabs>
          <w:tab w:val="clear" w:pos="435"/>
          <w:tab w:val="num" w:pos="719"/>
        </w:tabs>
        <w:suppressAutoHyphens/>
        <w:spacing w:after="120"/>
        <w:ind w:left="567" w:hanging="567"/>
        <w:jc w:val="both"/>
        <w:rPr>
          <w:rFonts w:eastAsia="Times New Roman"/>
          <w:bCs/>
          <w:lang w:bidi="ar-QA"/>
        </w:rPr>
      </w:pPr>
      <w:r w:rsidRPr="00E74EEE">
        <w:rPr>
          <w:rFonts w:eastAsia="Times New Roman"/>
          <w:bCs/>
          <w:lang w:bidi="ar-QA"/>
        </w:rPr>
        <w:t xml:space="preserve">Sludinājumi par nekustamā īpašuma izsoli publicējami laikrakstā „Latvijas Vēstnesis”, laikrakstā </w:t>
      </w:r>
      <w:r w:rsidRPr="00E74EEE">
        <w:rPr>
          <w:rFonts w:eastAsia="Times New Roman"/>
          <w:bCs/>
          <w:lang w:eastAsia="ar-QA" w:bidi="ar-QA"/>
        </w:rPr>
        <w:t>“</w:t>
      </w:r>
      <w:r w:rsidRPr="00E74EEE">
        <w:rPr>
          <w:rFonts w:eastAsia="Times New Roman"/>
          <w:bCs/>
          <w:lang w:bidi="ar-QA"/>
        </w:rPr>
        <w:t xml:space="preserve">Aizkraukles novada Vēstis” un Aizkraukles novada pašvaldības mājaslapā. </w:t>
      </w:r>
    </w:p>
    <w:p w:rsidR="001D28BC" w:rsidRPr="00E74EEE" w:rsidP="001D28BC" w14:paraId="46FB20FE" w14:textId="77777777">
      <w:pPr>
        <w:numPr>
          <w:ilvl w:val="1"/>
          <w:numId w:val="1"/>
        </w:numPr>
        <w:tabs>
          <w:tab w:val="clear" w:pos="435"/>
          <w:tab w:val="num" w:pos="719"/>
        </w:tabs>
        <w:suppressAutoHyphens/>
        <w:spacing w:after="120"/>
        <w:ind w:left="567" w:hanging="567"/>
        <w:jc w:val="both"/>
        <w:rPr>
          <w:rFonts w:eastAsia="Times New Roman"/>
          <w:bCs/>
          <w:color w:val="000000"/>
          <w:lang w:bidi="ar-QA"/>
        </w:rPr>
      </w:pPr>
      <w:r w:rsidRPr="00E74EEE">
        <w:rPr>
          <w:rFonts w:eastAsia="Times New Roman"/>
          <w:bCs/>
          <w:lang w:bidi="ar-QA"/>
        </w:rPr>
        <w:t>Ar izsoles noteikumiem var iepazīties elektroniski</w:t>
      </w:r>
      <w:r w:rsidRPr="00E74EEE">
        <w:rPr>
          <w:rFonts w:eastAsia="Times New Roman"/>
          <w:bCs/>
          <w:color w:val="000000"/>
          <w:lang w:bidi="ar-QA"/>
        </w:rPr>
        <w:t xml:space="preserve"> pašvaldības mājaslapā </w:t>
      </w:r>
      <w:hyperlink r:id="rId6" w:history="1">
        <w:r w:rsidRPr="00E74EEE">
          <w:rPr>
            <w:rFonts w:eastAsia="Times New Roman"/>
            <w:bCs/>
            <w:lang w:bidi="ar-QA"/>
          </w:rPr>
          <w:t>www.aizkraukle.lv</w:t>
        </w:r>
      </w:hyperlink>
      <w:r w:rsidRPr="00E74EEE">
        <w:rPr>
          <w:rFonts w:eastAsia="Times New Roman"/>
          <w:bCs/>
          <w:color w:val="0000FF"/>
          <w:lang w:bidi="ar-QA"/>
        </w:rPr>
        <w:t xml:space="preserve"> </w:t>
      </w:r>
      <w:r w:rsidRPr="00E74EEE">
        <w:rPr>
          <w:rFonts w:eastAsia="Times New Roman"/>
          <w:bCs/>
          <w:lang w:bidi="ar-QA"/>
        </w:rPr>
        <w:t>un</w:t>
      </w:r>
      <w:r w:rsidRPr="00E74EEE">
        <w:rPr>
          <w:rFonts w:eastAsia="Times New Roman"/>
          <w:bCs/>
          <w:color w:val="0000FF"/>
          <w:u w:val="single"/>
          <w:lang w:bidi="ar-QA"/>
        </w:rPr>
        <w:t xml:space="preserve"> </w:t>
      </w:r>
      <w:hyperlink r:id="rId7" w:history="1">
        <w:r w:rsidRPr="00E74EEE">
          <w:rPr>
            <w:rFonts w:eastAsia="Times New Roman"/>
            <w:bCs/>
            <w:lang w:bidi="ar-QA"/>
          </w:rPr>
          <w:t>https://izsoles.ta.gov.lv</w:t>
        </w:r>
      </w:hyperlink>
      <w:r w:rsidRPr="00E74EEE">
        <w:rPr>
          <w:rFonts w:eastAsia="Times New Roman"/>
          <w:bCs/>
          <w:lang w:bidi="ar-QA"/>
        </w:rPr>
        <w:t>.</w:t>
      </w:r>
    </w:p>
    <w:p w:rsidR="001D28BC" w:rsidRPr="00E74EEE" w:rsidP="001D28BC" w14:paraId="2B2D8D90" w14:textId="77777777">
      <w:pPr>
        <w:numPr>
          <w:ilvl w:val="1"/>
          <w:numId w:val="1"/>
        </w:numPr>
        <w:tabs>
          <w:tab w:val="clear" w:pos="435"/>
          <w:tab w:val="num" w:pos="719"/>
        </w:tabs>
        <w:suppressAutoHyphens/>
        <w:spacing w:after="120"/>
        <w:ind w:left="567" w:hanging="567"/>
        <w:jc w:val="both"/>
        <w:rPr>
          <w:rFonts w:eastAsia="Times New Roman"/>
          <w:color w:val="000000"/>
          <w:lang w:bidi="ar-QA"/>
        </w:rPr>
      </w:pPr>
      <w:r w:rsidRPr="00E74EEE">
        <w:rPr>
          <w:rFonts w:eastAsia="Times New Roman"/>
          <w:lang w:eastAsia="ar-QA" w:bidi="ar-QA"/>
        </w:rPr>
        <w:t>Izsoles pretendentam pirms reģistrācijas izsolei ir tiesības iepazīties ar objektu, tā tehniskajiem rādītājiem – dokumentiem, kuri raksturo pārdodamo objektu un ir izsoles rīkotāja rīcībā (</w:t>
      </w:r>
      <w:r w:rsidRPr="00E74EEE">
        <w:rPr>
          <w:rFonts w:eastAsia="Times New Roman"/>
          <w:color w:val="000000"/>
          <w:lang w:eastAsia="ar-QA" w:bidi="ar-QA"/>
        </w:rPr>
        <w:t xml:space="preserve">kontaktinformācija saziņai ar iestādes pārstāvi: </w:t>
      </w:r>
      <w:r w:rsidRPr="00E74EEE">
        <w:rPr>
          <w:rFonts w:eastAsia="Times New Roman"/>
          <w:b/>
          <w:bCs/>
          <w:color w:val="000000"/>
          <w:lang w:eastAsia="ar-QA" w:bidi="ar-QA"/>
        </w:rPr>
        <w:t>tālr.</w:t>
      </w:r>
      <w:r w:rsidRPr="00095C79">
        <w:rPr>
          <w:rFonts w:eastAsia="Times New Roman"/>
          <w:b/>
          <w:bCs/>
          <w:color w:val="000000"/>
          <w:lang w:eastAsia="ar-QA" w:bidi="ar-QA"/>
        </w:rPr>
        <w:t xml:space="preserve"> </w:t>
      </w:r>
      <w:r>
        <w:rPr>
          <w:rFonts w:eastAsia="Times New Roman"/>
          <w:b/>
          <w:bCs/>
          <w:color w:val="000000"/>
          <w:lang w:eastAsia="ar-QA" w:bidi="ar-QA"/>
        </w:rPr>
        <w:t>26435216</w:t>
      </w:r>
      <w:r w:rsidRPr="00E74EEE">
        <w:rPr>
          <w:rFonts w:eastAsia="Times New Roman"/>
          <w:color w:val="000000"/>
          <w:lang w:eastAsia="ar-QA" w:bidi="ar-QA"/>
        </w:rPr>
        <w:t>).</w:t>
      </w:r>
    </w:p>
    <w:p w:rsidR="001D28BC" w:rsidRPr="00E74EEE" w:rsidP="001D28BC" w14:paraId="0D9C8643" w14:textId="77777777">
      <w:pPr>
        <w:numPr>
          <w:ilvl w:val="1"/>
          <w:numId w:val="1"/>
        </w:numPr>
        <w:tabs>
          <w:tab w:val="clear" w:pos="435"/>
          <w:tab w:val="num" w:pos="719"/>
        </w:tabs>
        <w:suppressAutoHyphens/>
        <w:spacing w:after="120"/>
        <w:ind w:left="567" w:hanging="567"/>
        <w:jc w:val="both"/>
        <w:rPr>
          <w:rFonts w:eastAsia="Times New Roman"/>
          <w:bCs/>
          <w:i/>
          <w:iCs/>
          <w:color w:val="000000"/>
          <w:lang w:bidi="ar-QA"/>
        </w:rPr>
      </w:pPr>
      <w:r w:rsidRPr="00E74EEE">
        <w:rPr>
          <w:rFonts w:eastAsia="Times New Roman"/>
          <w:bCs/>
          <w:color w:val="000000"/>
          <w:lang w:bidi="ar-QA"/>
        </w:rPr>
        <w:t xml:space="preserve">Izsoles rezultātus apstiprina Aizkraukles novada domes Izsoles komisija. </w:t>
      </w:r>
    </w:p>
    <w:p w:rsidR="001D28BC" w:rsidP="001D28BC" w14:paraId="48D76D9D" w14:textId="77777777">
      <w:pPr>
        <w:numPr>
          <w:ilvl w:val="1"/>
          <w:numId w:val="1"/>
        </w:numPr>
        <w:tabs>
          <w:tab w:val="clear" w:pos="435"/>
          <w:tab w:val="num" w:pos="719"/>
        </w:tabs>
        <w:suppressAutoHyphens/>
        <w:ind w:left="567" w:hanging="567"/>
        <w:jc w:val="both"/>
        <w:rPr>
          <w:rFonts w:eastAsia="Times New Roman"/>
          <w:bCs/>
          <w:color w:val="000000"/>
          <w:lang w:bidi="ar-QA"/>
        </w:rPr>
      </w:pPr>
      <w:r w:rsidRPr="00E74EEE">
        <w:rPr>
          <w:rFonts w:eastAsia="Times New Roman"/>
          <w:bCs/>
          <w:color w:val="000000"/>
          <w:lang w:eastAsia="ar-QA" w:bidi="ar-QA"/>
        </w:rPr>
        <w:t>Lēmumu par atkārtotu izsoli vai atsavināšanas procesa pārtraukšanu pieņem Aizkraukles novada dome.</w:t>
      </w:r>
    </w:p>
    <w:p w:rsidR="001D28BC" w:rsidRPr="00E74EEE" w:rsidP="001D28BC" w14:paraId="47F639E4" w14:textId="77777777">
      <w:pPr>
        <w:tabs>
          <w:tab w:val="num" w:pos="719"/>
        </w:tabs>
        <w:suppressAutoHyphens/>
        <w:jc w:val="both"/>
        <w:rPr>
          <w:rFonts w:eastAsia="Times New Roman"/>
          <w:bCs/>
          <w:color w:val="000000"/>
          <w:lang w:bidi="ar-QA"/>
        </w:rPr>
      </w:pPr>
    </w:p>
    <w:p w:rsidR="001D28BC" w:rsidRPr="00E74EEE" w:rsidP="001D28BC" w14:paraId="0B94FF7F" w14:textId="77777777">
      <w:pPr>
        <w:numPr>
          <w:ilvl w:val="0"/>
          <w:numId w:val="1"/>
        </w:numPr>
        <w:suppressAutoHyphens/>
        <w:spacing w:after="120"/>
        <w:jc w:val="center"/>
        <w:rPr>
          <w:rFonts w:eastAsia="Times New Roman"/>
          <w:b/>
          <w:color w:val="000000"/>
          <w:lang w:bidi="ar-QA"/>
        </w:rPr>
      </w:pPr>
      <w:r w:rsidRPr="00E74EEE">
        <w:rPr>
          <w:rFonts w:eastAsia="Times New Roman"/>
          <w:b/>
          <w:color w:val="000000"/>
          <w:lang w:bidi="ar-QA"/>
        </w:rPr>
        <w:t>Nekustamā īpašuma raksturojums</w:t>
      </w:r>
    </w:p>
    <w:p w:rsidR="001D28BC" w:rsidRPr="00E74EEE" w:rsidP="001D28BC" w14:paraId="6E1A6E58" w14:textId="15302D37">
      <w:pPr>
        <w:numPr>
          <w:ilvl w:val="1"/>
          <w:numId w:val="1"/>
        </w:numPr>
        <w:tabs>
          <w:tab w:val="clear" w:pos="435"/>
          <w:tab w:val="num" w:pos="719"/>
        </w:tabs>
        <w:suppressAutoHyphens/>
        <w:spacing w:after="120"/>
        <w:ind w:left="567" w:hanging="567"/>
        <w:jc w:val="both"/>
        <w:rPr>
          <w:rFonts w:eastAsia="Times New Roman"/>
          <w:bCs/>
          <w:iCs/>
          <w:lang w:bidi="ar-QA"/>
        </w:rPr>
      </w:pPr>
      <w:r w:rsidRPr="00E74EEE">
        <w:rPr>
          <w:rFonts w:eastAsia="Times New Roman"/>
          <w:bCs/>
          <w:color w:val="000000"/>
          <w:lang w:bidi="ar-QA"/>
        </w:rPr>
        <w:t xml:space="preserve">Nekustamais īpašums </w:t>
      </w:r>
      <w:r w:rsidRPr="00C771EE">
        <w:rPr>
          <w:rFonts w:eastAsia="Times New Roman"/>
        </w:rPr>
        <w:t>“</w:t>
      </w:r>
      <w:r>
        <w:rPr>
          <w:rFonts w:eastAsia="Times New Roman"/>
        </w:rPr>
        <w:t>Vecie Spruļi</w:t>
      </w:r>
      <w:r w:rsidRPr="00C771EE">
        <w:rPr>
          <w:rFonts w:eastAsia="Times New Roman"/>
        </w:rPr>
        <w:t xml:space="preserve">”, </w:t>
      </w:r>
      <w:r>
        <w:rPr>
          <w:rFonts w:eastAsia="Times New Roman"/>
        </w:rPr>
        <w:t>Kokneses</w:t>
      </w:r>
      <w:r w:rsidRPr="00C771EE">
        <w:rPr>
          <w:rFonts w:eastAsia="Times New Roman"/>
        </w:rPr>
        <w:t xml:space="preserve"> pagasts, Aizkraukles novads, ar kadastra </w:t>
      </w:r>
      <w:r>
        <w:rPr>
          <w:rFonts w:eastAsia="Times New Roman"/>
        </w:rPr>
        <w:t>Nr.</w:t>
      </w:r>
      <w:r w:rsidRPr="00C771EE">
        <w:rPr>
          <w:rFonts w:eastAsia="Times New Roman"/>
        </w:rPr>
        <w:t xml:space="preserve"> 32</w:t>
      </w:r>
      <w:r>
        <w:rPr>
          <w:rFonts w:eastAsia="Times New Roman"/>
        </w:rPr>
        <w:t>60</w:t>
      </w:r>
      <w:r w:rsidRPr="00C771EE">
        <w:rPr>
          <w:rFonts w:eastAsia="Times New Roman"/>
        </w:rPr>
        <w:t>0</w:t>
      </w:r>
      <w:r>
        <w:rPr>
          <w:rFonts w:eastAsia="Times New Roman"/>
        </w:rPr>
        <w:t>03</w:t>
      </w:r>
      <w:r w:rsidRPr="00C771EE">
        <w:rPr>
          <w:rFonts w:eastAsia="Times New Roman"/>
        </w:rPr>
        <w:t>02</w:t>
      </w:r>
      <w:r>
        <w:rPr>
          <w:rFonts w:eastAsia="Times New Roman"/>
        </w:rPr>
        <w:t>41</w:t>
      </w:r>
      <w:r w:rsidRPr="00E74EEE">
        <w:rPr>
          <w:rFonts w:eastAsia="Times New Roman"/>
          <w:bCs/>
        </w:rPr>
        <w:t xml:space="preserve">, sastāv no vienas zemes vienības ar kadastra </w:t>
      </w:r>
      <w:r w:rsidRPr="00C771EE">
        <w:rPr>
          <w:rFonts w:eastAsia="Times New Roman"/>
        </w:rPr>
        <w:t>apzīmējumu 32</w:t>
      </w:r>
      <w:r>
        <w:rPr>
          <w:rFonts w:eastAsia="Times New Roman"/>
        </w:rPr>
        <w:t>60</w:t>
      </w:r>
      <w:r w:rsidRPr="00C771EE">
        <w:rPr>
          <w:rFonts w:eastAsia="Times New Roman"/>
        </w:rPr>
        <w:t>0</w:t>
      </w:r>
      <w:r>
        <w:rPr>
          <w:rFonts w:eastAsia="Times New Roman"/>
        </w:rPr>
        <w:t>03</w:t>
      </w:r>
      <w:r w:rsidRPr="00C771EE">
        <w:rPr>
          <w:rFonts w:eastAsia="Times New Roman"/>
        </w:rPr>
        <w:t>0</w:t>
      </w:r>
      <w:r>
        <w:rPr>
          <w:rFonts w:eastAsia="Times New Roman"/>
        </w:rPr>
        <w:t>138</w:t>
      </w:r>
      <w:r w:rsidRPr="00C771EE">
        <w:rPr>
          <w:rFonts w:eastAsia="Times New Roman"/>
        </w:rPr>
        <w:t xml:space="preserve"> – </w:t>
      </w:r>
      <w:r>
        <w:rPr>
          <w:rFonts w:eastAsia="Times New Roman"/>
        </w:rPr>
        <w:t>2,02</w:t>
      </w:r>
      <w:r w:rsidR="00337E99">
        <w:rPr>
          <w:rFonts w:eastAsia="Times New Roman"/>
        </w:rPr>
        <w:t> </w:t>
      </w:r>
      <w:r w:rsidRPr="00C771EE">
        <w:rPr>
          <w:rFonts w:eastAsia="Times New Roman"/>
        </w:rPr>
        <w:t>ha platībā</w:t>
      </w:r>
      <w:r>
        <w:rPr>
          <w:rFonts w:eastAsia="Times New Roman"/>
        </w:rPr>
        <w:t xml:space="preserve"> un vienas</w:t>
      </w:r>
      <w:r w:rsidRPr="008B24BB">
        <w:rPr>
          <w:rFonts w:eastAsia="Arial Unicode MS"/>
        </w:rPr>
        <w:t xml:space="preserve"> </w:t>
      </w:r>
      <w:r>
        <w:rPr>
          <w:rFonts w:eastAsia="Arial Unicode MS"/>
        </w:rPr>
        <w:t xml:space="preserve">nedzīvojamas ēkas ar kadastra apzīmējumu </w:t>
      </w:r>
      <w:r w:rsidRPr="001555D6">
        <w:t>32</w:t>
      </w:r>
      <w:r>
        <w:t>600030138001.</w:t>
      </w:r>
    </w:p>
    <w:p w:rsidR="001D28BC" w:rsidRPr="000976A2" w:rsidP="001D28BC" w14:paraId="0708238D" w14:textId="77777777">
      <w:pPr>
        <w:numPr>
          <w:ilvl w:val="1"/>
          <w:numId w:val="1"/>
        </w:numPr>
        <w:tabs>
          <w:tab w:val="clear" w:pos="435"/>
          <w:tab w:val="num" w:pos="719"/>
        </w:tabs>
        <w:suppressAutoHyphens/>
        <w:spacing w:after="120"/>
        <w:ind w:left="567" w:hanging="567"/>
        <w:jc w:val="both"/>
        <w:rPr>
          <w:rFonts w:eastAsia="Times New Roman"/>
          <w:bCs/>
          <w:iCs/>
          <w:lang w:bidi="ar-QA"/>
        </w:rPr>
      </w:pPr>
      <w:r w:rsidRPr="00E74EEE">
        <w:rPr>
          <w:iCs/>
        </w:rPr>
        <w:t xml:space="preserve">Nekustamais īpašums </w:t>
      </w:r>
      <w:r w:rsidRPr="00C771EE">
        <w:rPr>
          <w:rFonts w:eastAsia="Times New Roman"/>
        </w:rPr>
        <w:t>“</w:t>
      </w:r>
      <w:r>
        <w:rPr>
          <w:rFonts w:eastAsia="Times New Roman"/>
        </w:rPr>
        <w:t>Vecie Spruļi</w:t>
      </w:r>
      <w:r w:rsidRPr="00C771EE">
        <w:rPr>
          <w:rFonts w:eastAsia="Times New Roman"/>
        </w:rPr>
        <w:t xml:space="preserve">”, </w:t>
      </w:r>
      <w:r>
        <w:rPr>
          <w:rFonts w:eastAsia="Times New Roman"/>
        </w:rPr>
        <w:t>Kokneses</w:t>
      </w:r>
      <w:r w:rsidRPr="00C771EE">
        <w:rPr>
          <w:rFonts w:eastAsia="Times New Roman"/>
        </w:rPr>
        <w:t xml:space="preserve"> pagasts, Aizkraukles novads, ar kadastra </w:t>
      </w:r>
      <w:r>
        <w:rPr>
          <w:rFonts w:eastAsia="Times New Roman"/>
        </w:rPr>
        <w:t>Nr.</w:t>
      </w:r>
      <w:r w:rsidRPr="00C771EE">
        <w:rPr>
          <w:rFonts w:eastAsia="Times New Roman"/>
        </w:rPr>
        <w:t xml:space="preserve"> 32</w:t>
      </w:r>
      <w:r>
        <w:rPr>
          <w:rFonts w:eastAsia="Times New Roman"/>
        </w:rPr>
        <w:t>60</w:t>
      </w:r>
      <w:r w:rsidRPr="00C771EE">
        <w:rPr>
          <w:rFonts w:eastAsia="Times New Roman"/>
        </w:rPr>
        <w:t>0</w:t>
      </w:r>
      <w:r>
        <w:rPr>
          <w:rFonts w:eastAsia="Times New Roman"/>
        </w:rPr>
        <w:t>03</w:t>
      </w:r>
      <w:r w:rsidRPr="00C771EE">
        <w:rPr>
          <w:rFonts w:eastAsia="Times New Roman"/>
        </w:rPr>
        <w:t>02</w:t>
      </w:r>
      <w:r>
        <w:rPr>
          <w:rFonts w:eastAsia="Times New Roman"/>
        </w:rPr>
        <w:t>41</w:t>
      </w:r>
      <w:r w:rsidRPr="00E74EEE">
        <w:rPr>
          <w:rFonts w:eastAsia="Times New Roman"/>
        </w:rPr>
        <w:t xml:space="preserve"> </w:t>
      </w:r>
      <w:r w:rsidRPr="00E74EEE">
        <w:rPr>
          <w:iCs/>
        </w:rPr>
        <w:t>ir</w:t>
      </w:r>
      <w:r>
        <w:rPr>
          <w:b/>
          <w:bCs/>
          <w:iCs/>
        </w:rPr>
        <w:t xml:space="preserve"> </w:t>
      </w:r>
      <w:r w:rsidRPr="00E74EEE">
        <w:rPr>
          <w:bCs/>
        </w:rPr>
        <w:t>r</w:t>
      </w:r>
      <w:r w:rsidRPr="00E74EEE">
        <w:rPr>
          <w:rFonts w:eastAsia="Times New Roman"/>
          <w:bCs/>
        </w:rPr>
        <w:t>eģistrēts</w:t>
      </w:r>
      <w:r w:rsidRPr="00E74EEE">
        <w:rPr>
          <w:rFonts w:eastAsia="Times New Roman"/>
        </w:rPr>
        <w:t xml:space="preserve"> Zemgales rajona tiesas </w:t>
      </w:r>
      <w:r>
        <w:rPr>
          <w:rFonts w:eastAsia="Times New Roman"/>
        </w:rPr>
        <w:t>Kokneses</w:t>
      </w:r>
      <w:r w:rsidRPr="00E74EEE">
        <w:rPr>
          <w:rFonts w:eastAsia="Times New Roman"/>
        </w:rPr>
        <w:t xml:space="preserve"> pagasta </w:t>
      </w:r>
      <w:r w:rsidRPr="00E74EEE">
        <w:rPr>
          <w:bCs/>
        </w:rPr>
        <w:t>zemesgrāmatas nodalījumā Nr.</w:t>
      </w:r>
      <w:r w:rsidRPr="00E74EEE">
        <w:t xml:space="preserve"> </w:t>
      </w:r>
      <w:r>
        <w:rPr>
          <w:bCs/>
        </w:rPr>
        <w:t>100000585343</w:t>
      </w:r>
      <w:r w:rsidRPr="00E74EEE">
        <w:t xml:space="preserve"> </w:t>
      </w:r>
      <w:r w:rsidRPr="00E74EEE">
        <w:rPr>
          <w:bCs/>
        </w:rPr>
        <w:t xml:space="preserve"> uz Aizkraukles novada pašvaldības vārda</w:t>
      </w:r>
      <w:r w:rsidRPr="00E74EEE">
        <w:rPr>
          <w:rFonts w:eastAsia="Times New Roman"/>
          <w:bCs/>
          <w:lang w:eastAsia="ar-QA" w:bidi="ar-QA"/>
        </w:rPr>
        <w:t>.</w:t>
      </w:r>
    </w:p>
    <w:p w:rsidR="001D28BC" w:rsidP="001D28BC" w14:paraId="229C8740" w14:textId="1D8D0452">
      <w:pPr>
        <w:numPr>
          <w:ilvl w:val="1"/>
          <w:numId w:val="1"/>
        </w:numPr>
        <w:tabs>
          <w:tab w:val="clear" w:pos="435"/>
          <w:tab w:val="num" w:pos="719"/>
        </w:tabs>
        <w:suppressAutoHyphens/>
        <w:spacing w:after="120"/>
        <w:ind w:left="567" w:hanging="567"/>
        <w:jc w:val="both"/>
        <w:rPr>
          <w:rFonts w:eastAsia="Times New Roman"/>
          <w:bCs/>
          <w:iCs/>
          <w:lang w:bidi="ar-QA"/>
        </w:rPr>
      </w:pPr>
      <w:r>
        <w:rPr>
          <w:rFonts w:eastAsia="Times New Roman"/>
          <w:bCs/>
          <w:lang w:eastAsia="ar-QA" w:bidi="ar-QA"/>
        </w:rPr>
        <w:t>Īpašums ir apgrūtināts ar nomas tiesībām, kas tiek izbeigtas līdz ar pirkuma līguma noslēgšanu.</w:t>
      </w:r>
    </w:p>
    <w:p w:rsidR="001D28BC" w:rsidRPr="001D28BC" w:rsidP="001D28BC" w14:paraId="75B2805F" w14:textId="77777777">
      <w:pPr>
        <w:suppressAutoHyphens/>
        <w:spacing w:after="120"/>
        <w:jc w:val="both"/>
        <w:rPr>
          <w:rFonts w:eastAsia="Times New Roman"/>
          <w:bCs/>
          <w:iCs/>
          <w:lang w:bidi="ar-QA"/>
        </w:rPr>
      </w:pPr>
    </w:p>
    <w:p w:rsidR="001D28BC" w:rsidRPr="00E74EEE" w:rsidP="001D28BC" w14:paraId="69FD635C" w14:textId="77777777">
      <w:pPr>
        <w:numPr>
          <w:ilvl w:val="0"/>
          <w:numId w:val="2"/>
        </w:numPr>
        <w:suppressAutoHyphens/>
        <w:spacing w:after="120"/>
        <w:jc w:val="center"/>
        <w:rPr>
          <w:rFonts w:eastAsia="Times New Roman"/>
          <w:b/>
          <w:color w:val="000000"/>
          <w:lang w:bidi="ar-QA"/>
        </w:rPr>
      </w:pPr>
      <w:r w:rsidRPr="00E74EEE">
        <w:rPr>
          <w:rFonts w:eastAsia="Times New Roman"/>
          <w:b/>
          <w:color w:val="000000"/>
          <w:lang w:bidi="ar-QA"/>
        </w:rPr>
        <w:t>Izsoles dalībnieki</w:t>
      </w:r>
    </w:p>
    <w:p w:rsidR="001D28BC" w:rsidRPr="00E74EEE" w:rsidP="001D28BC" w14:paraId="38D9BAB5"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Par izsoles dalībnieku var kļūt jebkura fiziska vai juridiska persona, kurai ir tiesības iegūt Latvijas </w:t>
      </w:r>
      <w:r w:rsidRPr="00E74EEE">
        <w:rPr>
          <w:rFonts w:eastAsia="Times New Roman"/>
        </w:rPr>
        <w:t>Republikā nekustamo īpašumu, un kura līdz reģistrācijas brīdim ir iemaksājusi šo noteikumu 1.4.; 1.5. un 1.6. punktos minēto nodrošinājumu un autorizēta dalībai izsolē.</w:t>
      </w:r>
    </w:p>
    <w:p w:rsidR="001D28BC" w:rsidRPr="00E74EEE" w:rsidP="001D28BC" w14:paraId="13DC7604"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rPr>
        <w:t>Izsoles dalībniekam nedrīkst būt pasludināta maksātnespēja, tiem nav uzsākts likvidācijas process, to saimnieciskā darbība nav apturēta vai pārtraukta, vai nav uzsākta tiesvedība par darbības izbeigšanu, maksātnespēju vai bankrotu, nav nodokļu vai saistību parādu ar pašvaldību.</w:t>
      </w:r>
    </w:p>
    <w:p w:rsidR="001D28BC" w:rsidRPr="00E74EEE" w:rsidP="001D28BC" w14:paraId="0BA83D24" w14:textId="77777777">
      <w:pPr>
        <w:numPr>
          <w:ilvl w:val="0"/>
          <w:numId w:val="2"/>
        </w:numPr>
        <w:suppressAutoHyphens/>
        <w:spacing w:after="120"/>
        <w:jc w:val="center"/>
        <w:rPr>
          <w:rFonts w:eastAsia="Times New Roman"/>
          <w:b/>
          <w:color w:val="000000"/>
          <w:lang w:bidi="ar-QA"/>
        </w:rPr>
      </w:pPr>
      <w:r w:rsidRPr="00E74EEE">
        <w:rPr>
          <w:rFonts w:eastAsia="Times New Roman"/>
          <w:b/>
          <w:color w:val="000000"/>
          <w:lang w:bidi="ar-QA"/>
        </w:rPr>
        <w:t>Izsoles pretendentu reģistrācija Izsoļu dalībnieku reģistrā</w:t>
      </w:r>
    </w:p>
    <w:p w:rsidR="001D28BC" w:rsidRPr="00E74EEE" w:rsidP="001D28BC" w14:paraId="503E3EB5" w14:textId="77777777">
      <w:pPr>
        <w:numPr>
          <w:ilvl w:val="1"/>
          <w:numId w:val="2"/>
        </w:numPr>
        <w:tabs>
          <w:tab w:val="clear" w:pos="435"/>
        </w:tabs>
        <w:suppressAutoHyphens/>
        <w:autoSpaceDE w:val="0"/>
        <w:autoSpaceDN w:val="0"/>
        <w:adjustRightInd w:val="0"/>
        <w:spacing w:after="120"/>
        <w:ind w:left="567" w:hanging="566"/>
        <w:jc w:val="both"/>
        <w:rPr>
          <w:rFonts w:eastAsia="Times New Roman"/>
          <w:color w:val="000000"/>
        </w:rPr>
      </w:pPr>
      <w:bookmarkStart w:id="2" w:name="_Hlk42890522"/>
      <w:r w:rsidRPr="00E74EEE">
        <w:rPr>
          <w:rFonts w:eastAsia="Times New Roman"/>
          <w:color w:val="000000"/>
        </w:rPr>
        <w:t xml:space="preserve">Pretendentu pieteikšanās notiek </w:t>
      </w:r>
      <w:r w:rsidRPr="00E74EEE">
        <w:rPr>
          <w:rFonts w:eastAsia="Times New Roman"/>
          <w:b/>
          <w:bCs/>
          <w:color w:val="000000"/>
        </w:rPr>
        <w:t>no</w:t>
      </w:r>
      <w:r w:rsidRPr="00E74EEE">
        <w:rPr>
          <w:rFonts w:eastAsia="Times New Roman"/>
          <w:b/>
          <w:bCs/>
          <w:color w:val="FF0000"/>
        </w:rPr>
        <w:t xml:space="preserve"> </w:t>
      </w:r>
      <w:r w:rsidRPr="00E74EEE">
        <w:rPr>
          <w:rFonts w:eastAsia="Times New Roman"/>
          <w:b/>
          <w:bCs/>
        </w:rPr>
        <w:t>2026.</w:t>
      </w:r>
      <w:r>
        <w:rPr>
          <w:rFonts w:eastAsia="Times New Roman"/>
          <w:b/>
          <w:bCs/>
        </w:rPr>
        <w:t> </w:t>
      </w:r>
      <w:r w:rsidRPr="00E74EEE">
        <w:rPr>
          <w:rFonts w:eastAsia="Times New Roman"/>
          <w:b/>
          <w:bCs/>
        </w:rPr>
        <w:t>gada 1</w:t>
      </w:r>
      <w:r>
        <w:rPr>
          <w:rFonts w:eastAsia="Times New Roman"/>
          <w:b/>
          <w:bCs/>
        </w:rPr>
        <w:t>5 </w:t>
      </w:r>
      <w:r w:rsidRPr="00E74EEE">
        <w:rPr>
          <w:rFonts w:eastAsia="Times New Roman"/>
          <w:b/>
          <w:bCs/>
        </w:rPr>
        <w:t>.jū</w:t>
      </w:r>
      <w:r>
        <w:rPr>
          <w:rFonts w:eastAsia="Times New Roman"/>
          <w:b/>
          <w:bCs/>
        </w:rPr>
        <w:t>l</w:t>
      </w:r>
      <w:r w:rsidRPr="00E74EEE">
        <w:rPr>
          <w:rFonts w:eastAsia="Times New Roman"/>
          <w:b/>
          <w:bCs/>
        </w:rPr>
        <w:t>ija plkst. 13:00 līdz 2026.</w:t>
      </w:r>
      <w:r>
        <w:rPr>
          <w:rFonts w:eastAsia="Times New Roman"/>
          <w:b/>
          <w:bCs/>
        </w:rPr>
        <w:t> </w:t>
      </w:r>
      <w:r w:rsidRPr="00E74EEE">
        <w:rPr>
          <w:rFonts w:eastAsia="Times New Roman"/>
          <w:b/>
          <w:bCs/>
        </w:rPr>
        <w:t xml:space="preserve">gada </w:t>
      </w:r>
      <w:r>
        <w:rPr>
          <w:rFonts w:eastAsia="Times New Roman"/>
          <w:b/>
          <w:bCs/>
        </w:rPr>
        <w:t>4</w:t>
      </w:r>
      <w:r w:rsidRPr="00E74EEE">
        <w:rPr>
          <w:rFonts w:eastAsia="Times New Roman"/>
          <w:b/>
          <w:bCs/>
        </w:rPr>
        <w:t>.</w:t>
      </w:r>
      <w:r>
        <w:rPr>
          <w:rFonts w:eastAsia="Times New Roman"/>
          <w:b/>
          <w:bCs/>
        </w:rPr>
        <w:t> augusta</w:t>
      </w:r>
      <w:r w:rsidRPr="00E74EEE">
        <w:rPr>
          <w:rFonts w:eastAsia="Times New Roman"/>
          <w:b/>
          <w:bCs/>
        </w:rPr>
        <w:t>m plkst. 23:59</w:t>
      </w:r>
      <w:r w:rsidRPr="00E74EEE">
        <w:rPr>
          <w:rFonts w:eastAsia="Times New Roman"/>
          <w:b/>
          <w:bCs/>
          <w:color w:val="000000"/>
        </w:rPr>
        <w:t xml:space="preserve"> </w:t>
      </w:r>
      <w:r w:rsidRPr="00E74EEE">
        <w:rPr>
          <w:rFonts w:eastAsia="Times New Roman"/>
          <w:color w:val="000000"/>
        </w:rPr>
        <w:t xml:space="preserve">elektronisko izsoļu vietnē </w:t>
      </w:r>
      <w:bookmarkEnd w:id="2"/>
      <w:hyperlink r:id="rId7" w:history="1">
        <w:r w:rsidRPr="00E74EEE">
          <w:rPr>
            <w:rFonts w:eastAsia="Times New Roman"/>
          </w:rPr>
          <w:t>https://izsoles.ta.gov.lv</w:t>
        </w:r>
      </w:hyperlink>
      <w:r w:rsidRPr="00E74EEE">
        <w:rPr>
          <w:rFonts w:eastAsia="Times New Roman"/>
          <w:color w:val="000000"/>
        </w:rPr>
        <w:t xml:space="preserve"> uzturētā izsoļu dalībnieku reģistrā pēc oficiāla paziņojuma par izsoli publicēšanas Latvijas Republikas oficiālajā izdevumā “Latvijas Vēstnesis” tīmekļa vietnē </w:t>
      </w:r>
      <w:hyperlink r:id="rId8" w:history="1">
        <w:r w:rsidRPr="00E74EEE">
          <w:rPr>
            <w:rFonts w:eastAsia="Times New Roman"/>
          </w:rPr>
          <w:t>www.vestnesis.lv</w:t>
        </w:r>
      </w:hyperlink>
      <w:r w:rsidRPr="00E74EEE">
        <w:rPr>
          <w:rFonts w:eastAsia="Times New Roman"/>
        </w:rPr>
        <w:t xml:space="preserve">. </w:t>
      </w:r>
      <w:r w:rsidRPr="00E74EEE">
        <w:rPr>
          <w:rFonts w:eastAsia="Times New Roman"/>
          <w:color w:val="000000"/>
        </w:rPr>
        <w:t xml:space="preserve"> </w:t>
      </w:r>
    </w:p>
    <w:p w:rsidR="001D28BC" w:rsidRPr="00E74EEE" w:rsidP="001D28BC" w14:paraId="7EF87B2B"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Izsoles pretendenti - fiziskas personas, kuras vēlas savā vai cita vārdā vai juridiskās personas vārdā pieteikties izsolei elektronisko izsoļu vietnē </w:t>
      </w:r>
      <w:hyperlink r:id="rId7" w:history="1">
        <w:r w:rsidRPr="00E74EEE">
          <w:rPr>
            <w:rFonts w:eastAsia="Times New Roman"/>
          </w:rPr>
          <w:t>https://izsoles.ta.gov.lv</w:t>
        </w:r>
      </w:hyperlink>
      <w:r w:rsidRPr="00E74EEE">
        <w:rPr>
          <w:rFonts w:eastAsia="Times New Roman"/>
          <w:color w:val="000000"/>
        </w:rPr>
        <w:t xml:space="preserve">,  norāda: </w:t>
      </w:r>
    </w:p>
    <w:p w:rsidR="001D28BC" w:rsidRPr="00E74EEE" w:rsidP="001D28BC" w14:paraId="1D9A2386"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fiziska persona: </w:t>
      </w:r>
    </w:p>
    <w:p w:rsidR="001D28BC" w:rsidRPr="00E74EEE" w:rsidP="001D28BC" w14:paraId="3D518BBE"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vārdu, uzvārdu; </w:t>
      </w:r>
    </w:p>
    <w:p w:rsidR="001D28BC" w:rsidRPr="00E74EEE" w:rsidP="001D28BC" w14:paraId="7C6ADD79"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personas kodu vai dzimšanas datumu (persona, kurai nav piešķirts personas kods); </w:t>
      </w:r>
    </w:p>
    <w:p w:rsidR="001D28BC" w:rsidRPr="00E74EEE" w:rsidP="001D28BC" w14:paraId="2ABF68EA"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kontaktadresi; </w:t>
      </w:r>
    </w:p>
    <w:p w:rsidR="001D28BC" w:rsidRPr="00E74EEE" w:rsidP="001D28BC" w14:paraId="0C289986"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personu apliecinoša dokumenta veidu un numuru; </w:t>
      </w:r>
    </w:p>
    <w:p w:rsidR="001D28BC" w:rsidRPr="00E74EEE" w:rsidP="001D28BC" w14:paraId="0C966C38"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norēķinu rekvizītus (kredītiestādes konta numurs, uz kuru personai atmaksājama nodrošinājuma summa); </w:t>
      </w:r>
    </w:p>
    <w:p w:rsidR="001D28BC" w:rsidRPr="00E74EEE" w:rsidP="001D28BC" w14:paraId="01C25F36"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personas papildu kontaktinformāciju – elektroniskā pasta adresi un tālruņa numuru (ja tāds ir). </w:t>
      </w:r>
    </w:p>
    <w:p w:rsidR="001D28BC" w:rsidRPr="00E74EEE" w:rsidP="001D28BC" w14:paraId="18CB5D4E"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fiziska persona, kura pārstāv citu fizisku vai juridisku personu, papildus punktā norādītajam, sniedz informāciju par: </w:t>
      </w:r>
    </w:p>
    <w:p w:rsidR="001D28BC" w:rsidRPr="00E74EEE" w:rsidP="001D28BC" w14:paraId="4CC74624"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pārstāvamās personas veidu; </w:t>
      </w:r>
    </w:p>
    <w:p w:rsidR="001D28BC" w:rsidRPr="00E74EEE" w:rsidP="001D28BC" w14:paraId="13DAA487"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vārdu, uzvārdu fiziskai personai vai nosaukumu juridiskai personai; </w:t>
      </w:r>
    </w:p>
    <w:p w:rsidR="001D28BC" w:rsidRPr="00E74EEE" w:rsidP="001D28BC" w14:paraId="45E69387"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personas kodu vai dzimšanas datumu (ārzemniekam) fiziskai personai vai reģistrācijas numuru juridiskai personai; </w:t>
      </w:r>
    </w:p>
    <w:p w:rsidR="001D28BC" w:rsidRPr="00E74EEE" w:rsidP="001D28BC" w14:paraId="39B67CA2"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kontaktadresi; </w:t>
      </w:r>
    </w:p>
    <w:p w:rsidR="001D28BC" w:rsidRPr="00E74EEE" w:rsidP="001D28BC" w14:paraId="28D81D7B"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personu apliecinoša dokumenta veidu un numuru fiziskai personai; </w:t>
      </w:r>
    </w:p>
    <w:p w:rsidR="001D28BC" w:rsidRPr="00E74EEE" w:rsidP="001D28BC" w14:paraId="05EFCE3B"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rsidR="001D28BC" w:rsidRPr="00E74EEE" w:rsidP="001D28BC" w14:paraId="5BC7590A"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informāciju par pilnvarojuma apjomu (pārstāvības tiesības konkrētai izsolei, vairākām konkrētām izsolēm, uz noteiktu laiku, pastāvīgi); </w:t>
      </w:r>
    </w:p>
    <w:p w:rsidR="001D28BC" w:rsidRPr="00E74EEE" w:rsidP="001D28BC" w14:paraId="09AFC9E6" w14:textId="77777777">
      <w:pPr>
        <w:numPr>
          <w:ilvl w:val="3"/>
          <w:numId w:val="2"/>
        </w:numPr>
        <w:suppressAutoHyphens/>
        <w:autoSpaceDE w:val="0"/>
        <w:autoSpaceDN w:val="0"/>
        <w:adjustRightInd w:val="0"/>
        <w:spacing w:after="120"/>
        <w:ind w:left="2552" w:hanging="1134"/>
        <w:jc w:val="both"/>
        <w:rPr>
          <w:rFonts w:eastAsia="Times New Roman"/>
          <w:color w:val="000000"/>
        </w:rPr>
      </w:pPr>
      <w:r w:rsidRPr="00E74EEE">
        <w:rPr>
          <w:rFonts w:eastAsia="Times New Roman"/>
          <w:color w:val="000000"/>
        </w:rPr>
        <w:t xml:space="preserve">attiecīgās lēmējinstitūcijas lēmumu par nekustamā īpašuma iegādi juridiskajai personai. </w:t>
      </w:r>
    </w:p>
    <w:p w:rsidR="001D28BC" w:rsidRPr="00E74EEE" w:rsidP="001D28BC" w14:paraId="37E13A4C"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Reģistrējoties Izsoļu dalībnieku reģistrā, persona iepazīstas ar elektronisko izsoļu vietnes lietošanas noteikumiem un apliecina noteikumu ievērošanu, kā arī par sevi sniegto datu pareizību. </w:t>
      </w:r>
    </w:p>
    <w:p w:rsidR="001D28BC" w:rsidRPr="00E74EEE" w:rsidP="001D28BC" w14:paraId="568642DC"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9" w:history="1">
        <w:r w:rsidRPr="00E74EEE">
          <w:rPr>
            <w:rFonts w:eastAsia="Times New Roman"/>
          </w:rPr>
          <w:t>www.latvija.lv</w:t>
        </w:r>
      </w:hyperlink>
      <w:r w:rsidRPr="00E74EEE">
        <w:rPr>
          <w:rFonts w:eastAsia="Times New Roman"/>
        </w:rPr>
        <w:t xml:space="preserve">  </w:t>
      </w:r>
      <w:r w:rsidRPr="00E74EEE">
        <w:rPr>
          <w:rFonts w:eastAsia="Times New Roman"/>
          <w:color w:val="000000"/>
        </w:rPr>
        <w:t xml:space="preserve">piedāvātajiem identifikācijas līdzekļiem. </w:t>
      </w:r>
    </w:p>
    <w:p w:rsidR="001D28BC" w:rsidRPr="00E74EEE" w:rsidP="001D28BC" w14:paraId="77BFD62C"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1D28BC" w:rsidRPr="00E74EEE" w:rsidP="001D28BC" w14:paraId="1588578A"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rPr>
        <w:t>Izsoles rīkotājs autorizē izsoles pretendentu, kurš izpildījis izsoles priekšnoteikumus, dalībai izsolē 7 (septiņu) dienu laikā, izmantojot elektronisko izsoļu vietnē pieejamo rīku.</w:t>
      </w:r>
    </w:p>
    <w:p w:rsidR="001D28BC" w:rsidRPr="00E74EEE" w:rsidP="001D28BC" w14:paraId="2A92FEDC"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rPr>
        <w:t>Informāciju par autorizēšanu dalībai izsolē izsoles rīkotājs reģistrētam lietotājam nosūta elektroniski uz elektronisko izsoļu vietnē reģistrētam lietotājam izveidoto kontu.</w:t>
      </w:r>
    </w:p>
    <w:p w:rsidR="001D28BC" w:rsidRPr="00E74EEE" w:rsidP="001D28BC" w14:paraId="6447FA76"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rPr>
        <w:t>Autorizējot personu izsolei, katram solītājam elektronisko izsoļu vietnes sistēma automātiski izveido unikālu identifikatoru.</w:t>
      </w:r>
    </w:p>
    <w:p w:rsidR="001D28BC" w:rsidRPr="00E74EEE" w:rsidP="001D28BC" w14:paraId="38607814"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rPr>
        <w:t>Izsoles pretendents netiek reģistrēts, ja:</w:t>
      </w:r>
    </w:p>
    <w:p w:rsidR="001D28BC" w:rsidRPr="00E74EEE" w:rsidP="001D28BC" w14:paraId="67EB70BA" w14:textId="77777777">
      <w:pPr>
        <w:numPr>
          <w:ilvl w:val="2"/>
          <w:numId w:val="2"/>
        </w:numPr>
        <w:suppressAutoHyphens/>
        <w:autoSpaceDE w:val="0"/>
        <w:autoSpaceDN w:val="0"/>
        <w:adjustRightInd w:val="0"/>
        <w:spacing w:after="120"/>
        <w:ind w:left="1418" w:hanging="851"/>
        <w:jc w:val="both"/>
        <w:rPr>
          <w:rFonts w:eastAsia="Times New Roman"/>
        </w:rPr>
      </w:pPr>
      <w:r w:rsidRPr="00E74EEE">
        <w:rPr>
          <w:rFonts w:eastAsia="Times New Roman"/>
        </w:rPr>
        <w:t>nav vēl iestājies vai ir beidzies pretendentu reģistrācijas termiņš;</w:t>
      </w:r>
    </w:p>
    <w:p w:rsidR="001D28BC" w:rsidRPr="00E74EEE" w:rsidP="001D28BC" w14:paraId="4E508B20" w14:textId="77777777">
      <w:pPr>
        <w:numPr>
          <w:ilvl w:val="2"/>
          <w:numId w:val="2"/>
        </w:numPr>
        <w:suppressAutoHyphens/>
        <w:autoSpaceDE w:val="0"/>
        <w:autoSpaceDN w:val="0"/>
        <w:adjustRightInd w:val="0"/>
        <w:spacing w:after="120"/>
        <w:ind w:left="1418" w:hanging="851"/>
        <w:jc w:val="both"/>
        <w:rPr>
          <w:rFonts w:eastAsia="Times New Roman"/>
        </w:rPr>
      </w:pPr>
      <w:r w:rsidRPr="00E74EEE">
        <w:rPr>
          <w:rFonts w:eastAsia="Times New Roman"/>
        </w:rPr>
        <w:t>ja nav izpildīti visi šo noteikumu 4.2.1.</w:t>
      </w:r>
      <w:r>
        <w:rPr>
          <w:rFonts w:eastAsia="Times New Roman"/>
        </w:rPr>
        <w:t> </w:t>
      </w:r>
      <w:r w:rsidRPr="00E74EEE">
        <w:rPr>
          <w:rFonts w:eastAsia="Times New Roman"/>
        </w:rPr>
        <w:t>punktā vai 4.2.2.</w:t>
      </w:r>
      <w:r>
        <w:rPr>
          <w:rFonts w:eastAsia="Times New Roman"/>
        </w:rPr>
        <w:t> </w:t>
      </w:r>
      <w:r w:rsidRPr="00E74EEE">
        <w:rPr>
          <w:rFonts w:eastAsia="Times New Roman"/>
        </w:rPr>
        <w:t>punktā minētie norādījumi;</w:t>
      </w:r>
    </w:p>
    <w:p w:rsidR="001D28BC" w:rsidRPr="00E74EEE" w:rsidP="001D28BC" w14:paraId="02F638A0" w14:textId="77777777">
      <w:pPr>
        <w:numPr>
          <w:ilvl w:val="2"/>
          <w:numId w:val="2"/>
        </w:numPr>
        <w:suppressAutoHyphens/>
        <w:autoSpaceDE w:val="0"/>
        <w:autoSpaceDN w:val="0"/>
        <w:adjustRightInd w:val="0"/>
        <w:spacing w:after="120"/>
        <w:ind w:left="1418" w:hanging="851"/>
        <w:jc w:val="both"/>
        <w:rPr>
          <w:rFonts w:eastAsia="Times New Roman"/>
        </w:rPr>
      </w:pPr>
      <w:r w:rsidRPr="00E74EEE">
        <w:rPr>
          <w:rFonts w:eastAsia="Times New Roman"/>
        </w:rPr>
        <w:t>konstatēts, ka pretendentam ir izsoles noteikumu 3.3.</w:t>
      </w:r>
      <w:r>
        <w:rPr>
          <w:rFonts w:eastAsia="Times New Roman"/>
        </w:rPr>
        <w:t> </w:t>
      </w:r>
      <w:r w:rsidRPr="00E74EEE">
        <w:rPr>
          <w:rFonts w:eastAsia="Times New Roman"/>
        </w:rPr>
        <w:t>punktā minētās parādsaistības.</w:t>
      </w:r>
    </w:p>
    <w:p w:rsidR="001D28BC" w:rsidP="001D28BC" w14:paraId="49C94DE6" w14:textId="70254B63">
      <w:pPr>
        <w:numPr>
          <w:ilvl w:val="1"/>
          <w:numId w:val="2"/>
        </w:numPr>
        <w:suppressAutoHyphens/>
        <w:autoSpaceDE w:val="0"/>
        <w:autoSpaceDN w:val="0"/>
        <w:adjustRightInd w:val="0"/>
        <w:spacing w:after="120"/>
        <w:ind w:left="567" w:hanging="567"/>
        <w:jc w:val="both"/>
        <w:rPr>
          <w:rFonts w:eastAsia="Times New Roman"/>
        </w:rPr>
      </w:pPr>
      <w:r w:rsidRPr="00E74EEE">
        <w:rPr>
          <w:rFonts w:eastAsia="Times New Roman"/>
        </w:rPr>
        <w:t>Izsoles rīkotāji nav tiesīgi līdz izsoles sākumam sniegt informāciju par izsoles pretendentiem.</w:t>
      </w:r>
    </w:p>
    <w:p w:rsidR="001D28BC" w:rsidP="001D28BC" w14:paraId="1D5F099E" w14:textId="77777777">
      <w:pPr>
        <w:suppressAutoHyphens/>
        <w:autoSpaceDE w:val="0"/>
        <w:autoSpaceDN w:val="0"/>
        <w:adjustRightInd w:val="0"/>
        <w:spacing w:after="120"/>
        <w:jc w:val="both"/>
        <w:rPr>
          <w:rFonts w:eastAsia="Times New Roman"/>
        </w:rPr>
      </w:pPr>
    </w:p>
    <w:p w:rsidR="001D28BC" w:rsidRPr="001D28BC" w:rsidP="001D28BC" w14:paraId="4E866CEF" w14:textId="77777777">
      <w:pPr>
        <w:suppressAutoHyphens/>
        <w:autoSpaceDE w:val="0"/>
        <w:autoSpaceDN w:val="0"/>
        <w:adjustRightInd w:val="0"/>
        <w:spacing w:after="120"/>
        <w:jc w:val="both"/>
        <w:rPr>
          <w:rFonts w:eastAsia="Times New Roman"/>
        </w:rPr>
      </w:pPr>
    </w:p>
    <w:p w:rsidR="001D28BC" w:rsidRPr="00E74EEE" w:rsidP="001D28BC" w14:paraId="4ABE4779" w14:textId="77777777">
      <w:pPr>
        <w:numPr>
          <w:ilvl w:val="0"/>
          <w:numId w:val="2"/>
        </w:numPr>
        <w:suppressAutoHyphens/>
        <w:spacing w:after="120"/>
        <w:jc w:val="center"/>
        <w:rPr>
          <w:rFonts w:eastAsia="Times New Roman"/>
          <w:b/>
          <w:color w:val="000000"/>
          <w:lang w:bidi="ar-QA"/>
        </w:rPr>
      </w:pPr>
      <w:r w:rsidRPr="00E74EEE">
        <w:rPr>
          <w:rFonts w:eastAsia="Times New Roman"/>
          <w:b/>
          <w:color w:val="000000"/>
          <w:lang w:bidi="ar-QA"/>
        </w:rPr>
        <w:t>Izsoles norise</w:t>
      </w:r>
    </w:p>
    <w:p w:rsidR="001D28BC" w:rsidRPr="00E74EEE" w:rsidP="001D28BC" w14:paraId="00C8BB69" w14:textId="7E0ACE7B">
      <w:pPr>
        <w:numPr>
          <w:ilvl w:val="1"/>
          <w:numId w:val="2"/>
        </w:numPr>
        <w:tabs>
          <w:tab w:val="clear" w:pos="435"/>
        </w:tabs>
        <w:suppressAutoHyphens/>
        <w:autoSpaceDE w:val="0"/>
        <w:autoSpaceDN w:val="0"/>
        <w:adjustRightInd w:val="0"/>
        <w:spacing w:after="120"/>
        <w:ind w:left="567" w:hanging="567"/>
        <w:jc w:val="both"/>
        <w:rPr>
          <w:rFonts w:eastAsia="Times New Roman"/>
          <w:b/>
          <w:bCs/>
        </w:rPr>
      </w:pPr>
      <w:r w:rsidRPr="00E74EEE">
        <w:rPr>
          <w:rFonts w:eastAsia="Times New Roman"/>
          <w:color w:val="000000"/>
        </w:rPr>
        <w:t xml:space="preserve">Izsole sākas elektronisko izsoļu vietnē </w:t>
      </w:r>
      <w:hyperlink r:id="rId7" w:history="1">
        <w:r w:rsidRPr="00E74EEE">
          <w:rPr>
            <w:rFonts w:eastAsia="Times New Roman"/>
          </w:rPr>
          <w:t>https://izsoles.ta.gov.lv</w:t>
        </w:r>
      </w:hyperlink>
      <w:r w:rsidRPr="00E74EEE">
        <w:rPr>
          <w:rFonts w:eastAsia="Times New Roman"/>
          <w:color w:val="000000"/>
        </w:rPr>
        <w:t xml:space="preserve"> no</w:t>
      </w:r>
      <w:r w:rsidRPr="00E74EEE">
        <w:rPr>
          <w:rFonts w:eastAsia="Times New Roman"/>
          <w:b/>
          <w:bCs/>
          <w:color w:val="000000"/>
        </w:rPr>
        <w:t xml:space="preserve"> </w:t>
      </w:r>
      <w:r w:rsidRPr="00E74EEE">
        <w:rPr>
          <w:rFonts w:eastAsia="Times New Roman"/>
          <w:b/>
          <w:bCs/>
        </w:rPr>
        <w:t>2026.</w:t>
      </w:r>
      <w:r w:rsidR="00337E99">
        <w:rPr>
          <w:rFonts w:eastAsia="Times New Roman"/>
          <w:b/>
          <w:bCs/>
        </w:rPr>
        <w:t> </w:t>
      </w:r>
      <w:r w:rsidRPr="00E74EEE">
        <w:rPr>
          <w:rFonts w:eastAsia="Times New Roman"/>
          <w:b/>
          <w:bCs/>
        </w:rPr>
        <w:t>gada 1</w:t>
      </w:r>
      <w:r>
        <w:rPr>
          <w:rFonts w:eastAsia="Times New Roman"/>
          <w:b/>
          <w:bCs/>
        </w:rPr>
        <w:t>5</w:t>
      </w:r>
      <w:r w:rsidRPr="00E74EEE">
        <w:rPr>
          <w:rFonts w:eastAsia="Times New Roman"/>
          <w:b/>
          <w:bCs/>
        </w:rPr>
        <w:t>.</w:t>
      </w:r>
      <w:r w:rsidR="00337E99">
        <w:rPr>
          <w:rFonts w:eastAsia="Times New Roman"/>
          <w:b/>
          <w:bCs/>
        </w:rPr>
        <w:t> </w:t>
      </w:r>
      <w:r w:rsidRPr="00E74EEE">
        <w:rPr>
          <w:rFonts w:eastAsia="Times New Roman"/>
          <w:b/>
          <w:bCs/>
        </w:rPr>
        <w:t>j</w:t>
      </w:r>
      <w:r>
        <w:rPr>
          <w:rFonts w:eastAsia="Times New Roman"/>
          <w:b/>
          <w:bCs/>
        </w:rPr>
        <w:t>ūl</w:t>
      </w:r>
      <w:r w:rsidRPr="00E74EEE">
        <w:rPr>
          <w:rFonts w:eastAsia="Times New Roman"/>
          <w:b/>
          <w:bCs/>
        </w:rPr>
        <w:t>ija plkst.13:00 līdz 2026.</w:t>
      </w:r>
      <w:r w:rsidR="00337E99">
        <w:rPr>
          <w:rFonts w:eastAsia="Times New Roman"/>
          <w:b/>
          <w:bCs/>
        </w:rPr>
        <w:t> </w:t>
      </w:r>
      <w:r w:rsidRPr="00E74EEE">
        <w:rPr>
          <w:rFonts w:eastAsia="Times New Roman"/>
          <w:b/>
          <w:bCs/>
        </w:rPr>
        <w:t>gada 1</w:t>
      </w:r>
      <w:r>
        <w:rPr>
          <w:rFonts w:eastAsia="Times New Roman"/>
          <w:b/>
          <w:bCs/>
        </w:rPr>
        <w:t>4</w:t>
      </w:r>
      <w:r w:rsidRPr="00E74EEE">
        <w:rPr>
          <w:rFonts w:eastAsia="Times New Roman"/>
          <w:b/>
          <w:bCs/>
        </w:rPr>
        <w:t>.</w:t>
      </w:r>
      <w:r w:rsidR="00337E99">
        <w:rPr>
          <w:rFonts w:eastAsia="Times New Roman"/>
          <w:b/>
          <w:bCs/>
        </w:rPr>
        <w:t> </w:t>
      </w:r>
      <w:r>
        <w:rPr>
          <w:rFonts w:eastAsia="Times New Roman"/>
          <w:b/>
          <w:bCs/>
        </w:rPr>
        <w:t>augusta</w:t>
      </w:r>
      <w:r w:rsidRPr="00E74EEE">
        <w:rPr>
          <w:rFonts w:eastAsia="Times New Roman"/>
          <w:b/>
          <w:bCs/>
        </w:rPr>
        <w:t>m plkst.13:00.</w:t>
      </w:r>
      <w:r w:rsidRPr="00E74EEE">
        <w:rPr>
          <w:rFonts w:eastAsia="Times New Roman"/>
          <w:b/>
          <w:bCs/>
          <w:color w:val="FF0000"/>
        </w:rPr>
        <w:t xml:space="preserve"> </w:t>
      </w:r>
    </w:p>
    <w:p w:rsidR="001D28BC" w:rsidRPr="00E74EEE" w:rsidP="001D28BC" w14:paraId="2FCA6571"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Izsolei autorizētie dalībnieki drīkst izdarīt solījumus visā izsoles norises laikā. </w:t>
      </w:r>
    </w:p>
    <w:p w:rsidR="001D28BC" w:rsidRPr="00E74EEE" w:rsidP="001D28BC" w14:paraId="02A25FAC"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Ja pēdējo piecu minūšu laikā pirms izsoles noslēgšanai noteiktā laik</w:t>
      </w:r>
      <w:r w:rsidRPr="00E74EEE">
        <w:rPr>
          <w:rFonts w:eastAsia="Times New Roman"/>
        </w:rPr>
        <w:t>ā</w:t>
      </w:r>
      <w:r w:rsidRPr="00E74EEE">
        <w:rPr>
          <w:rFonts w:eastAsia="Times New Roman"/>
          <w:color w:val="000000"/>
        </w:rPr>
        <w:t xml:space="preserve"> tiek reģistrēts solījums, izsoles laiks automātiski tiek pagarināts par 5 (piecām) minūtēm. </w:t>
      </w:r>
    </w:p>
    <w:p w:rsidR="001D28BC" w:rsidRPr="00E74EEE" w:rsidP="001D28BC" w14:paraId="2A3CEA44"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w:t>
      </w:r>
      <w:r w:rsidRPr="00E74EEE">
        <w:rPr>
          <w:rFonts w:eastAsia="Times New Roman"/>
        </w:rPr>
        <w:t xml:space="preserve">13:00. </w:t>
      </w:r>
    </w:p>
    <w:p w:rsidR="001D28BC" w:rsidRPr="00E74EEE" w:rsidP="001D28BC" w14:paraId="7DF40B4E"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Pēc izsoles noslēgšanas solījumus nereģistrē un elektronisko izsoļu vietnē tiek norādīts izsoles noslēgums datums, laiks un pēdējais izdarītais solījums. </w:t>
      </w:r>
    </w:p>
    <w:p w:rsidR="001D28BC" w:rsidRPr="00E74EEE" w:rsidP="001D28BC" w14:paraId="1662AB4F"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rsidR="001D28BC" w:rsidRPr="00E74EEE" w:rsidP="001D28BC" w14:paraId="6252AA39"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Pēc izsoles slēgšanas sistēma automātiski sagatavo izsoles aktu, kuru izsoles komisija apstiprina </w:t>
      </w:r>
      <w:r w:rsidRPr="00E74EEE">
        <w:rPr>
          <w:rFonts w:eastAsia="Times New Roman"/>
        </w:rPr>
        <w:t>septiņu dienu laikā</w:t>
      </w:r>
      <w:r w:rsidRPr="00E74EEE">
        <w:rPr>
          <w:rFonts w:eastAsia="Times New Roman"/>
          <w:color w:val="000000"/>
        </w:rPr>
        <w:t xml:space="preserve"> pēc izsoles. </w:t>
      </w:r>
    </w:p>
    <w:p w:rsidR="001D28BC" w:rsidRPr="00E74EEE" w:rsidP="001D28BC" w14:paraId="18593336" w14:textId="77777777">
      <w:pPr>
        <w:numPr>
          <w:ilvl w:val="1"/>
          <w:numId w:val="2"/>
        </w:numPr>
        <w:tabs>
          <w:tab w:val="clear" w:pos="435"/>
        </w:tabs>
        <w:suppressAutoHyphens/>
        <w:autoSpaceDE w:val="0"/>
        <w:autoSpaceDN w:val="0"/>
        <w:adjustRightInd w:val="0"/>
        <w:spacing w:after="120"/>
        <w:ind w:left="567" w:hanging="567"/>
        <w:jc w:val="both"/>
        <w:rPr>
          <w:rFonts w:eastAsia="Times New Roman"/>
        </w:rPr>
      </w:pPr>
      <w:r w:rsidRPr="00E74EEE">
        <w:rPr>
          <w:rFonts w:eastAsia="Times New Roman"/>
          <w:color w:val="000000"/>
        </w:rPr>
        <w:t xml:space="preserve">Izsoles dalībniekiem, kuri piedalījušies izsolē, bet nav nosolījuši izsoles Objektu, septiņu darba dienu laikā pēc attiecīgā iesnieguma saņemšanas tiek atmaksāts izsoles </w:t>
      </w:r>
      <w:r w:rsidRPr="00E74EEE">
        <w:rPr>
          <w:rFonts w:eastAsia="Times New Roman"/>
        </w:rPr>
        <w:t xml:space="preserve">nodrošinājums. </w:t>
      </w:r>
    </w:p>
    <w:p w:rsidR="001D28BC" w:rsidRPr="00E74EEE" w:rsidP="001D28BC" w14:paraId="310E64AD" w14:textId="77777777">
      <w:pPr>
        <w:numPr>
          <w:ilvl w:val="0"/>
          <w:numId w:val="2"/>
        </w:numPr>
        <w:suppressAutoHyphens/>
        <w:spacing w:after="120"/>
        <w:jc w:val="center"/>
        <w:rPr>
          <w:rFonts w:eastAsia="Times New Roman"/>
          <w:b/>
          <w:color w:val="000000"/>
          <w:lang w:bidi="ar-QA"/>
        </w:rPr>
      </w:pPr>
      <w:r w:rsidRPr="00E74EEE">
        <w:rPr>
          <w:rFonts w:eastAsia="Times New Roman"/>
          <w:b/>
          <w:color w:val="000000"/>
          <w:lang w:bidi="ar-QA"/>
        </w:rPr>
        <w:t>Izsoles rezultātu apstiprināšana un līguma noslēgšana</w:t>
      </w:r>
    </w:p>
    <w:p w:rsidR="001D28BC" w:rsidRPr="00E74EEE" w:rsidP="001D28BC" w14:paraId="10391452"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Izsoles komisija septiņu darba dienu laikā izsniedz izsoles uzvarētājam paziņojumu par pirkuma summu. </w:t>
      </w:r>
    </w:p>
    <w:p w:rsidR="001D28BC" w:rsidRPr="00E74EEE" w:rsidP="001D28BC" w14:paraId="78CD4E99"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Izsoles </w:t>
      </w:r>
      <w:r w:rsidRPr="00E74EEE">
        <w:rPr>
          <w:rFonts w:eastAsia="Times New Roman"/>
        </w:rPr>
        <w:t xml:space="preserve">dalībniekam, kurš nosolījis augstāko cenu, </w:t>
      </w:r>
      <w:r w:rsidRPr="00E74EEE">
        <w:rPr>
          <w:rFonts w:eastAsia="Times New Roman"/>
          <w:b/>
          <w:bCs/>
        </w:rPr>
        <w:t>līdz 2026.</w:t>
      </w:r>
      <w:r>
        <w:rPr>
          <w:rFonts w:eastAsia="Times New Roman"/>
          <w:b/>
          <w:bCs/>
        </w:rPr>
        <w:t> </w:t>
      </w:r>
      <w:r w:rsidRPr="00E74EEE">
        <w:rPr>
          <w:rFonts w:eastAsia="Times New Roman"/>
          <w:b/>
          <w:bCs/>
        </w:rPr>
        <w:t>gada 1</w:t>
      </w:r>
      <w:r>
        <w:rPr>
          <w:rFonts w:eastAsia="Times New Roman"/>
          <w:b/>
          <w:bCs/>
        </w:rPr>
        <w:t>5</w:t>
      </w:r>
      <w:r w:rsidRPr="00E74EEE">
        <w:rPr>
          <w:rFonts w:eastAsia="Times New Roman"/>
          <w:b/>
          <w:bCs/>
        </w:rPr>
        <w:t>.</w:t>
      </w:r>
      <w:r>
        <w:rPr>
          <w:rFonts w:eastAsia="Times New Roman"/>
          <w:b/>
          <w:bCs/>
        </w:rPr>
        <w:t> septembrim</w:t>
      </w:r>
      <w:r w:rsidRPr="00E74EEE">
        <w:rPr>
          <w:rFonts w:eastAsia="Times New Roman"/>
          <w:b/>
          <w:bCs/>
        </w:rPr>
        <w:t xml:space="preserve"> </w:t>
      </w:r>
      <w:r w:rsidRPr="00E74EEE">
        <w:rPr>
          <w:rFonts w:eastAsia="Times New Roman"/>
        </w:rPr>
        <w:t>jāpārskaita norādītajā kontā pirkuma summu, kas atbilst starpībai starp augstāko n</w:t>
      </w:r>
      <w:r w:rsidRPr="00E74EEE">
        <w:rPr>
          <w:rFonts w:eastAsia="Times New Roman"/>
          <w:color w:val="000000"/>
        </w:rPr>
        <w:t xml:space="preserve">osolīto cenu un iemaksāto nodrošinājumu. Pēc maksājumu veikšanas maksājumu apliecinošie dokumenti iesniedzami Aizkraukles novada pašvaldībā vai </w:t>
      </w:r>
      <w:r w:rsidRPr="00E74EEE">
        <w:rPr>
          <w:rFonts w:eastAsia="Times New Roman"/>
        </w:rPr>
        <w:t>nosūtāmi elektroniski uz e-pasta</w:t>
      </w:r>
      <w:r w:rsidRPr="00E74EEE">
        <w:rPr>
          <w:rFonts w:eastAsia="Times New Roman"/>
          <w:color w:val="000000"/>
        </w:rPr>
        <w:t xml:space="preserve"> adresi</w:t>
      </w:r>
      <w:r w:rsidRPr="00E74EEE">
        <w:rPr>
          <w:rFonts w:eastAsia="Times New Roman"/>
        </w:rPr>
        <w:t xml:space="preserve">: </w:t>
      </w:r>
      <w:hyperlink r:id="rId10" w:history="1">
        <w:r w:rsidRPr="00E74EEE">
          <w:rPr>
            <w:rFonts w:eastAsia="Times New Roman"/>
          </w:rPr>
          <w:t>dome@aizkraukle.lv</w:t>
        </w:r>
      </w:hyperlink>
      <w:r>
        <w:rPr>
          <w:rFonts w:eastAsia="Times New Roman"/>
        </w:rPr>
        <w:t>.</w:t>
      </w:r>
      <w:r w:rsidRPr="00E74EEE">
        <w:rPr>
          <w:rFonts w:eastAsia="Times New Roman"/>
          <w:color w:val="000000"/>
        </w:rPr>
        <w:t xml:space="preserve"> </w:t>
      </w:r>
    </w:p>
    <w:p w:rsidR="001D28BC" w:rsidRPr="00E74EEE" w:rsidP="001D28BC" w14:paraId="774D485A"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Ja īpašumu nosolījušais izsoles dalībnieks šo noteikumu 6.2.punktā noteiktajā termiņā nav norēķinājies šajos noteikumos minētajā kārtībā, viņš zaudē tiesības uz nosolīto īpašumu. Izsoles nodrošinājums attiecīgajam dalībniekam netiek atmaksāts. </w:t>
      </w:r>
    </w:p>
    <w:p w:rsidR="001D28BC" w:rsidRPr="00E74EEE" w:rsidP="001D28BC" w14:paraId="6ADD9FCD"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rsidR="001D28BC" w:rsidRPr="00E74EEE" w:rsidP="001D28BC" w14:paraId="53486618"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Ja 6.4. punktā noteiktais izsoles dalībnieks no īpašuma pirkuma atsakās vai norādītajā termiņā nenorēķinās par pirkumu, izsole tiek uzskatīta par nenotikušu.</w:t>
      </w:r>
    </w:p>
    <w:p w:rsidR="001D28BC" w:rsidRPr="00E74EEE" w:rsidP="001D28BC" w14:paraId="1B8192D8"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Pirkuma līgumu pircējs paraksta 30 (trīsdesmit) dienu laikā pēc izsoles rezultātu apstiprināšanas Aizkraukles novada domes Izsoles komisijā.</w:t>
      </w:r>
    </w:p>
    <w:p w:rsidR="001D28BC" w:rsidRPr="007A2F34" w:rsidP="001D28BC" w14:paraId="54EB2011"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Pirkuma līgumu pašvaldības vārdā paraksta Aizkraukles novada domes pilnvarota persona.</w:t>
      </w:r>
    </w:p>
    <w:p w:rsidR="001D28BC" w:rsidRPr="00E74EEE" w:rsidP="001D28BC" w14:paraId="5B39FD79" w14:textId="77777777">
      <w:pPr>
        <w:numPr>
          <w:ilvl w:val="0"/>
          <w:numId w:val="2"/>
        </w:numPr>
        <w:suppressAutoHyphens/>
        <w:jc w:val="center"/>
        <w:rPr>
          <w:rFonts w:eastAsia="Times New Roman"/>
          <w:b/>
          <w:color w:val="000000"/>
          <w:lang w:bidi="ar-QA"/>
        </w:rPr>
      </w:pPr>
      <w:r w:rsidRPr="00E74EEE">
        <w:rPr>
          <w:rFonts w:eastAsia="Times New Roman"/>
          <w:b/>
          <w:color w:val="000000"/>
          <w:lang w:bidi="ar-QA"/>
        </w:rPr>
        <w:t>Nenotikusi izsole</w:t>
      </w:r>
    </w:p>
    <w:p w:rsidR="001D28BC" w:rsidRPr="00E74EEE" w:rsidP="001D28BC" w14:paraId="5ABDE7DE" w14:textId="77777777">
      <w:pPr>
        <w:numPr>
          <w:ilvl w:val="1"/>
          <w:numId w:val="2"/>
        </w:numPr>
        <w:tabs>
          <w:tab w:val="clear" w:pos="435"/>
        </w:tabs>
        <w:suppressAutoHyphens/>
        <w:autoSpaceDE w:val="0"/>
        <w:autoSpaceDN w:val="0"/>
        <w:adjustRightInd w:val="0"/>
        <w:spacing w:after="120"/>
        <w:ind w:left="567" w:hanging="567"/>
        <w:jc w:val="both"/>
        <w:rPr>
          <w:rFonts w:eastAsia="Times New Roman"/>
          <w:color w:val="000000"/>
        </w:rPr>
      </w:pPr>
      <w:r w:rsidRPr="00E74EEE">
        <w:rPr>
          <w:rFonts w:eastAsia="Times New Roman"/>
          <w:color w:val="000000"/>
        </w:rPr>
        <w:t xml:space="preserve">Izsoles komisija pieņem lēmumu par izsoles atzīšanu par nenotikušu: </w:t>
      </w:r>
    </w:p>
    <w:p w:rsidR="001D28BC" w:rsidRPr="00E74EEE" w:rsidP="001D28BC" w14:paraId="4275127B"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uz izsoli nav autorizēts neviens izsoles dalībnieks; </w:t>
      </w:r>
    </w:p>
    <w:p w:rsidR="001D28BC" w:rsidRPr="00E74EEE" w:rsidP="001D28BC" w14:paraId="2052C291"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izsole bijusi izziņota, pārkāpjot šos noteikumus vai Publiskas personas mantas atsavināšanas likumu; </w:t>
      </w:r>
    </w:p>
    <w:p w:rsidR="001D28BC" w:rsidRPr="00E74EEE" w:rsidP="001D28BC" w14:paraId="21FEEBE6"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tiek noskaidrots, ka nepamatoti noraidīta kāda dalībnieka piedalīšanās izsolē vai nepareizi noraidīts kāds pārsolījums; </w:t>
      </w:r>
    </w:p>
    <w:p w:rsidR="001D28BC" w:rsidRPr="00E74EEE" w:rsidP="001D28BC" w14:paraId="4BACAB60"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neviens izsoles dalībnieks nav pārsolījis izsoles sākumcenu; </w:t>
      </w:r>
    </w:p>
    <w:p w:rsidR="001D28BC" w:rsidRPr="00E74EEE" w:rsidP="001D28BC" w14:paraId="3A374D07"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vienīgais izsoles dalībnieks, kurš nosolījis izsolāmo īpašumu, nav parakstījis izsolāmā īpašuma pirkuma līgumu; </w:t>
      </w:r>
    </w:p>
    <w:p w:rsidR="001D28BC" w:rsidRPr="00E74EEE" w:rsidP="001D28BC" w14:paraId="7692E67F"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 xml:space="preserve">ja neviens no izsoles dalībniekiem, kurš atzīts par nosolītāju, neveic pirkuma maksas samaksu šajos noteikumos norādītajā termiņā; </w:t>
      </w:r>
    </w:p>
    <w:p w:rsidR="001D28BC" w:rsidRPr="00E74EEE" w:rsidP="001D28BC" w14:paraId="7CA197FC" w14:textId="77777777">
      <w:pPr>
        <w:numPr>
          <w:ilvl w:val="2"/>
          <w:numId w:val="2"/>
        </w:numPr>
        <w:suppressAutoHyphens/>
        <w:autoSpaceDE w:val="0"/>
        <w:autoSpaceDN w:val="0"/>
        <w:adjustRightInd w:val="0"/>
        <w:spacing w:after="120"/>
        <w:ind w:left="1418" w:hanging="851"/>
        <w:jc w:val="both"/>
        <w:rPr>
          <w:rFonts w:eastAsia="Times New Roman"/>
          <w:color w:val="000000"/>
        </w:rPr>
      </w:pPr>
      <w:r w:rsidRPr="00E74EEE">
        <w:rPr>
          <w:rFonts w:eastAsia="Times New Roman"/>
          <w:color w:val="000000"/>
        </w:rPr>
        <w:t>ja izsolāmo mantu nopirkusi persona, kurai nav bijušas tiesības piedalīties izsolē.</w:t>
      </w:r>
    </w:p>
    <w:p w:rsidR="001D28BC" w:rsidRPr="00E74EEE" w:rsidP="001D28BC" w14:paraId="5E509681" w14:textId="77777777">
      <w:pPr>
        <w:autoSpaceDE w:val="0"/>
        <w:autoSpaceDN w:val="0"/>
        <w:adjustRightInd w:val="0"/>
        <w:spacing w:after="120"/>
        <w:ind w:left="1418"/>
        <w:jc w:val="both"/>
        <w:rPr>
          <w:rFonts w:eastAsia="Times New Roman"/>
          <w:color w:val="000000"/>
        </w:rPr>
      </w:pPr>
    </w:p>
    <w:p w:rsidR="001D28BC" w:rsidRPr="00E74EEE" w:rsidP="001D28BC" w14:paraId="54AACBB9" w14:textId="77777777">
      <w:pPr>
        <w:numPr>
          <w:ilvl w:val="0"/>
          <w:numId w:val="2"/>
        </w:numPr>
        <w:suppressAutoHyphens/>
        <w:spacing w:after="120"/>
        <w:jc w:val="center"/>
        <w:rPr>
          <w:rFonts w:eastAsia="Times New Roman"/>
          <w:b/>
          <w:color w:val="000000"/>
          <w:lang w:bidi="ar-QA"/>
        </w:rPr>
      </w:pPr>
      <w:r w:rsidRPr="00E74EEE">
        <w:rPr>
          <w:rFonts w:eastAsia="Times New Roman"/>
          <w:b/>
          <w:color w:val="000000"/>
          <w:lang w:bidi="ar-QA"/>
        </w:rPr>
        <w:t>Izsoles rezultātu apstrīdēšana</w:t>
      </w:r>
    </w:p>
    <w:p w:rsidR="003B28CA" w:rsidP="001D28BC" w14:paraId="6DD1C5AF" w14:textId="37565186">
      <w:pPr>
        <w:suppressAutoHyphens/>
        <w:ind w:left="435"/>
        <w:jc w:val="both"/>
        <w:rPr>
          <w:rFonts w:eastAsia="Times New Roman"/>
          <w:bCs/>
          <w:color w:val="000000"/>
          <w:lang w:eastAsia="ar-QA" w:bidi="ar-QA"/>
        </w:rPr>
      </w:pPr>
      <w:r w:rsidRPr="00E74EEE">
        <w:rPr>
          <w:rFonts w:eastAsia="Times New Roman"/>
          <w:bCs/>
          <w:color w:val="000000"/>
          <w:lang w:eastAsia="ar-QA" w:bidi="ar-QA"/>
        </w:rPr>
        <w:t xml:space="preserve">Izsoles rezultātus var </w:t>
      </w:r>
      <w:r w:rsidRPr="00E74EEE">
        <w:rPr>
          <w:rFonts w:eastAsia="Times New Roman"/>
          <w:bCs/>
          <w:lang w:eastAsia="ar-QA" w:bidi="ar-QA"/>
        </w:rPr>
        <w:t>apstrīdēt Aizkraukles novada pašvaldībā 7 (septiņu) dienu laikā pēc tam, kad izsoles komisija ir apstiprinājusi izsoles protokolu</w:t>
      </w:r>
      <w:r w:rsidRPr="00E74EEE">
        <w:rPr>
          <w:rFonts w:eastAsia="Times New Roman"/>
          <w:bCs/>
          <w:color w:val="000000"/>
          <w:lang w:eastAsia="ar-QA" w:bidi="ar-QA"/>
        </w:rPr>
        <w:t>.</w:t>
      </w:r>
    </w:p>
    <w:p w:rsidR="001D28BC" w:rsidP="001D28BC" w14:paraId="2ECCB421" w14:textId="77777777">
      <w:pPr>
        <w:suppressAutoHyphens/>
        <w:ind w:left="435"/>
        <w:jc w:val="both"/>
        <w:rPr>
          <w:rFonts w:eastAsia="Times New Roman"/>
          <w:bCs/>
          <w:lang w:bidi="ar-QA"/>
        </w:rPr>
      </w:pPr>
    </w:p>
    <w:p w:rsidR="001C7E56" w:rsidRPr="001E46F7" w:rsidP="001C7E56" w14:paraId="6DD1C5B0" w14:textId="78CC727C">
      <w:pPr>
        <w:suppressAutoHyphens/>
        <w:ind w:left="5760" w:hanging="5760"/>
        <w:jc w:val="both"/>
        <w:rPr>
          <w:rFonts w:eastAsia="Times New Roman"/>
          <w:bCs/>
          <w:lang w:bidi="ar-QA"/>
        </w:rPr>
      </w:pPr>
      <w:r w:rsidRPr="00033718">
        <w:t>Domes priekšsēdētājs</w:t>
      </w:r>
      <w:r w:rsidRPr="001E46F7">
        <w:tab/>
      </w:r>
      <w:r w:rsidR="00337E99">
        <w:tab/>
      </w:r>
      <w:r w:rsidR="00337E99">
        <w:tab/>
      </w:r>
      <w:r w:rsidR="00337E99">
        <w:tab/>
      </w:r>
      <w:r w:rsidRPr="00033718">
        <w:t>Leons</w:t>
      </w:r>
      <w:r w:rsidRPr="001E46F7">
        <w:t xml:space="preserve"> </w:t>
      </w:r>
      <w:r w:rsidRPr="00033718">
        <w:t>Līdums</w:t>
      </w:r>
      <w:r w:rsidRPr="001E46F7">
        <w:tab/>
      </w:r>
    </w:p>
    <w:p w:rsidR="003B28CA" w:rsidRPr="009D2EBD" w:rsidP="003B28CA" w14:paraId="6DD1C5B1" w14:textId="77777777">
      <w:pPr>
        <w:ind w:left="360" w:right="-86"/>
        <w:jc w:val="both"/>
        <w:rPr>
          <w:b/>
        </w:rPr>
      </w:pPr>
    </w:p>
    <w:p w:rsidR="003B28CA" w:rsidRPr="00B83646" w:rsidP="003B28CA" w14:paraId="6DD1C5B3" w14:textId="77777777">
      <w:pPr>
        <w:keepNext/>
        <w:ind w:left="360"/>
        <w:outlineLvl w:val="1"/>
        <w:rPr>
          <w:bCs/>
        </w:rPr>
      </w:pPr>
    </w:p>
    <w:p w:rsidR="0025414D" w:rsidRPr="0025414D" w:rsidP="0025414D" w14:paraId="6DD1C5B4" w14:textId="77777777">
      <w:pPr>
        <w:suppressAutoHyphens/>
        <w:ind w:firstLine="567"/>
        <w:jc w:val="both"/>
        <w:rPr>
          <w:rFonts w:eastAsia="Times New Roman"/>
          <w:bCs/>
          <w:color w:val="000000"/>
          <w:lang w:bidi="ar-QA"/>
        </w:rPr>
      </w:pPr>
    </w:p>
    <w:sectPr w:rsidSect="00312666">
      <w:footerReference w:type="default" r:id="rId11"/>
      <w:footerReference w:type="first" r:id="rId12"/>
      <w:pgSz w:w="11906" w:h="16838"/>
      <w:pgMar w:top="737" w:right="566"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8B3" w14:paraId="6DD1C5B9" w14:textId="77777777">
    <w:pPr>
      <w:pStyle w:val="Footer"/>
      <w:jc w:val="center"/>
    </w:pPr>
    <w:r>
      <w:fldChar w:fldCharType="begin"/>
    </w:r>
    <w:r w:rsidR="00F53F00">
      <w:instrText xml:space="preserve"> PAGE   \* MERGEFORMAT </w:instrText>
    </w:r>
    <w:r>
      <w:fldChar w:fldCharType="separate"/>
    </w:r>
    <w:r w:rsidR="00CB0F82">
      <w:rPr>
        <w:noProof/>
      </w:rPr>
      <w:t>4</w:t>
    </w:r>
    <w:r>
      <w:rPr>
        <w:noProof/>
      </w:rPr>
      <w:fldChar w:fldCharType="end"/>
    </w:r>
  </w:p>
  <w:p w:rsidR="001518B3" w14:paraId="6DD1C5BA" w14:textId="77777777">
    <w:pPr>
      <w:pStyle w:val="Footer"/>
    </w:pPr>
  </w:p>
  <w:p>
    <w:pPr>
      <w:jc w:val="center"/>
    </w:pPr>
    <w:r>
      <w:rPr>
        <w:rFonts w:ascii="Calibri" w:eastAsia="Calibri" w:hAnsi="Calibri" w:cs="Calibri"/>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nsid w:val="6B363D23"/>
    <w:multiLevelType w:val="multilevel"/>
    <w:tmpl w:val="20A47D9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bCs/>
        <w:i w:val="0"/>
        <w:i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526747183">
    <w:abstractNumId w:val="1"/>
  </w:num>
  <w:num w:numId="2" w16cid:durableId="186562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473B"/>
    <w:rsid w:val="00005B23"/>
    <w:rsid w:val="00007F14"/>
    <w:rsid w:val="000206F4"/>
    <w:rsid w:val="00033718"/>
    <w:rsid w:val="000439EF"/>
    <w:rsid w:val="000575E4"/>
    <w:rsid w:val="00074022"/>
    <w:rsid w:val="00075EA3"/>
    <w:rsid w:val="000925B6"/>
    <w:rsid w:val="00095C79"/>
    <w:rsid w:val="000976A2"/>
    <w:rsid w:val="000A4392"/>
    <w:rsid w:val="000C7D59"/>
    <w:rsid w:val="000D2F46"/>
    <w:rsid w:val="000D697D"/>
    <w:rsid w:val="000D711B"/>
    <w:rsid w:val="000E0794"/>
    <w:rsid w:val="000E1181"/>
    <w:rsid w:val="000F2325"/>
    <w:rsid w:val="00106154"/>
    <w:rsid w:val="00106451"/>
    <w:rsid w:val="00144831"/>
    <w:rsid w:val="00150E0C"/>
    <w:rsid w:val="001518B3"/>
    <w:rsid w:val="001555D6"/>
    <w:rsid w:val="00163814"/>
    <w:rsid w:val="00170CDF"/>
    <w:rsid w:val="001879E0"/>
    <w:rsid w:val="00187AAB"/>
    <w:rsid w:val="001B28D7"/>
    <w:rsid w:val="001B3383"/>
    <w:rsid w:val="001C31D2"/>
    <w:rsid w:val="001C4FD6"/>
    <w:rsid w:val="001C7E56"/>
    <w:rsid w:val="001D28BC"/>
    <w:rsid w:val="001D44C6"/>
    <w:rsid w:val="001E46F7"/>
    <w:rsid w:val="001F5BD0"/>
    <w:rsid w:val="002135D4"/>
    <w:rsid w:val="00221A19"/>
    <w:rsid w:val="0023306D"/>
    <w:rsid w:val="00236B90"/>
    <w:rsid w:val="00252CBA"/>
    <w:rsid w:val="0025414D"/>
    <w:rsid w:val="00255E36"/>
    <w:rsid w:val="00256104"/>
    <w:rsid w:val="00280F03"/>
    <w:rsid w:val="00286F38"/>
    <w:rsid w:val="0029772F"/>
    <w:rsid w:val="002A4A17"/>
    <w:rsid w:val="002B07CF"/>
    <w:rsid w:val="002B5F1E"/>
    <w:rsid w:val="002B7AA4"/>
    <w:rsid w:val="002C24A6"/>
    <w:rsid w:val="002F248F"/>
    <w:rsid w:val="0031210D"/>
    <w:rsid w:val="00312666"/>
    <w:rsid w:val="00323B33"/>
    <w:rsid w:val="00327006"/>
    <w:rsid w:val="0033185F"/>
    <w:rsid w:val="00337E99"/>
    <w:rsid w:val="00345706"/>
    <w:rsid w:val="003474BA"/>
    <w:rsid w:val="003479A8"/>
    <w:rsid w:val="00353204"/>
    <w:rsid w:val="003550C6"/>
    <w:rsid w:val="00361D30"/>
    <w:rsid w:val="00363A52"/>
    <w:rsid w:val="0036535C"/>
    <w:rsid w:val="003742EA"/>
    <w:rsid w:val="00396C26"/>
    <w:rsid w:val="00397D9B"/>
    <w:rsid w:val="003A4106"/>
    <w:rsid w:val="003B28CA"/>
    <w:rsid w:val="003C4DA1"/>
    <w:rsid w:val="004017B2"/>
    <w:rsid w:val="00401F8A"/>
    <w:rsid w:val="00402D6D"/>
    <w:rsid w:val="00461F50"/>
    <w:rsid w:val="0046778E"/>
    <w:rsid w:val="00487BB5"/>
    <w:rsid w:val="004D095D"/>
    <w:rsid w:val="004E1F69"/>
    <w:rsid w:val="004E326F"/>
    <w:rsid w:val="004E574E"/>
    <w:rsid w:val="005058E9"/>
    <w:rsid w:val="0051426F"/>
    <w:rsid w:val="00535742"/>
    <w:rsid w:val="005437BD"/>
    <w:rsid w:val="00545112"/>
    <w:rsid w:val="00550E70"/>
    <w:rsid w:val="005A4CBC"/>
    <w:rsid w:val="005B2ACA"/>
    <w:rsid w:val="005C15A2"/>
    <w:rsid w:val="0060145F"/>
    <w:rsid w:val="00604A56"/>
    <w:rsid w:val="0061549B"/>
    <w:rsid w:val="00616B55"/>
    <w:rsid w:val="006205FE"/>
    <w:rsid w:val="006235D7"/>
    <w:rsid w:val="00636A90"/>
    <w:rsid w:val="00642B2F"/>
    <w:rsid w:val="00643245"/>
    <w:rsid w:val="00646E9D"/>
    <w:rsid w:val="00647268"/>
    <w:rsid w:val="006817F5"/>
    <w:rsid w:val="00696C91"/>
    <w:rsid w:val="006B5087"/>
    <w:rsid w:val="006B57FE"/>
    <w:rsid w:val="006D094F"/>
    <w:rsid w:val="006D7FC1"/>
    <w:rsid w:val="006E4229"/>
    <w:rsid w:val="006E7568"/>
    <w:rsid w:val="006F3D82"/>
    <w:rsid w:val="006F4582"/>
    <w:rsid w:val="0071137A"/>
    <w:rsid w:val="00716C3B"/>
    <w:rsid w:val="00717A13"/>
    <w:rsid w:val="007417E4"/>
    <w:rsid w:val="00750F17"/>
    <w:rsid w:val="00763F65"/>
    <w:rsid w:val="0076568E"/>
    <w:rsid w:val="00771264"/>
    <w:rsid w:val="00784F54"/>
    <w:rsid w:val="007A2F34"/>
    <w:rsid w:val="007A62F6"/>
    <w:rsid w:val="007B13C4"/>
    <w:rsid w:val="007B2866"/>
    <w:rsid w:val="007B462E"/>
    <w:rsid w:val="007C0126"/>
    <w:rsid w:val="007C0BA4"/>
    <w:rsid w:val="007C5F77"/>
    <w:rsid w:val="007D11E3"/>
    <w:rsid w:val="007D4F16"/>
    <w:rsid w:val="007E2370"/>
    <w:rsid w:val="0080635D"/>
    <w:rsid w:val="008127A3"/>
    <w:rsid w:val="008171AD"/>
    <w:rsid w:val="00824158"/>
    <w:rsid w:val="00824C1A"/>
    <w:rsid w:val="008307E6"/>
    <w:rsid w:val="00840C64"/>
    <w:rsid w:val="00845BDC"/>
    <w:rsid w:val="0086001F"/>
    <w:rsid w:val="00862BB6"/>
    <w:rsid w:val="008664C0"/>
    <w:rsid w:val="00866754"/>
    <w:rsid w:val="00874A05"/>
    <w:rsid w:val="00881E9C"/>
    <w:rsid w:val="00882CDC"/>
    <w:rsid w:val="00895345"/>
    <w:rsid w:val="008A1394"/>
    <w:rsid w:val="008B0106"/>
    <w:rsid w:val="008B24BB"/>
    <w:rsid w:val="008B544E"/>
    <w:rsid w:val="008D15C2"/>
    <w:rsid w:val="008D29EF"/>
    <w:rsid w:val="008D6658"/>
    <w:rsid w:val="008E1456"/>
    <w:rsid w:val="0090382B"/>
    <w:rsid w:val="00914CB8"/>
    <w:rsid w:val="0091648E"/>
    <w:rsid w:val="00924A3B"/>
    <w:rsid w:val="0093371F"/>
    <w:rsid w:val="00942621"/>
    <w:rsid w:val="00962224"/>
    <w:rsid w:val="009831A1"/>
    <w:rsid w:val="0099060F"/>
    <w:rsid w:val="009A0EFF"/>
    <w:rsid w:val="009A2161"/>
    <w:rsid w:val="009B4D1C"/>
    <w:rsid w:val="009B66AE"/>
    <w:rsid w:val="009B695D"/>
    <w:rsid w:val="009D2EBD"/>
    <w:rsid w:val="009E0419"/>
    <w:rsid w:val="009E0C33"/>
    <w:rsid w:val="009E13C6"/>
    <w:rsid w:val="009F7C0D"/>
    <w:rsid w:val="00A017F9"/>
    <w:rsid w:val="00A11B50"/>
    <w:rsid w:val="00A124B9"/>
    <w:rsid w:val="00A12926"/>
    <w:rsid w:val="00A237E4"/>
    <w:rsid w:val="00A55690"/>
    <w:rsid w:val="00A83B51"/>
    <w:rsid w:val="00A86CF4"/>
    <w:rsid w:val="00A878E4"/>
    <w:rsid w:val="00A92465"/>
    <w:rsid w:val="00A93E3A"/>
    <w:rsid w:val="00A96B0E"/>
    <w:rsid w:val="00AB3DB0"/>
    <w:rsid w:val="00AB5AC6"/>
    <w:rsid w:val="00AC2332"/>
    <w:rsid w:val="00AC5F40"/>
    <w:rsid w:val="00AD44C6"/>
    <w:rsid w:val="00AD4B28"/>
    <w:rsid w:val="00AD566D"/>
    <w:rsid w:val="00AE0F1A"/>
    <w:rsid w:val="00AE503E"/>
    <w:rsid w:val="00B072D7"/>
    <w:rsid w:val="00B31FD5"/>
    <w:rsid w:val="00B60145"/>
    <w:rsid w:val="00B706BC"/>
    <w:rsid w:val="00B71967"/>
    <w:rsid w:val="00B72EA0"/>
    <w:rsid w:val="00B73568"/>
    <w:rsid w:val="00B80156"/>
    <w:rsid w:val="00B82B73"/>
    <w:rsid w:val="00B83646"/>
    <w:rsid w:val="00B962C8"/>
    <w:rsid w:val="00BA7EC7"/>
    <w:rsid w:val="00BB1CF1"/>
    <w:rsid w:val="00BC6D04"/>
    <w:rsid w:val="00BD17D5"/>
    <w:rsid w:val="00BD2967"/>
    <w:rsid w:val="00BD2C53"/>
    <w:rsid w:val="00BF5DE7"/>
    <w:rsid w:val="00C55489"/>
    <w:rsid w:val="00C61135"/>
    <w:rsid w:val="00C72AC6"/>
    <w:rsid w:val="00C771EE"/>
    <w:rsid w:val="00C80DF6"/>
    <w:rsid w:val="00C815CF"/>
    <w:rsid w:val="00C87DF5"/>
    <w:rsid w:val="00C90024"/>
    <w:rsid w:val="00C96FD9"/>
    <w:rsid w:val="00CB0F82"/>
    <w:rsid w:val="00CB661F"/>
    <w:rsid w:val="00CC7271"/>
    <w:rsid w:val="00CD7354"/>
    <w:rsid w:val="00CE5C70"/>
    <w:rsid w:val="00CF4134"/>
    <w:rsid w:val="00D13CBC"/>
    <w:rsid w:val="00D2163C"/>
    <w:rsid w:val="00D218D4"/>
    <w:rsid w:val="00D24C21"/>
    <w:rsid w:val="00D27A97"/>
    <w:rsid w:val="00D31061"/>
    <w:rsid w:val="00D34CA2"/>
    <w:rsid w:val="00D429F5"/>
    <w:rsid w:val="00D47699"/>
    <w:rsid w:val="00D53A1B"/>
    <w:rsid w:val="00D66EE2"/>
    <w:rsid w:val="00D7221B"/>
    <w:rsid w:val="00D76F42"/>
    <w:rsid w:val="00D77084"/>
    <w:rsid w:val="00D940FC"/>
    <w:rsid w:val="00DA1E39"/>
    <w:rsid w:val="00DA58EC"/>
    <w:rsid w:val="00DA6714"/>
    <w:rsid w:val="00DB2CBE"/>
    <w:rsid w:val="00DB7E6F"/>
    <w:rsid w:val="00E017DA"/>
    <w:rsid w:val="00E05DE0"/>
    <w:rsid w:val="00E22B14"/>
    <w:rsid w:val="00E3444A"/>
    <w:rsid w:val="00E3715F"/>
    <w:rsid w:val="00E506F9"/>
    <w:rsid w:val="00E5696C"/>
    <w:rsid w:val="00E71CA8"/>
    <w:rsid w:val="00E74EEE"/>
    <w:rsid w:val="00E75265"/>
    <w:rsid w:val="00E80441"/>
    <w:rsid w:val="00E84342"/>
    <w:rsid w:val="00E931EF"/>
    <w:rsid w:val="00E93492"/>
    <w:rsid w:val="00EB2F86"/>
    <w:rsid w:val="00EC5AF8"/>
    <w:rsid w:val="00ED07EC"/>
    <w:rsid w:val="00ED1B4A"/>
    <w:rsid w:val="00EE0347"/>
    <w:rsid w:val="00EE12A4"/>
    <w:rsid w:val="00EE20A0"/>
    <w:rsid w:val="00EE2DDB"/>
    <w:rsid w:val="00F03FEA"/>
    <w:rsid w:val="00F04280"/>
    <w:rsid w:val="00F11469"/>
    <w:rsid w:val="00F15C94"/>
    <w:rsid w:val="00F16956"/>
    <w:rsid w:val="00F20802"/>
    <w:rsid w:val="00F27F44"/>
    <w:rsid w:val="00F360DA"/>
    <w:rsid w:val="00F47E7E"/>
    <w:rsid w:val="00F53F00"/>
    <w:rsid w:val="00F6496F"/>
    <w:rsid w:val="00F86146"/>
    <w:rsid w:val="00F93BDE"/>
    <w:rsid w:val="00FA0E32"/>
    <w:rsid w:val="00FC3B8F"/>
    <w:rsid w:val="00FD3DB5"/>
    <w:rsid w:val="00FE3054"/>
    <w:rsid w:val="00FE35C5"/>
    <w:rsid w:val="00FF3FA4"/>
  </w:rsids>
  <m:mathPr>
    <m:mathFont m:val="Cambria Math"/>
    <m:wrapRight/>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DD1C59E"/>
  <w15:chartTrackingRefBased/>
  <w15:docId w15:val="{2FFA39D8-E8D8-4ECB-8C3C-28299569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62F6"/>
    <w:rPr>
      <w:rFonts w:ascii="Times New Roman" w:hAnsi="Times New Roman"/>
      <w:sz w:val="24"/>
      <w:szCs w:val="24"/>
    </w:rPr>
  </w:style>
  <w:style w:type="paragraph" w:styleId="Heading2">
    <w:name w:val="heading 2"/>
    <w:basedOn w:val="Normal"/>
    <w:link w:val="Virsraksts2Rakstz"/>
    <w:uiPriority w:val="99"/>
    <w:qFormat/>
    <w:rsid w:val="00EE2DDB"/>
    <w:pPr>
      <w:keepNext/>
      <w:jc w:val="center"/>
      <w:outlineLvl w:val="1"/>
    </w:pPr>
  </w:style>
  <w:style w:type="paragraph" w:styleId="Heading4">
    <w:name w:val="heading 4"/>
    <w:basedOn w:val="Normal"/>
    <w:link w:val="Virsraksts4Rakstz"/>
    <w:uiPriority w:val="99"/>
    <w:qFormat/>
    <w:rsid w:val="00EE2DDB"/>
    <w:pPr>
      <w:keepNext/>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link w:val="Heading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link w:val="Heading4"/>
    <w:uiPriority w:val="99"/>
    <w:semiHidden/>
    <w:locked/>
    <w:rsid w:val="00EE2DDB"/>
    <w:rPr>
      <w:rFonts w:ascii="Times New Roman" w:hAnsi="Times New Roman" w:cs="Times New Roman"/>
      <w:b/>
      <w:bCs/>
      <w:sz w:val="28"/>
      <w:szCs w:val="28"/>
      <w:lang w:eastAsia="lv-LV"/>
    </w:rPr>
  </w:style>
  <w:style w:type="character" w:styleId="Hyperlink">
    <w:name w:val="Hyperlink"/>
    <w:uiPriority w:val="99"/>
    <w:semiHidden/>
    <w:rsid w:val="00EE2DDB"/>
    <w:rPr>
      <w:rFonts w:cs="Times New Roman"/>
      <w:color w:val="0000FF"/>
      <w:u w:val="single"/>
    </w:rPr>
  </w:style>
  <w:style w:type="paragraph" w:styleId="BodyText">
    <w:name w:val="Body Text"/>
    <w:basedOn w:val="Normal"/>
    <w:link w:val="PamattekstsRakstz"/>
    <w:uiPriority w:val="99"/>
    <w:semiHidden/>
    <w:rsid w:val="00EE2DDB"/>
    <w:pPr>
      <w:overflowPunct w:val="0"/>
      <w:autoSpaceDE w:val="0"/>
      <w:autoSpaceDN w:val="0"/>
      <w:jc w:val="both"/>
    </w:pPr>
  </w:style>
  <w:style w:type="character" w:customStyle="1" w:styleId="PamattekstsRakstz">
    <w:name w:val="Pamatteksts Rakstz."/>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ontekstsRakstz"/>
    <w:uiPriority w:val="99"/>
    <w:semiHidden/>
    <w:unhideWhenUsed/>
    <w:rsid w:val="005A4CBC"/>
    <w:rPr>
      <w:rFonts w:ascii="Segoe UI" w:hAnsi="Segoe UI" w:cs="Segoe UI"/>
      <w:sz w:val="18"/>
      <w:szCs w:val="18"/>
    </w:rPr>
  </w:style>
  <w:style w:type="character" w:customStyle="1" w:styleId="BalontekstsRakstz">
    <w:name w:val="Balonteksts Rakstz."/>
    <w:link w:val="BalloonText"/>
    <w:uiPriority w:val="99"/>
    <w:semiHidden/>
    <w:rsid w:val="005A4CBC"/>
    <w:rPr>
      <w:rFonts w:ascii="Segoe UI" w:hAnsi="Segoe UI" w:cs="Segoe UI"/>
      <w:sz w:val="18"/>
      <w:szCs w:val="18"/>
    </w:rPr>
  </w:style>
  <w:style w:type="paragraph" w:styleId="Header">
    <w:name w:val="header"/>
    <w:basedOn w:val="Normal"/>
    <w:link w:val="GalveneRakstz1"/>
    <w:uiPriority w:val="99"/>
    <w:unhideWhenUsed/>
    <w:rsid w:val="00FC3B8F"/>
    <w:pPr>
      <w:tabs>
        <w:tab w:val="center" w:pos="4153"/>
        <w:tab w:val="right" w:pos="8306"/>
      </w:tabs>
    </w:pPr>
    <w:rPr>
      <w:rFonts w:ascii="Calibri" w:hAnsi="Calibri"/>
      <w:sz w:val="22"/>
      <w:szCs w:val="22"/>
      <w:lang w:eastAsia="en-US"/>
    </w:rPr>
  </w:style>
  <w:style w:type="character" w:customStyle="1" w:styleId="GalveneRakstz1">
    <w:name w:val="Galvene Rakstz.1"/>
    <w:link w:val="Header"/>
    <w:uiPriority w:val="99"/>
    <w:rsid w:val="00FC3B8F"/>
    <w:rPr>
      <w:rFonts w:ascii="Calibri" w:eastAsia="Calibri" w:hAnsi="Calibri" w:cs="Times New Roman"/>
      <w:lang w:eastAsia="en-US"/>
    </w:rPr>
  </w:style>
  <w:style w:type="paragraph" w:styleId="Footer">
    <w:name w:val="footer"/>
    <w:basedOn w:val="Normal"/>
    <w:link w:val="KjeneRakstz"/>
    <w:uiPriority w:val="99"/>
    <w:unhideWhenUsed/>
    <w:rsid w:val="00881E9C"/>
    <w:pPr>
      <w:tabs>
        <w:tab w:val="center" w:pos="4153"/>
        <w:tab w:val="right" w:pos="8306"/>
      </w:tabs>
    </w:pPr>
  </w:style>
  <w:style w:type="character" w:customStyle="1" w:styleId="KjeneRakstz">
    <w:name w:val="Kājene Rakstz."/>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hAnsi="Times New Roman"/>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0"/>
      <w:szCs w:val="20"/>
      <w:lang w:val="x-none"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lang w:eastAsia="en-US"/>
    </w:rPr>
  </w:style>
  <w:style w:type="table" w:styleId="TableGrid">
    <w:name w:val="Table Grid"/>
    <w:basedOn w:val="TableNormal"/>
    <w:uiPriority w:val="39"/>
    <w:locked/>
    <w:rsid w:val="00AC5F40"/>
    <w:rPr>
      <w:rFonts w:ascii="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64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yperlink" Target="http://www.vestnesis.lv"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hyperlink" Target="https://izsoles.ta.gov.lv" TargetMode="External"/><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hyperlink" Target="http://www.aizkraukle.lv" TargetMode="External"/><Relationship Id="rId15" Type="http://schemas.openxmlformats.org/officeDocument/2006/relationships/styles" Target="styles.xml"/><Relationship Id="rId5" Type="http://schemas.openxmlformats.org/officeDocument/2006/relationships/image" Target="media/image1.jpeg"/><Relationship Id="rId10" Type="http://schemas.openxmlformats.org/officeDocument/2006/relationships/hyperlink" Target="mailto:dome@aizkraukle.lv"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3C65D25A-8404-4688-A335-DEB052C4E562}">
  <ds:schemaRefs>
    <ds:schemaRef ds:uri="http://schemas.openxmlformats.org/officeDocument/2006/bibliography"/>
  </ds:schemaRefs>
</ds:datastoreItem>
</file>

<file path=customXml/itemProps2.xml><?xml version="1.0" encoding="utf-8"?>
<ds:datastoreItem xmlns:ds="http://schemas.openxmlformats.org/officeDocument/2006/customXml" ds:itemID="{1B86968C-88B1-4422-8F26-E8758EC1C0B9}"/>
</file>

<file path=customXml/itemProps3.xml><?xml version="1.0" encoding="utf-8"?>
<ds:datastoreItem xmlns:ds="http://schemas.openxmlformats.org/officeDocument/2006/customXml" ds:itemID="{E1A3D05D-7144-4C50-A294-C654642AFAF9}"/>
</file>

<file path=customXml/itemProps4.xml><?xml version="1.0" encoding="utf-8"?>
<ds:datastoreItem xmlns:ds="http://schemas.openxmlformats.org/officeDocument/2006/customXml" ds:itemID="{11020DD2-6B42-483D-A20B-2E487A8024AF}"/>
</file>

<file path=docProps/app.xml><?xml version="1.0" encoding="utf-8"?>
<Properties xmlns="http://schemas.openxmlformats.org/officeDocument/2006/extended-properties" xmlns:vt="http://schemas.openxmlformats.org/officeDocument/2006/docPropsVTypes">
  <Template>Normal</Template>
  <TotalTime>0</TotalTime>
  <Pages>5</Pages>
  <Words>7750</Words>
  <Characters>4418</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AIZKRAUKLE</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2020-01-30T14:00:00Z</cp:lastPrinted>
  <dcterms:created xsi:type="dcterms:W3CDTF">2026-06-23T07:13:00Z</dcterms:created>
  <dcterms:modified xsi:type="dcterms:W3CDTF">2026-06-23T07:13:00Z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