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0DEC1">
      <w:pPr>
        <w:pStyle w:val="7"/>
        <w:jc w:val="right"/>
      </w:pPr>
      <w:r>
        <w:rPr>
          <w:rFonts w:hint="default" w:ascii="Calibri" w:hAnsi="Calibri" w:eastAsia="Calibri" w:cs="Calibri"/>
          <w:sz w:val="22"/>
          <w:szCs w:val="22"/>
          <w:lang w:val="lv-LV"/>
        </w:rPr>
        <w:t>5</w:t>
      </w:r>
      <w:r>
        <w:rPr>
          <w:rFonts w:ascii="Calibri" w:hAnsi="Calibri" w:eastAsia="Calibri" w:cs="Calibri"/>
          <w:sz w:val="22"/>
          <w:szCs w:val="22"/>
        </w:rPr>
        <w:t>.pielikums</w:t>
      </w:r>
    </w:p>
    <w:p w14:paraId="2E64B9BF">
      <w:pPr>
        <w:pStyle w:val="7"/>
        <w:jc w:val="center"/>
      </w:pPr>
      <w:r>
        <w:rPr>
          <w:rFonts w:ascii="Calibri" w:hAnsi="Calibri" w:eastAsia="Calibri" w:cs="Calibri"/>
          <w:sz w:val="22"/>
          <w:szCs w:val="22"/>
        </w:rPr>
        <w:t xml:space="preserve"> </w:t>
      </w:r>
    </w:p>
    <w:p w14:paraId="67912FAE">
      <w:pPr>
        <w:pStyle w:val="7"/>
        <w:jc w:val="center"/>
      </w:pPr>
      <w:r>
        <w:rPr>
          <w:rFonts w:ascii="Calibri" w:hAnsi="Calibri" w:eastAsia="Calibri" w:cs="Calibri"/>
          <w:b/>
          <w:bCs/>
        </w:rPr>
        <w:t>NEKUSTAMĀ ĪPAŠUMA PIRKUMA LĪGUMS</w:t>
      </w:r>
    </w:p>
    <w:p w14:paraId="1D2DF4F6">
      <w:pPr>
        <w:pStyle w:val="7"/>
        <w:jc w:val="center"/>
      </w:pPr>
      <w:r>
        <w:rPr>
          <w:rFonts w:ascii="Calibri" w:hAnsi="Calibri" w:eastAsia="Calibri" w:cs="Calibri"/>
          <w:sz w:val="22"/>
          <w:szCs w:val="22"/>
        </w:rPr>
        <w:t>(izsolē pārdotam )</w:t>
      </w:r>
    </w:p>
    <w:p w14:paraId="53B8A7FD">
      <w:pPr>
        <w:pStyle w:val="7"/>
        <w:jc w:val="center"/>
      </w:pPr>
      <w:r>
        <w:rPr>
          <w:rFonts w:ascii="Calibri" w:hAnsi="Calibri" w:eastAsia="Calibri" w:cs="Calibri"/>
          <w:sz w:val="22"/>
          <w:szCs w:val="22"/>
        </w:rPr>
        <w:t xml:space="preserve"> </w:t>
      </w:r>
    </w:p>
    <w:p w14:paraId="0886807B">
      <w:pPr>
        <w:pStyle w:val="7"/>
        <w:jc w:val="both"/>
      </w:pPr>
      <w:r>
        <w:rPr>
          <w:rFonts w:ascii="Calibri" w:hAnsi="Calibri" w:eastAsia="Calibri" w:cs="Calibri"/>
          <w:i/>
          <w:iCs/>
          <w:sz w:val="20"/>
          <w:szCs w:val="20"/>
        </w:rPr>
        <w:t xml:space="preserve">Rīgā, līguma datumu skatīt elektronisko parakstu zonā </w:t>
      </w:r>
    </w:p>
    <w:p w14:paraId="2277EBA2">
      <w:pPr>
        <w:pStyle w:val="7"/>
        <w:jc w:val="both"/>
      </w:pPr>
      <w:r>
        <w:rPr>
          <w:rFonts w:ascii="Calibri" w:hAnsi="Calibri" w:eastAsia="Calibri" w:cs="Calibri"/>
          <w:sz w:val="22"/>
          <w:szCs w:val="22"/>
        </w:rPr>
        <w:t xml:space="preserve"> </w:t>
      </w:r>
    </w:p>
    <w:p w14:paraId="32711F0C">
      <w:pPr>
        <w:pStyle w:val="7"/>
        <w:jc w:val="both"/>
      </w:pPr>
      <w:r>
        <w:rPr>
          <w:rFonts w:ascii="Calibri" w:hAnsi="Calibri" w:eastAsia="Calibri" w:cs="Calibri"/>
          <w:sz w:val="22"/>
          <w:szCs w:val="22"/>
        </w:rPr>
        <w:t xml:space="preserve">Rīgas Tehniskā universitāte, reģistrācijas numurs </w:t>
      </w:r>
      <w:r>
        <w:rPr>
          <w:rFonts w:ascii="Calibri" w:hAnsi="Calibri" w:eastAsia="Calibri" w:cs="Calibri"/>
          <w:color w:val="000000" w:themeColor="text1"/>
          <w:sz w:val="22"/>
          <w:szCs w:val="22"/>
          <w14:textFill>
            <w14:solidFill>
              <w14:schemeClr w14:val="tx1"/>
            </w14:solidFill>
          </w14:textFill>
        </w:rPr>
        <w:t>90000068977</w:t>
      </w:r>
      <w:r>
        <w:rPr>
          <w:rFonts w:ascii="Calibri" w:hAnsi="Calibri" w:eastAsia="Calibri" w:cs="Calibri"/>
          <w:sz w:val="22"/>
          <w:szCs w:val="22"/>
        </w:rPr>
        <w:t xml:space="preserve">, kuras vārdā uz __________ pamata rīkojas administratīvais direktors Juris Iljins (turpmāk – PĀRDEVĒJS), no vienas puses, un </w:t>
      </w:r>
    </w:p>
    <w:p w14:paraId="281E6B4D">
      <w:pPr>
        <w:pStyle w:val="7"/>
        <w:jc w:val="both"/>
      </w:pPr>
      <w:r>
        <w:rPr>
          <w:rFonts w:ascii="Calibri" w:hAnsi="Calibri" w:eastAsia="Calibri" w:cs="Calibri"/>
          <w:sz w:val="22"/>
          <w:szCs w:val="22"/>
        </w:rPr>
        <w:t xml:space="preserve">_______________________, reģistrācijas numurs/personas kods ____________, kura  vārdā uz _________ rīkojas ________  (turpmāk – PIRCĒJS), no otras puses, </w:t>
      </w:r>
    </w:p>
    <w:p w14:paraId="00293EFE">
      <w:pPr>
        <w:pStyle w:val="7"/>
        <w:jc w:val="both"/>
      </w:pPr>
      <w:r>
        <w:rPr>
          <w:rFonts w:ascii="Calibri" w:hAnsi="Calibri" w:eastAsia="Calibri" w:cs="Calibri"/>
          <w:sz w:val="22"/>
          <w:szCs w:val="22"/>
        </w:rPr>
        <w:t xml:space="preserve">noslēdz šāda satura līgumu: </w:t>
      </w:r>
    </w:p>
    <w:p w14:paraId="249B8E77">
      <w:pPr>
        <w:pStyle w:val="7"/>
        <w:jc w:val="both"/>
      </w:pPr>
      <w:r>
        <w:rPr>
          <w:rFonts w:ascii="Calibri" w:hAnsi="Calibri" w:eastAsia="Calibri" w:cs="Calibri"/>
          <w:sz w:val="22"/>
          <w:szCs w:val="22"/>
        </w:rPr>
        <w:t xml:space="preserve"> </w:t>
      </w:r>
    </w:p>
    <w:p w14:paraId="32FEAA50">
      <w:pPr>
        <w:pStyle w:val="7"/>
        <w:jc w:val="both"/>
      </w:pPr>
      <w:r>
        <w:rPr>
          <w:rFonts w:ascii="Calibri" w:hAnsi="Calibri" w:eastAsia="Calibri" w:cs="Calibri"/>
          <w:b/>
          <w:bCs/>
          <w:sz w:val="22"/>
          <w:szCs w:val="22"/>
        </w:rPr>
        <w:t xml:space="preserve">1. Līgumā lietotie termini </w:t>
      </w:r>
    </w:p>
    <w:p w14:paraId="6A89DF6A">
      <w:pPr>
        <w:pStyle w:val="7"/>
        <w:jc w:val="both"/>
      </w:pPr>
      <w:r>
        <w:rPr>
          <w:rFonts w:ascii="Calibri" w:hAnsi="Calibri" w:eastAsia="Calibri" w:cs="Calibri"/>
          <w:sz w:val="22"/>
          <w:szCs w:val="22"/>
        </w:rPr>
        <w:t>1.1. Izsole - Tiesu administrācijas elektronisko izsoļu vietnē (</w:t>
      </w:r>
      <w:r>
        <w:fldChar w:fldCharType="begin"/>
      </w:r>
      <w:r>
        <w:instrText xml:space="preserve"> HYPERLINK "https://izsoles.ta.gov.lv" \h </w:instrText>
      </w:r>
      <w:r>
        <w:fldChar w:fldCharType="separate"/>
      </w:r>
      <w:r>
        <w:rPr>
          <w:rStyle w:val="6"/>
          <w:rFonts w:ascii="Calibri" w:hAnsi="Calibri" w:eastAsia="Calibri" w:cs="Calibri"/>
          <w:sz w:val="22"/>
          <w:szCs w:val="22"/>
        </w:rPr>
        <w:t>https://izsoles.ta.gov.lv</w:t>
      </w:r>
      <w:r>
        <w:rPr>
          <w:rStyle w:val="6"/>
          <w:rFonts w:ascii="Calibri" w:hAnsi="Calibri" w:eastAsia="Calibri" w:cs="Calibri"/>
          <w:sz w:val="22"/>
          <w:szCs w:val="22"/>
        </w:rPr>
        <w:fldChar w:fldCharType="end"/>
      </w:r>
      <w:r>
        <w:rPr>
          <w:rFonts w:ascii="Calibri" w:hAnsi="Calibri" w:eastAsia="Calibri" w:cs="Calibri"/>
          <w:sz w:val="22"/>
          <w:szCs w:val="22"/>
        </w:rPr>
        <w:t xml:space="preserve">) organizētā izsole, kurā PĀRDEVĒJS pārdeva un PIRCĒJS nopirka Nekustamo īpašumu. </w:t>
      </w:r>
    </w:p>
    <w:p w14:paraId="11836840">
      <w:pPr>
        <w:pStyle w:val="7"/>
        <w:jc w:val="both"/>
      </w:pPr>
      <w:r>
        <w:rPr>
          <w:rFonts w:ascii="Calibri" w:hAnsi="Calibri" w:eastAsia="Calibri" w:cs="Calibri"/>
          <w:sz w:val="22"/>
          <w:szCs w:val="22"/>
        </w:rPr>
        <w:t xml:space="preserve">1.2. Puse - PIRCĒJS un PĀRDEVĒJS, katrs atsevišķi. </w:t>
      </w:r>
    </w:p>
    <w:p w14:paraId="7EF462C9">
      <w:pPr>
        <w:pStyle w:val="7"/>
        <w:jc w:val="both"/>
      </w:pPr>
      <w:r>
        <w:rPr>
          <w:rFonts w:ascii="Calibri" w:hAnsi="Calibri" w:eastAsia="Calibri" w:cs="Calibri"/>
          <w:sz w:val="22"/>
          <w:szCs w:val="22"/>
        </w:rPr>
        <w:t xml:space="preserve">1.3. Puses - PIRCĒJS un PĀRDEVĒJS kopā. </w:t>
      </w:r>
    </w:p>
    <w:p w14:paraId="322187E7">
      <w:pPr>
        <w:pStyle w:val="7"/>
        <w:jc w:val="both"/>
      </w:pPr>
      <w:r>
        <w:rPr>
          <w:rFonts w:ascii="Calibri" w:hAnsi="Calibri" w:eastAsia="Calibri" w:cs="Calibri"/>
          <w:sz w:val="22"/>
          <w:szCs w:val="22"/>
        </w:rPr>
        <w:t xml:space="preserve">1.4. Līgums - šis Līgums par Nekustamā īpašuma pirkšanu, ieskaitot visus tā pielikumus, grozījumus un papildinājumus. </w:t>
      </w:r>
    </w:p>
    <w:p w14:paraId="37435A16">
      <w:pPr>
        <w:pStyle w:val="7"/>
        <w:jc w:val="both"/>
      </w:pPr>
      <w:r>
        <w:rPr>
          <w:rFonts w:ascii="Calibri" w:hAnsi="Calibri" w:eastAsia="Calibri" w:cs="Calibri"/>
          <w:sz w:val="22"/>
          <w:szCs w:val="22"/>
        </w:rPr>
        <w:t xml:space="preserve">1.5. Nekustamais īpašums - Līguma 2.1.punktā norādītais nekustamais īpašums.  </w:t>
      </w:r>
    </w:p>
    <w:p w14:paraId="39F83280">
      <w:pPr>
        <w:pStyle w:val="7"/>
        <w:jc w:val="both"/>
      </w:pPr>
      <w:r>
        <w:rPr>
          <w:rFonts w:ascii="Calibri" w:hAnsi="Calibri" w:eastAsia="Calibri" w:cs="Calibri"/>
          <w:sz w:val="22"/>
          <w:szCs w:val="22"/>
        </w:rPr>
        <w:t xml:space="preserve">1.6. Nodrošinājuma maksa - maksājums ____ EUR apmērā, ko PIRCĒJS ir samaksājis PĀRDEVĒJAM. </w:t>
      </w:r>
    </w:p>
    <w:p w14:paraId="717B1E4B">
      <w:pPr>
        <w:pStyle w:val="7"/>
        <w:spacing w:line="240" w:lineRule="auto"/>
        <w:jc w:val="both"/>
        <w:rPr>
          <w:rFonts w:ascii="Calibri" w:hAnsi="Calibri" w:eastAsia="Calibri" w:cs="Calibri"/>
          <w:sz w:val="22"/>
          <w:szCs w:val="22"/>
        </w:rPr>
      </w:pPr>
      <w:r>
        <w:rPr>
          <w:rFonts w:ascii="Calibri" w:hAnsi="Calibri" w:eastAsia="Calibri" w:cs="Calibri"/>
          <w:sz w:val="22"/>
          <w:szCs w:val="22"/>
        </w:rPr>
        <w:t>1.7. Nosolītā cena - izsolē nosolītā cena ____ EUR, kurā tiek ieskaitīta Nodrošinājuma maksa.</w:t>
      </w:r>
    </w:p>
    <w:p w14:paraId="56A97689">
      <w:pPr>
        <w:pStyle w:val="7"/>
        <w:spacing w:line="240" w:lineRule="auto"/>
        <w:jc w:val="both"/>
        <w:rPr>
          <w:rFonts w:ascii="Calibri" w:hAnsi="Calibri" w:eastAsia="Calibri" w:cs="Calibri"/>
          <w:sz w:val="22"/>
          <w:szCs w:val="22"/>
        </w:rPr>
      </w:pPr>
      <w:r>
        <w:rPr>
          <w:rFonts w:ascii="Calibri" w:hAnsi="Calibri" w:eastAsia="Calibri" w:cs="Calibri"/>
          <w:sz w:val="22"/>
          <w:szCs w:val="22"/>
        </w:rPr>
        <w:t>1.8. Pirkuma maksa - izsolē Pircēja nosolītā cena, kādu PIRCĒJS ir apņēmies samaksāt PĀRDEVĒJAM par Nekustamā īpašuma pirkumu. Atbilstoši Pievienotās vērtības nodokļa likuma 52.panta pirmās daļas 24) punktam ar pievienotās vērtības nodokļi netiek aplikta lietota nekustamā īpašuma pārdošana.</w:t>
      </w:r>
      <w:r>
        <w:rPr>
          <w:rFonts w:ascii="Calibri" w:hAnsi="Calibri" w:eastAsia="Calibri" w:cs="Calibri"/>
          <w:sz w:val="22"/>
          <w:szCs w:val="22"/>
          <w:u w:val="single"/>
        </w:rPr>
        <w:t xml:space="preserve"> </w:t>
      </w:r>
      <w:r>
        <w:rPr>
          <w:rFonts w:ascii="Calibri" w:hAnsi="Calibri" w:eastAsia="Calibri" w:cs="Calibri"/>
          <w:sz w:val="22"/>
          <w:szCs w:val="22"/>
        </w:rPr>
        <w:t xml:space="preserve"> </w:t>
      </w:r>
    </w:p>
    <w:p w14:paraId="0197243B">
      <w:pPr>
        <w:pStyle w:val="7"/>
        <w:jc w:val="both"/>
        <w:rPr>
          <w:rFonts w:ascii="Calibri" w:hAnsi="Calibri" w:eastAsia="Calibri" w:cs="Calibri"/>
          <w:sz w:val="22"/>
          <w:szCs w:val="22"/>
        </w:rPr>
      </w:pPr>
    </w:p>
    <w:p w14:paraId="08D362B5">
      <w:pPr>
        <w:pStyle w:val="7"/>
        <w:jc w:val="both"/>
      </w:pPr>
      <w:r>
        <w:rPr>
          <w:rFonts w:ascii="Calibri" w:hAnsi="Calibri" w:eastAsia="Calibri" w:cs="Calibri"/>
          <w:sz w:val="22"/>
          <w:szCs w:val="22"/>
        </w:rPr>
        <w:t xml:space="preserve"> </w:t>
      </w:r>
      <w:r>
        <w:rPr>
          <w:rFonts w:ascii="Calibri" w:hAnsi="Calibri" w:eastAsia="Calibri" w:cs="Calibri"/>
          <w:b/>
          <w:bCs/>
          <w:sz w:val="22"/>
          <w:szCs w:val="22"/>
        </w:rPr>
        <w:t xml:space="preserve">2. Pirkuma priekšmets </w:t>
      </w:r>
    </w:p>
    <w:p w14:paraId="198EDBDC">
      <w:pPr>
        <w:pStyle w:val="7"/>
        <w:jc w:val="both"/>
      </w:pPr>
      <w:r>
        <w:rPr>
          <w:rFonts w:ascii="Calibri" w:hAnsi="Calibri" w:eastAsia="Calibri" w:cs="Calibri"/>
          <w:sz w:val="22"/>
          <w:szCs w:val="22"/>
        </w:rPr>
        <w:t>2.1. Pārdevējs pārdod un Pircējs pērk Nekustamo īpašumu ar kadastra numuru ________, adrese: _______________, kas sastāv no: (</w:t>
      </w:r>
      <w:r>
        <w:rPr>
          <w:rFonts w:ascii="Calibri" w:hAnsi="Calibri" w:eastAsia="Calibri" w:cs="Calibri"/>
          <w:i/>
          <w:iCs/>
          <w:sz w:val="22"/>
          <w:szCs w:val="22"/>
        </w:rPr>
        <w:t>norāda Nekustamā īpašuma sastāvu, ar kadastra apzīmējumu __________</w:t>
      </w:r>
      <w:r>
        <w:rPr>
          <w:rFonts w:ascii="Calibri" w:hAnsi="Calibri" w:eastAsia="Calibri" w:cs="Calibri"/>
          <w:sz w:val="22"/>
          <w:szCs w:val="22"/>
        </w:rPr>
        <w:t xml:space="preserve">), ierakstīts _______ zemesgrāmatas nodalījumā Nr._______.  </w:t>
      </w:r>
    </w:p>
    <w:p w14:paraId="4F22D882">
      <w:pPr>
        <w:pStyle w:val="7"/>
        <w:jc w:val="both"/>
      </w:pPr>
      <w:r>
        <w:rPr>
          <w:rFonts w:ascii="Calibri" w:hAnsi="Calibri" w:eastAsia="Calibri" w:cs="Calibri"/>
          <w:sz w:val="22"/>
          <w:szCs w:val="22"/>
        </w:rPr>
        <w:t xml:space="preserve">2.2. PIRCĒJS pirms Līguma parakstīšanas ir iepazinies ar Nekustamo īpašumu, tā apgrūtinājumiem, tā faktiskais un tiesiskais stāvoklis PIRCĒJAM ir zināms un PIRCĒJS apņemas neizvirzīt pret PĀRDEVĒJU šajā sakarā nekādas pretenzijas. PĀRDEVĒJS neuzņemas atbildību par apslēptiem īpašuma trūkumiem un par īpašuma dabiskajām īpašībām. </w:t>
      </w:r>
    </w:p>
    <w:p w14:paraId="58F52A5E">
      <w:pPr>
        <w:pStyle w:val="7"/>
        <w:jc w:val="both"/>
      </w:pPr>
      <w:r>
        <w:rPr>
          <w:rFonts w:ascii="Calibri" w:hAnsi="Calibri" w:eastAsia="Calibri" w:cs="Calibri"/>
          <w:sz w:val="22"/>
          <w:szCs w:val="22"/>
        </w:rPr>
        <w:t>2.3. PIRCĒJS, noslēdzot Līgumu, apzinās Nekustamā īpašuma vērtību, atzīst to par atbilstošu īpašuma patiesajai vērtībai un nākotnē atsakās celt pretenzijas pārmērīgu zaudējumu dēļ.</w:t>
      </w:r>
    </w:p>
    <w:p w14:paraId="3111E430">
      <w:pPr>
        <w:pStyle w:val="7"/>
        <w:jc w:val="both"/>
      </w:pPr>
      <w:r>
        <w:rPr>
          <w:rFonts w:ascii="Calibri" w:hAnsi="Calibri" w:eastAsia="Calibri" w:cs="Calibri"/>
          <w:sz w:val="22"/>
          <w:szCs w:val="22"/>
        </w:rPr>
        <w:t xml:space="preserve"> </w:t>
      </w:r>
    </w:p>
    <w:p w14:paraId="33505854">
      <w:pPr>
        <w:pStyle w:val="7"/>
        <w:jc w:val="both"/>
      </w:pPr>
      <w:r>
        <w:rPr>
          <w:rFonts w:ascii="Calibri" w:hAnsi="Calibri" w:eastAsia="Calibri" w:cs="Calibri"/>
          <w:b/>
          <w:bCs/>
          <w:sz w:val="22"/>
          <w:szCs w:val="22"/>
        </w:rPr>
        <w:t xml:space="preserve">3. Pirkuma maksas samaksa un nostiprinājuma lūguma parakstīšanas kārtība </w:t>
      </w:r>
    </w:p>
    <w:p w14:paraId="6721CA22">
      <w:pPr>
        <w:pStyle w:val="7"/>
        <w:jc w:val="both"/>
        <w:rPr>
          <w:rFonts w:ascii="Calibri" w:hAnsi="Calibri" w:eastAsia="Calibri" w:cs="Calibri"/>
          <w:sz w:val="22"/>
          <w:szCs w:val="22"/>
        </w:rPr>
      </w:pPr>
      <w:r>
        <w:rPr>
          <w:rFonts w:ascii="Calibri" w:hAnsi="Calibri" w:eastAsia="Calibri" w:cs="Calibri"/>
          <w:sz w:val="22"/>
          <w:szCs w:val="22"/>
        </w:rPr>
        <w:t>3.1. Nekustamā īpašuma Pirkuma maksa ir __________ EUR (____________________ eiro).</w:t>
      </w:r>
    </w:p>
    <w:p w14:paraId="557636D2">
      <w:pPr>
        <w:pStyle w:val="7"/>
        <w:jc w:val="both"/>
      </w:pPr>
      <w:r>
        <w:rPr>
          <w:rFonts w:ascii="Calibri" w:hAnsi="Calibri" w:eastAsia="Calibri" w:cs="Calibri"/>
          <w:sz w:val="22"/>
          <w:szCs w:val="22"/>
        </w:rPr>
        <w:t xml:space="preserve">3.2. Puses apliecina, ka PIRCĒJS ir veicis pilnu Pirkuma maksas samaksu.   </w:t>
      </w:r>
    </w:p>
    <w:p w14:paraId="4CC7E89A">
      <w:pPr>
        <w:pStyle w:val="7"/>
        <w:jc w:val="both"/>
      </w:pPr>
      <w:r>
        <w:rPr>
          <w:rFonts w:ascii="Calibri" w:hAnsi="Calibri" w:eastAsia="Calibri" w:cs="Calibri"/>
          <w:sz w:val="22"/>
          <w:szCs w:val="22"/>
        </w:rPr>
        <w:t xml:space="preserve">3.3. Puses apņemas parakstīt nostiprinājuma lūgumu ne vēlāk kā 10 (desmit) dienu laikā no Līguma parakstīšanas dienas.  </w:t>
      </w:r>
    </w:p>
    <w:p w14:paraId="44B61579">
      <w:pPr>
        <w:pStyle w:val="7"/>
        <w:jc w:val="both"/>
      </w:pPr>
      <w:r>
        <w:rPr>
          <w:rFonts w:ascii="Calibri" w:hAnsi="Calibri" w:eastAsia="Calibri" w:cs="Calibri"/>
          <w:sz w:val="22"/>
          <w:szCs w:val="22"/>
        </w:rPr>
        <w:t>3.4. Nostiprinājuma lūgumu PIRCĒJS iesniedz zemesgrāmatā ne vēlāk kā 10 (desmit) dienu laikā pēc nostiprinājuma lūguma abpusējas parakstīšanas dienas.</w:t>
      </w:r>
    </w:p>
    <w:p w14:paraId="02A5DCC5">
      <w:pPr>
        <w:pStyle w:val="7"/>
        <w:jc w:val="both"/>
      </w:pPr>
      <w:r>
        <w:rPr>
          <w:rFonts w:ascii="Calibri" w:hAnsi="Calibri" w:eastAsia="Calibri" w:cs="Calibri"/>
          <w:sz w:val="22"/>
          <w:szCs w:val="22"/>
        </w:rPr>
        <w:t>3.5. Puses vienojas, ka PIRCĒJS kārtos visas lietas visās valsts, pašvaldību, administratīvajās un citās iestādēs, kas saistītas ar attiecīgo dokumentu iesniegšanu un saņemšanu, kā arī iesniegs un saņems dokumentus, lai nostiprinātu PIRCĒJA īpašuma tiesības uz Nekustamo īpašumu zemesgrāmatā.</w:t>
      </w:r>
    </w:p>
    <w:p w14:paraId="20BFB3F3">
      <w:pPr>
        <w:pStyle w:val="7"/>
        <w:jc w:val="both"/>
      </w:pPr>
      <w:r>
        <w:rPr>
          <w:rFonts w:ascii="Calibri" w:hAnsi="Calibri" w:eastAsia="Calibri" w:cs="Calibri"/>
          <w:sz w:val="22"/>
          <w:szCs w:val="22"/>
        </w:rPr>
        <w:t xml:space="preserve"> </w:t>
      </w:r>
    </w:p>
    <w:p w14:paraId="3FEA9FEC">
      <w:pPr>
        <w:pStyle w:val="7"/>
        <w:jc w:val="both"/>
        <w:rPr>
          <w:rFonts w:ascii="Calibri" w:hAnsi="Calibri" w:eastAsia="Calibri" w:cs="Calibri"/>
          <w:sz w:val="22"/>
          <w:szCs w:val="22"/>
        </w:rPr>
      </w:pPr>
      <w:r>
        <w:rPr>
          <w:rFonts w:ascii="Calibri" w:hAnsi="Calibri" w:eastAsia="Calibri" w:cs="Calibri"/>
          <w:sz w:val="22"/>
          <w:szCs w:val="22"/>
        </w:rPr>
        <w:t xml:space="preserve"> </w:t>
      </w:r>
      <w:r>
        <w:rPr>
          <w:rFonts w:ascii="Calibri" w:hAnsi="Calibri" w:eastAsia="Calibri" w:cs="Calibri"/>
          <w:b/>
          <w:bCs/>
          <w:sz w:val="22"/>
          <w:szCs w:val="22"/>
        </w:rPr>
        <w:t xml:space="preserve">4. Nekustamā īpašuma pieņemšanas – nodošanas kārtība </w:t>
      </w:r>
    </w:p>
    <w:p w14:paraId="0D2484DC">
      <w:pPr>
        <w:pStyle w:val="7"/>
        <w:jc w:val="both"/>
        <w:rPr>
          <w:rFonts w:ascii="Calibri" w:hAnsi="Calibri" w:eastAsia="Calibri" w:cs="Calibri"/>
          <w:sz w:val="22"/>
          <w:szCs w:val="22"/>
        </w:rPr>
      </w:pPr>
      <w:r>
        <w:rPr>
          <w:rFonts w:ascii="Calibri" w:hAnsi="Calibri" w:eastAsia="Calibri" w:cs="Calibri"/>
          <w:sz w:val="22"/>
          <w:szCs w:val="22"/>
        </w:rPr>
        <w:t>4.1.</w:t>
      </w:r>
      <w:r>
        <w:t xml:space="preserve"> </w:t>
      </w:r>
      <w:r>
        <w:rPr>
          <w:rFonts w:ascii="Calibri" w:hAnsi="Calibri" w:cs="Calibri"/>
          <w:sz w:val="22"/>
          <w:szCs w:val="22"/>
        </w:rPr>
        <w:t xml:space="preserve">Puses </w:t>
      </w:r>
      <w:r>
        <w:rPr>
          <w:rFonts w:ascii="Calibri" w:hAnsi="Calibri" w:eastAsia="Calibri" w:cs="Calibri"/>
          <w:sz w:val="22"/>
          <w:szCs w:val="22"/>
        </w:rPr>
        <w:t xml:space="preserve">paraksta Nekustamā īpašuma pieņemšanas – nodošanas aktu ne vēlāk ne vēlāk kā 14 (četrpadsmit) dienu laikā no dienas, kad PIRCĒJA īpašuma tiesības uz Nekustamo īpašumu nostiprinātas zemesgrāmatā. Vienlaicīgi PIRCĒJAM ar nodošanas-pieņemšanas aktu tiek nodota ar  Nekustamo īpašumu saistītā dokumentācija. </w:t>
      </w:r>
    </w:p>
    <w:p w14:paraId="67C103C4">
      <w:pPr>
        <w:pStyle w:val="7"/>
        <w:jc w:val="both"/>
      </w:pPr>
      <w:r>
        <w:rPr>
          <w:rFonts w:ascii="Calibri" w:hAnsi="Calibri" w:eastAsia="Calibri" w:cs="Calibri"/>
          <w:sz w:val="22"/>
          <w:szCs w:val="22"/>
        </w:rPr>
        <w:t xml:space="preserve">4.2. Ja nokavēts Līguma 3.4.punktā noteiktais termiņš dokumentu iesniegšanai zemesgrāmatā īpašuma tiesību nostiprināšanai, PIRCĒJS maksā PĀRDEVĒJAM līgumsodu 100 EUR (viens simts euro) apmērā par katru nokavēto mēnesi, bet ne vairāk kā 10% no pirkuma maksas. </w:t>
      </w:r>
    </w:p>
    <w:p w14:paraId="3CE54D7E">
      <w:pPr>
        <w:pStyle w:val="7"/>
        <w:jc w:val="both"/>
      </w:pPr>
      <w:r>
        <w:rPr>
          <w:rFonts w:ascii="Calibri" w:hAnsi="Calibri" w:eastAsia="Calibri" w:cs="Calibri"/>
          <w:sz w:val="22"/>
          <w:szCs w:val="22"/>
        </w:rPr>
        <w:t xml:space="preserve"> </w:t>
      </w:r>
    </w:p>
    <w:p w14:paraId="21EB5568">
      <w:pPr>
        <w:pStyle w:val="7"/>
        <w:jc w:val="both"/>
      </w:pPr>
      <w:r>
        <w:rPr>
          <w:rFonts w:ascii="Calibri" w:hAnsi="Calibri" w:eastAsia="Calibri" w:cs="Calibri"/>
          <w:b/>
          <w:bCs/>
          <w:sz w:val="22"/>
          <w:szCs w:val="22"/>
        </w:rPr>
        <w:t xml:space="preserve">5. Citi noteikumi </w:t>
      </w:r>
    </w:p>
    <w:p w14:paraId="37D7705D">
      <w:pPr>
        <w:pStyle w:val="7"/>
        <w:jc w:val="both"/>
      </w:pPr>
      <w:r>
        <w:rPr>
          <w:rFonts w:ascii="Calibri" w:hAnsi="Calibri" w:eastAsia="Calibri" w:cs="Calibri"/>
          <w:sz w:val="22"/>
          <w:szCs w:val="22"/>
        </w:rPr>
        <w:t>5.1. Līgums stājas spēkā tā parakstīšanas dienā un ir spēkā līdz Pušu saistību izpildei.</w:t>
      </w:r>
    </w:p>
    <w:p w14:paraId="52381B8E">
      <w:pPr>
        <w:pStyle w:val="7"/>
        <w:jc w:val="both"/>
        <w:rPr>
          <w:rFonts w:ascii="Calibri" w:hAnsi="Calibri" w:eastAsia="Calibri" w:cs="Calibri"/>
          <w:sz w:val="22"/>
          <w:szCs w:val="22"/>
        </w:rPr>
      </w:pPr>
      <w:r>
        <w:rPr>
          <w:rFonts w:ascii="Calibri" w:hAnsi="Calibri" w:eastAsia="Calibri" w:cs="Calibri"/>
          <w:sz w:val="22"/>
          <w:szCs w:val="22"/>
        </w:rPr>
        <w:t>5.2. PIRCĒJS iegūst valdījuma tiesības uz Nekustamo īpašumu Līguma spēkā stāšanās dienā. Īpašuma tiesības uz Nekustamo īpašumu PIRCĒJAM pāriet to nostiprinājuma brīdī zemesgrāmatā.</w:t>
      </w:r>
    </w:p>
    <w:p w14:paraId="38EBDE43">
      <w:pPr>
        <w:pStyle w:val="7"/>
        <w:jc w:val="both"/>
      </w:pPr>
      <w:r>
        <w:rPr>
          <w:rFonts w:ascii="Calibri" w:hAnsi="Calibri" w:eastAsia="Calibri" w:cs="Calibri"/>
          <w:sz w:val="22"/>
          <w:szCs w:val="22"/>
        </w:rPr>
        <w:t>5.3. Visus ar Nekustamo īpašumu saistītos nodokļus pēc Līguma noslēgšanas maksā PIRCĒJS.</w:t>
      </w:r>
    </w:p>
    <w:p w14:paraId="7CD53CEB">
      <w:pPr>
        <w:pStyle w:val="7"/>
        <w:jc w:val="both"/>
      </w:pPr>
      <w:r>
        <w:rPr>
          <w:rFonts w:ascii="Calibri" w:hAnsi="Calibri" w:eastAsia="Calibri" w:cs="Calibri"/>
          <w:sz w:val="22"/>
          <w:szCs w:val="22"/>
        </w:rPr>
        <w:t>5.4. PIRCĒJAM jāievēro Nekustamā īpašuma zemesgrāmatā nostiprinātie apgrūtinājumi.</w:t>
      </w:r>
    </w:p>
    <w:p w14:paraId="0765D801">
      <w:pPr>
        <w:pStyle w:val="7"/>
        <w:jc w:val="both"/>
        <w:rPr>
          <w:rFonts w:ascii="Calibri" w:hAnsi="Calibri" w:eastAsia="Calibri" w:cs="Calibri"/>
          <w:sz w:val="22"/>
          <w:szCs w:val="22"/>
        </w:rPr>
      </w:pPr>
      <w:r>
        <w:rPr>
          <w:rFonts w:ascii="Calibri" w:hAnsi="Calibri" w:eastAsia="Calibri" w:cs="Calibri"/>
          <w:sz w:val="22"/>
          <w:szCs w:val="22"/>
        </w:rPr>
        <w:t>5.5. Visu risku par zaudējumiem, kas saistībā ar Nekustamo īpašumu var rasties trešajām personām, kā arī visus riskus par Nekustamā īpašuma bojāeju vai bojāšanos no Līguma spēkā stāšanas dienas nes PIRCĒJS.</w:t>
      </w:r>
    </w:p>
    <w:p w14:paraId="024F2A1C">
      <w:pPr>
        <w:pStyle w:val="7"/>
        <w:jc w:val="both"/>
      </w:pPr>
      <w:r>
        <w:rPr>
          <w:rFonts w:ascii="Calibri" w:hAnsi="Calibri" w:eastAsia="Calibri" w:cs="Calibri"/>
          <w:sz w:val="22"/>
          <w:szCs w:val="22"/>
        </w:rPr>
        <w:t>5.6. PIRCĒJAM nav tiesību prasīt Līguma atcelšanu.</w:t>
      </w:r>
    </w:p>
    <w:p w14:paraId="42FB547C">
      <w:pPr>
        <w:pStyle w:val="7"/>
        <w:jc w:val="both"/>
      </w:pPr>
      <w:r>
        <w:rPr>
          <w:rFonts w:ascii="Calibri" w:hAnsi="Calibri" w:eastAsia="Calibri" w:cs="Calibri"/>
          <w:sz w:val="22"/>
          <w:szCs w:val="22"/>
        </w:rPr>
        <w:t xml:space="preserve">5.7. Strīdus, ko nav izdevies izšķirt Pusēm savstarpēji vienojoties sarunu ceļā, izskata Latvijas Republikas tiesā, piemērojot Latvijas Republikas normatīvos aktus. </w:t>
      </w:r>
    </w:p>
    <w:p w14:paraId="15E93680">
      <w:pPr>
        <w:pStyle w:val="7"/>
        <w:jc w:val="both"/>
      </w:pPr>
      <w:r>
        <w:rPr>
          <w:rFonts w:ascii="Calibri" w:hAnsi="Calibri" w:eastAsia="Calibri" w:cs="Calibri"/>
          <w:sz w:val="22"/>
          <w:szCs w:val="22"/>
        </w:rPr>
        <w:t xml:space="preserve">5.8. Visi grozījumi un papildinājumi Līgumā var tikt izdarīti tikai rakstveidā, Pusēm savstarpēji vienojoties. </w:t>
      </w:r>
    </w:p>
    <w:p w14:paraId="4FF97866">
      <w:pPr>
        <w:spacing w:after="0"/>
        <w:jc w:val="both"/>
      </w:pPr>
      <w:r>
        <w:rPr>
          <w:rFonts w:ascii="Calibri" w:hAnsi="Calibri" w:eastAsia="Calibri" w:cs="Calibri"/>
          <w:sz w:val="22"/>
          <w:szCs w:val="22"/>
        </w:rPr>
        <w:t>5.9. Līgums sagatavots elektroniski, parakstīts ar drošu elektronisko parakstu un satur laika zīmogu. Līguma parakstīšanas datums ir pēdējā pievienotā droša elektroniskā paraksta un tā laika zīmoga datums. Pusēm ir pieejams abpusēji parakstīts Līgums elektroniskā formātā.</w:t>
      </w:r>
    </w:p>
    <w:p w14:paraId="2E830894">
      <w:pPr>
        <w:pStyle w:val="7"/>
        <w:jc w:val="both"/>
      </w:pPr>
      <w:r>
        <w:rPr>
          <w:rFonts w:ascii="Calibri" w:hAnsi="Calibri" w:eastAsia="Calibri" w:cs="Calibri"/>
          <w:sz w:val="22"/>
          <w:szCs w:val="22"/>
        </w:rPr>
        <w:t xml:space="preserve"> </w:t>
      </w:r>
    </w:p>
    <w:p w14:paraId="063ABF65">
      <w:pPr>
        <w:pStyle w:val="7"/>
        <w:jc w:val="both"/>
      </w:pPr>
      <w:r>
        <w:rPr>
          <w:rFonts w:ascii="Calibri" w:hAnsi="Calibri" w:eastAsia="Calibri" w:cs="Calibri"/>
          <w:b/>
          <w:bCs/>
          <w:sz w:val="22"/>
          <w:szCs w:val="22"/>
        </w:rPr>
        <w:t xml:space="preserve">6. Pušu paraksti: </w:t>
      </w:r>
    </w:p>
    <w:p w14:paraId="5A7D7271">
      <w:pPr>
        <w:pStyle w:val="7"/>
        <w:jc w:val="both"/>
      </w:pPr>
      <w:r>
        <w:rPr>
          <w:rFonts w:ascii="Calibri" w:hAnsi="Calibri" w:eastAsia="Calibri" w:cs="Calibri"/>
          <w:sz w:val="22"/>
          <w:szCs w:val="22"/>
        </w:rPr>
        <w:t xml:space="preserve"> </w:t>
      </w:r>
    </w:p>
    <w:p w14:paraId="1A7E5494">
      <w:pPr>
        <w:pStyle w:val="7"/>
        <w:jc w:val="both"/>
      </w:pPr>
      <w:r>
        <w:rPr>
          <w:rFonts w:ascii="Calibri" w:hAnsi="Calibri" w:eastAsia="Calibri" w:cs="Calibri"/>
          <w:sz w:val="22"/>
          <w:szCs w:val="22"/>
        </w:rPr>
        <w:t xml:space="preserve">PĀRDEVĒJS </w:t>
      </w:r>
    </w:p>
    <w:p w14:paraId="0782B03A">
      <w:pPr>
        <w:pStyle w:val="7"/>
        <w:jc w:val="both"/>
      </w:pPr>
      <w:r>
        <w:rPr>
          <w:rFonts w:ascii="Calibri" w:hAnsi="Calibri" w:eastAsia="Calibri" w:cs="Calibri"/>
          <w:sz w:val="22"/>
          <w:szCs w:val="22"/>
        </w:rPr>
        <w:t xml:space="preserve"> </w:t>
      </w:r>
    </w:p>
    <w:p w14:paraId="2712B57A">
      <w:pPr>
        <w:pStyle w:val="7"/>
        <w:jc w:val="both"/>
      </w:pPr>
      <w:r>
        <w:rPr>
          <w:rFonts w:ascii="Calibri" w:hAnsi="Calibri" w:eastAsia="Calibri" w:cs="Calibri"/>
          <w:sz w:val="22"/>
          <w:szCs w:val="22"/>
        </w:rPr>
        <w:t>PIRCĒJS</w:t>
      </w:r>
    </w:p>
    <w:p w14:paraId="1B77BB73">
      <w:pPr>
        <w:pStyle w:val="7"/>
        <w:jc w:val="both"/>
      </w:pPr>
      <w:r>
        <w:rPr>
          <w:rFonts w:ascii="Calibri" w:hAnsi="Calibri" w:eastAsia="Calibri" w:cs="Calibri"/>
          <w:sz w:val="22"/>
          <w:szCs w:val="22"/>
        </w:rPr>
        <w:t xml:space="preserve"> </w:t>
      </w:r>
      <w:bookmarkStart w:id="0" w:name="_GoBack"/>
      <w:bookmarkEnd w:id="0"/>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AF39E"/>
    <w:rsid w:val="00091A9B"/>
    <w:rsid w:val="00287E2D"/>
    <w:rsid w:val="003B1431"/>
    <w:rsid w:val="003B5854"/>
    <w:rsid w:val="005B6159"/>
    <w:rsid w:val="00612491"/>
    <w:rsid w:val="007465D8"/>
    <w:rsid w:val="009E7B62"/>
    <w:rsid w:val="00BD3D6D"/>
    <w:rsid w:val="00CA383D"/>
    <w:rsid w:val="03BB25E1"/>
    <w:rsid w:val="2CAB3A2A"/>
    <w:rsid w:val="36151944"/>
    <w:rsid w:val="362BC8DE"/>
    <w:rsid w:val="44EAF39E"/>
    <w:rsid w:val="4C6990A5"/>
    <w:rsid w:val="537BF5C7"/>
    <w:rsid w:val="561055D9"/>
    <w:rsid w:val="62BD55A7"/>
    <w:rsid w:val="62D1209D"/>
    <w:rsid w:val="64529CB3"/>
    <w:rsid w:val="654EB5F9"/>
    <w:rsid w:val="6A51A3AD"/>
    <w:rsid w:val="70BADDBF"/>
    <w:rsid w:val="7CA569E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Theme="minorHAnsi" w:hAnsiTheme="minorHAnsi" w:eastAsiaTheme="minorHAnsi" w:cstheme="minorBidi"/>
      <w:sz w:val="24"/>
      <w:szCs w:val="24"/>
      <w:lang w:val="lv-LV"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8"/>
    <w:semiHidden/>
    <w:unhideWhenUsed/>
    <w:qFormat/>
    <w:uiPriority w:val="99"/>
    <w:pPr>
      <w:spacing w:line="240" w:lineRule="auto"/>
    </w:pPr>
    <w:rPr>
      <w:sz w:val="20"/>
      <w:szCs w:val="20"/>
    </w:rPr>
  </w:style>
  <w:style w:type="character" w:styleId="6">
    <w:name w:val="Hyperlink"/>
    <w:basedOn w:val="2"/>
    <w:unhideWhenUsed/>
    <w:qFormat/>
    <w:uiPriority w:val="99"/>
    <w:rPr>
      <w:color w:val="467886"/>
      <w:u w:val="single"/>
    </w:rPr>
  </w:style>
  <w:style w:type="paragraph" w:styleId="7">
    <w:name w:val="No Spacing"/>
    <w:qFormat/>
    <w:uiPriority w:val="1"/>
    <w:pPr>
      <w:spacing w:after="0" w:line="279" w:lineRule="auto"/>
    </w:pPr>
    <w:rPr>
      <w:rFonts w:asciiTheme="minorHAnsi" w:hAnsiTheme="minorHAnsi" w:eastAsiaTheme="minorHAnsi" w:cstheme="minorBidi"/>
      <w:sz w:val="24"/>
      <w:szCs w:val="24"/>
      <w:lang w:val="lv-LV" w:eastAsia="en-US" w:bidi="ar-SA"/>
    </w:rPr>
  </w:style>
  <w:style w:type="character" w:customStyle="1" w:styleId="8">
    <w:name w:val="Comment Text Char"/>
    <w:basedOn w:val="2"/>
    <w:link w:val="5"/>
    <w:semiHidden/>
    <w:uiPriority w:val="99"/>
    <w:rPr>
      <w:sz w:val="20"/>
      <w:szCs w:val="20"/>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4"/>
      <w:szCs w:val="24"/>
      <w:lang w:val="lv-LV"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2DB0D8C8145ED408D568C7E66CD49A6" ma:contentTypeVersion="10" ma:contentTypeDescription="Izveidot jaunu dokumentu." ma:contentTypeScope="" ma:versionID="8dc62705931c0c7e77ae919f98d4dc25">
  <xsd:schema xmlns:xsd="http://www.w3.org/2001/XMLSchema" xmlns:xs="http://www.w3.org/2001/XMLSchema" xmlns:p="http://schemas.microsoft.com/office/2006/metadata/properties" xmlns:ns2="85a05d63-ead7-40ae-9045-7018547215de" xmlns:ns3="d7d9a998-d8d6-43bd-8823-3d65f4c03cc5" targetNamespace="http://schemas.microsoft.com/office/2006/metadata/properties" ma:root="true" ma:fieldsID="a0a192949ba5ee3fa1a1adaf5df6122e" ns2:_="" ns3:_="">
    <xsd:import namespace="85a05d63-ead7-40ae-9045-7018547215de"/>
    <xsd:import namespace="d7d9a998-d8d6-43bd-8823-3d65f4c03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05d63-ead7-40ae-9045-701854721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032bf106-b365-443e-bdf9-9561cb4f30d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9a998-d8d6-43bd-8823-3d65f4c03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c066dd-b93d-4b52-9f2b-eb032fb7620c}" ma:internalName="TaxCatchAll" ma:showField="CatchAllData" ma:web="d7d9a998-d8d6-43bd-8823-3d65f4c03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a05d63-ead7-40ae-9045-7018547215de">
      <Terms xmlns="http://schemas.microsoft.com/office/infopath/2007/PartnerControls"/>
    </lcf76f155ced4ddcb4097134ff3c332f>
    <TaxCatchAll xmlns="d7d9a998-d8d6-43bd-8823-3d65f4c03c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3FE39-673B-4A53-BB58-867BFC3E14EB}">
  <ds:schemaRefs/>
</ds:datastoreItem>
</file>

<file path=customXml/itemProps2.xml><?xml version="1.0" encoding="utf-8"?>
<ds:datastoreItem xmlns:ds="http://schemas.openxmlformats.org/officeDocument/2006/customXml" ds:itemID="{4B941101-27D1-4167-81A3-852D0F821935}">
  <ds:schemaRefs/>
</ds:datastoreItem>
</file>

<file path=customXml/itemProps3.xml><?xml version="1.0" encoding="utf-8"?>
<ds:datastoreItem xmlns:ds="http://schemas.openxmlformats.org/officeDocument/2006/customXml" ds:itemID="{4B746D8E-4B38-4701-A742-9E140C19BC15}">
  <ds:schemaRefs/>
</ds:datastoreItem>
</file>

<file path=docProps/app.xml><?xml version="1.0" encoding="utf-8"?>
<Properties xmlns="http://schemas.openxmlformats.org/officeDocument/2006/extended-properties" xmlns:vt="http://schemas.openxmlformats.org/officeDocument/2006/docPropsVTypes">
  <Template>Normal</Template>
  <Pages>2</Pages>
  <Words>3224</Words>
  <Characters>1839</Characters>
  <Lines>15</Lines>
  <Paragraphs>10</Paragraphs>
  <TotalTime>47</TotalTime>
  <ScaleCrop>false</ScaleCrop>
  <LinksUpToDate>false</LinksUpToDate>
  <CharactersWithSpaces>5053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2025-09-29T08:58:00Z</dcterms:created>
  <dc:creator>Vija Meška</dc:creator>
  <cp:lastModifiedBy>SP00103</cp:lastModifiedBy>
  <dcterms:modified xsi:type="dcterms:W3CDTF">2025-10-23T10:40:34Z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0x01010052DB0D8C8145ED408D568C7E66CD49A6</vt:lpwstr>
  </property>
  <property fmtid="{D5CDD505-2E9C-101B-9397-08002B2CF9AE}" pid="3" name="MediaServiceImageTags">
    <vt:lpwstr/>
  </property>
  <property fmtid="{D5CDD505-2E9C-101B-9397-08002B2CF9AE}" pid="4" name="KSOProductBuildVer">
    <vt:lpwstr>1033-12.2.0.23131</vt:lpwstr>
  </property>
  <property fmtid="{D5CDD505-2E9C-101B-9397-08002B2CF9AE}" pid="5" name="ICV">
    <vt:lpwstr>430963C33BD4428991F0AA4CBB919EE0_12</vt:lpwstr>
  </property>
</Properties>
</file>