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5D6D"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noProof/>
          <w:color w:val="0F4761" w:themeColor="accent1" w:themeShade="BF"/>
          <w:kern w:val="0"/>
          <w:lang w:eastAsia="lv-LV"/>
          <w14:ligatures w14:val="none"/>
        </w:rPr>
        <w:drawing>
          <wp:inline distT="0" distB="0" distL="0" distR="0" wp14:anchorId="7752DCE1" wp14:editId="40F09435">
            <wp:extent cx="1962150" cy="1104900"/>
            <wp:effectExtent l="0" t="0" r="0" b="0"/>
            <wp:docPr id="27641137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186345" descr="A blue text on a black background&#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327FF36B"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71AA1B05"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25DB9624" w14:textId="77777777" w:rsidR="003C106F" w:rsidRPr="003C106F" w:rsidRDefault="003C106F" w:rsidP="003C106F">
      <w:pPr>
        <w:keepNext/>
        <w:keepLines/>
        <w:spacing w:after="0" w:line="240" w:lineRule="auto"/>
        <w:ind w:left="6237"/>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color w:val="0F4761" w:themeColor="accent1" w:themeShade="BF"/>
          <w:kern w:val="0"/>
          <w:lang w:eastAsia="lv-LV"/>
          <w14:ligatures w14:val="none"/>
        </w:rPr>
        <w:t>Apstiprināti</w:t>
      </w:r>
    </w:p>
    <w:p w14:paraId="741B9859" w14:textId="77777777"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VAS “Latvijas Pasts”</w:t>
      </w:r>
    </w:p>
    <w:p w14:paraId="61B09427" w14:textId="77777777"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Izsoles komisijas</w:t>
      </w:r>
    </w:p>
    <w:p w14:paraId="4E3085E4" w14:textId="5198C629"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CE6009">
        <w:rPr>
          <w:rFonts w:ascii="Arial" w:eastAsia="Times New Roman" w:hAnsi="Arial" w:cs="Arial"/>
          <w:kern w:val="0"/>
          <w:lang w:eastAsia="lv-LV"/>
          <w14:ligatures w14:val="none"/>
        </w:rPr>
        <w:t>202</w:t>
      </w:r>
      <w:r w:rsidR="00517B76" w:rsidRPr="00CE6009">
        <w:rPr>
          <w:rFonts w:ascii="Arial" w:eastAsia="Times New Roman" w:hAnsi="Arial" w:cs="Arial"/>
          <w:kern w:val="0"/>
          <w:lang w:eastAsia="lv-LV"/>
          <w14:ligatures w14:val="none"/>
        </w:rPr>
        <w:t>6</w:t>
      </w:r>
      <w:r w:rsidRPr="00CE6009">
        <w:rPr>
          <w:rFonts w:ascii="Arial" w:eastAsia="Times New Roman" w:hAnsi="Arial" w:cs="Arial"/>
          <w:kern w:val="0"/>
          <w:lang w:eastAsia="lv-LV"/>
          <w14:ligatures w14:val="none"/>
        </w:rPr>
        <w:t xml:space="preserve">.gada </w:t>
      </w:r>
      <w:r w:rsidR="008E2E52" w:rsidRPr="00CE6009">
        <w:rPr>
          <w:rFonts w:ascii="Arial" w:eastAsia="Times New Roman" w:hAnsi="Arial" w:cs="Arial"/>
          <w:kern w:val="0"/>
          <w:lang w:eastAsia="lv-LV"/>
          <w14:ligatures w14:val="none"/>
        </w:rPr>
        <w:t>1</w:t>
      </w:r>
      <w:r w:rsidR="00CE6009">
        <w:rPr>
          <w:rFonts w:ascii="Arial" w:eastAsia="Times New Roman" w:hAnsi="Arial" w:cs="Arial"/>
          <w:kern w:val="0"/>
          <w:lang w:eastAsia="lv-LV"/>
          <w14:ligatures w14:val="none"/>
        </w:rPr>
        <w:t>0</w:t>
      </w:r>
      <w:r w:rsidRPr="00CE6009">
        <w:rPr>
          <w:rFonts w:ascii="Arial" w:eastAsia="Times New Roman" w:hAnsi="Arial" w:cs="Arial"/>
          <w:kern w:val="0"/>
          <w:lang w:eastAsia="lv-LV"/>
          <w14:ligatures w14:val="none"/>
        </w:rPr>
        <w:t>.</w:t>
      </w:r>
      <w:r w:rsidR="00517B76" w:rsidRPr="00CE6009">
        <w:rPr>
          <w:rFonts w:ascii="Arial" w:eastAsia="Times New Roman" w:hAnsi="Arial" w:cs="Arial"/>
          <w:kern w:val="0"/>
          <w:lang w:eastAsia="lv-LV"/>
          <w14:ligatures w14:val="none"/>
        </w:rPr>
        <w:t>marta</w:t>
      </w:r>
      <w:r w:rsidRPr="00CE6009">
        <w:rPr>
          <w:rFonts w:ascii="Arial" w:eastAsia="Times New Roman" w:hAnsi="Arial" w:cs="Arial"/>
          <w:kern w:val="0"/>
          <w:lang w:eastAsia="lv-LV"/>
          <w14:ligatures w14:val="none"/>
        </w:rPr>
        <w:t xml:space="preserve"> sēdē protokols Nr. 04.1-4/9</w:t>
      </w:r>
    </w:p>
    <w:p w14:paraId="368D60FB"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68CE5F43"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502984A0" w14:textId="77777777" w:rsidR="003C106F" w:rsidRPr="003C106F" w:rsidRDefault="003C106F" w:rsidP="003C106F">
      <w:pPr>
        <w:spacing w:after="0" w:line="240" w:lineRule="auto"/>
        <w:rPr>
          <w:rFonts w:ascii="Arial" w:eastAsia="Times New Roman" w:hAnsi="Arial" w:cs="Arial"/>
          <w:kern w:val="0"/>
          <w:lang w:eastAsia="lv-LV"/>
          <w14:ligatures w14:val="none"/>
        </w:rPr>
      </w:pPr>
    </w:p>
    <w:p w14:paraId="63D1CE8E"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EE1507"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A94F3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344FAD45"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6FB70FD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5CE6C2BB"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1BC958E0" w14:textId="77777777" w:rsidR="003C106F" w:rsidRPr="003C106F" w:rsidRDefault="003C106F" w:rsidP="003C106F">
      <w:pPr>
        <w:keepNext/>
        <w:spacing w:after="0" w:line="240" w:lineRule="auto"/>
        <w:jc w:val="center"/>
        <w:outlineLvl w:val="2"/>
        <w:rPr>
          <w:rFonts w:ascii="Arial" w:eastAsia="Times New Roman" w:hAnsi="Arial" w:cs="Arial"/>
          <w:caps/>
          <w:kern w:val="0"/>
          <w:lang w:eastAsia="lv-LV"/>
          <w14:ligatures w14:val="none"/>
        </w:rPr>
      </w:pPr>
      <w:r w:rsidRPr="003C106F">
        <w:rPr>
          <w:rFonts w:ascii="Arial" w:eastAsia="Times New Roman" w:hAnsi="Arial" w:cs="Arial"/>
          <w:kern w:val="0"/>
          <w:lang w:eastAsia="lv-LV"/>
          <w14:ligatures w14:val="none"/>
        </w:rPr>
        <w:t>Valsts akciju sabiedrības “Latvijas Pasts”</w:t>
      </w:r>
    </w:p>
    <w:p w14:paraId="16635428"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BA040A5" w14:textId="2CF2BC00"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Nekustam</w:t>
      </w:r>
      <w:r w:rsidR="001D238F">
        <w:rPr>
          <w:rFonts w:ascii="Arial" w:eastAsia="Times New Roman" w:hAnsi="Arial" w:cs="Arial"/>
          <w:b/>
          <w:kern w:val="0"/>
          <w:lang w:eastAsia="lv-LV"/>
          <w14:ligatures w14:val="none"/>
        </w:rPr>
        <w:t>o</w:t>
      </w:r>
      <w:r w:rsidRPr="003C106F">
        <w:rPr>
          <w:rFonts w:ascii="Arial" w:eastAsia="Times New Roman" w:hAnsi="Arial" w:cs="Arial"/>
          <w:b/>
          <w:kern w:val="0"/>
          <w:lang w:eastAsia="lv-LV"/>
          <w14:ligatures w14:val="none"/>
        </w:rPr>
        <w:t xml:space="preserve"> īpašum</w:t>
      </w:r>
      <w:r w:rsidR="001D238F">
        <w:rPr>
          <w:rFonts w:ascii="Arial" w:eastAsia="Times New Roman" w:hAnsi="Arial" w:cs="Arial"/>
          <w:b/>
          <w:kern w:val="0"/>
          <w:lang w:eastAsia="lv-LV"/>
          <w14:ligatures w14:val="none"/>
        </w:rPr>
        <w:t>u</w:t>
      </w:r>
    </w:p>
    <w:p w14:paraId="4DDCEA09" w14:textId="2E6711BB" w:rsidR="003C106F" w:rsidRDefault="00982002" w:rsidP="003C106F">
      <w:pPr>
        <w:spacing w:after="0" w:line="240" w:lineRule="auto"/>
        <w:jc w:val="center"/>
        <w:rPr>
          <w:rFonts w:ascii="Arial" w:eastAsia="Times New Roman" w:hAnsi="Arial" w:cs="Arial"/>
          <w:b/>
          <w:bCs/>
          <w:kern w:val="0"/>
          <w14:ligatures w14:val="none"/>
        </w:rPr>
      </w:pPr>
      <w:r w:rsidRPr="00982002">
        <w:rPr>
          <w:rFonts w:ascii="Arial" w:eastAsia="Times New Roman" w:hAnsi="Arial" w:cs="Arial"/>
          <w:b/>
          <w:bCs/>
          <w:kern w:val="0"/>
          <w14:ligatures w14:val="none"/>
        </w:rPr>
        <w:t>Satiksmes ielā 59a, Jelgavā</w:t>
      </w:r>
    </w:p>
    <w:p w14:paraId="68AABD6D" w14:textId="095FA112" w:rsidR="001D238F" w:rsidRPr="003C106F" w:rsidRDefault="001D238F" w:rsidP="003C106F">
      <w:pPr>
        <w:spacing w:after="0" w:line="240" w:lineRule="auto"/>
        <w:jc w:val="center"/>
        <w:rPr>
          <w:rFonts w:ascii="Arial" w:eastAsia="Times New Roman" w:hAnsi="Arial" w:cs="Arial"/>
          <w:b/>
          <w:bCs/>
          <w:kern w:val="0"/>
          <w14:ligatures w14:val="none"/>
        </w:rPr>
      </w:pPr>
      <w:r>
        <w:rPr>
          <w:rFonts w:ascii="Arial" w:eastAsia="Times New Roman" w:hAnsi="Arial" w:cs="Arial"/>
          <w:b/>
          <w:bCs/>
          <w:kern w:val="0"/>
          <w14:ligatures w14:val="none"/>
        </w:rPr>
        <w:t>(kā vienota izsoles objekta)</w:t>
      </w:r>
    </w:p>
    <w:p w14:paraId="2F0B2AEB" w14:textId="77777777"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 xml:space="preserve"> elektroniskās izsoles</w:t>
      </w:r>
    </w:p>
    <w:p w14:paraId="5A7A566E" w14:textId="3E82E604"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w:t>
      </w:r>
      <w:r w:rsidR="00982002">
        <w:rPr>
          <w:rFonts w:ascii="Arial" w:eastAsia="Times New Roman" w:hAnsi="Arial" w:cs="Arial"/>
          <w:b/>
          <w:kern w:val="0"/>
          <w:lang w:eastAsia="lv-LV"/>
          <w14:ligatures w14:val="none"/>
        </w:rPr>
        <w:t>1</w:t>
      </w:r>
      <w:r w:rsidRPr="003C106F">
        <w:rPr>
          <w:rFonts w:ascii="Arial" w:eastAsia="Times New Roman" w:hAnsi="Arial" w:cs="Arial"/>
          <w:b/>
          <w:kern w:val="0"/>
          <w:lang w:eastAsia="lv-LV"/>
          <w14:ligatures w14:val="none"/>
        </w:rPr>
        <w:t>.kārta)</w:t>
      </w:r>
    </w:p>
    <w:p w14:paraId="2252AAB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6C899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noteikumi</w:t>
      </w:r>
    </w:p>
    <w:p w14:paraId="56E6845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47124A6"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397E2F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4EB4F2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248B68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A8F42B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04FE5E7D"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2D7BA14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AE5E4C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0874A1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41312D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6B0C0A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5DB7281"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EC47C4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2E19413"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2FA91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1B21A6A"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AC4C8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5014A0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D82176E"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Mārupes novadā</w:t>
      </w:r>
    </w:p>
    <w:p w14:paraId="02C9C0D7" w14:textId="49ACE0DB" w:rsidR="003C106F" w:rsidRPr="003C106F" w:rsidRDefault="003C106F" w:rsidP="003C106F">
      <w:pPr>
        <w:spacing w:after="0" w:line="240" w:lineRule="auto"/>
        <w:jc w:val="center"/>
        <w:rPr>
          <w:rFonts w:ascii="Arial" w:eastAsia="Times New Roman" w:hAnsi="Arial" w:cs="Arial"/>
          <w:b/>
          <w:kern w:val="0"/>
          <w14:ligatures w14:val="none"/>
        </w:rPr>
      </w:pPr>
      <w:r w:rsidRPr="003C106F">
        <w:rPr>
          <w:rFonts w:ascii="Arial" w:eastAsia="Times New Roman" w:hAnsi="Arial" w:cs="Arial"/>
          <w:kern w:val="0"/>
          <w:lang w:eastAsia="lv-LV"/>
          <w14:ligatures w14:val="none"/>
        </w:rPr>
        <w:t>202</w:t>
      </w:r>
      <w:r w:rsidR="00517B76">
        <w:rPr>
          <w:rFonts w:ascii="Arial" w:eastAsia="Times New Roman" w:hAnsi="Arial" w:cs="Arial"/>
          <w:kern w:val="0"/>
          <w:lang w:eastAsia="lv-LV"/>
          <w14:ligatures w14:val="none"/>
        </w:rPr>
        <w:t>6</w:t>
      </w:r>
      <w:r w:rsidRPr="003C106F">
        <w:rPr>
          <w:rFonts w:ascii="Arial" w:eastAsia="Times New Roman" w:hAnsi="Arial" w:cs="Arial"/>
          <w:kern w:val="0"/>
          <w:lang w:eastAsia="lv-LV"/>
          <w14:ligatures w14:val="none"/>
        </w:rPr>
        <w:t>.gadā</w:t>
      </w:r>
      <w:r w:rsidRPr="003C106F">
        <w:rPr>
          <w:rFonts w:ascii="Arial" w:eastAsia="Times New Roman" w:hAnsi="Arial" w:cs="Arial"/>
          <w:b/>
          <w:color w:val="FF0000"/>
          <w:kern w:val="0"/>
          <w:lang w:eastAsia="lv-LV"/>
          <w14:ligatures w14:val="none"/>
        </w:rPr>
        <w:br w:type="page"/>
      </w:r>
    </w:p>
    <w:p w14:paraId="10F79E8C" w14:textId="77777777" w:rsidR="003C106F" w:rsidRPr="003C106F" w:rsidRDefault="003C106F" w:rsidP="003C106F">
      <w:pPr>
        <w:numPr>
          <w:ilvl w:val="0"/>
          <w:numId w:val="1"/>
        </w:numPr>
        <w:spacing w:after="0" w:line="276" w:lineRule="auto"/>
        <w:jc w:val="both"/>
        <w:rPr>
          <w:rFonts w:ascii="Arial" w:eastAsia="Times New Roman" w:hAnsi="Arial" w:cs="Arial"/>
          <w:b/>
          <w:kern w:val="0"/>
          <w14:ligatures w14:val="none"/>
        </w:rPr>
      </w:pPr>
      <w:r w:rsidRPr="003C106F">
        <w:rPr>
          <w:rFonts w:ascii="Arial" w:eastAsia="Times New Roman" w:hAnsi="Arial" w:cs="Arial"/>
          <w:b/>
          <w:kern w:val="0"/>
          <w14:ligatures w14:val="none"/>
        </w:rPr>
        <w:lastRenderedPageBreak/>
        <w:t>Izmantoto terminu skaidrojums</w:t>
      </w:r>
    </w:p>
    <w:p w14:paraId="068A1B4F"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dalības maksa</w:t>
      </w:r>
      <w:r w:rsidRPr="003C106F">
        <w:rPr>
          <w:rFonts w:ascii="Arial" w:eastAsia="Times New Roman" w:hAnsi="Arial" w:cs="Arial"/>
          <w:kern w:val="0"/>
          <w14:ligatures w14:val="none"/>
        </w:rPr>
        <w:t xml:space="preserve"> - maksa par dalību e-izsolē atbilstoši Tiesu administrācijas maksas pakalpojumu cenrādim, kuras apmaksu Izsoles dalībnieks veic Izsoles noteikumu 4.2.punktā noteiktajā kārtībā; </w:t>
      </w:r>
    </w:p>
    <w:p w14:paraId="7B4663E3"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dalībnieks</w:t>
      </w:r>
      <w:r w:rsidRPr="003C106F">
        <w:rPr>
          <w:rFonts w:ascii="Arial" w:eastAsia="Times New Roman" w:hAnsi="Arial" w:cs="Arial"/>
          <w:kern w:val="0"/>
          <w14:ligatures w14:val="none"/>
        </w:rPr>
        <w:t xml:space="preserve"> – jebkura persona, kurai ir tiesības iegūt īpašumu Latvijas Republikā un, kas reģistrējusies un izpildījusi citas saistības saskaņā ar šo noteikumu prasībām, un, kurai nav un nevar rasties interešu konflikts saskaņā ar Civillikuma 2077.pantu.</w:t>
      </w:r>
    </w:p>
    <w:p w14:paraId="5672F28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komisija</w:t>
      </w:r>
      <w:r w:rsidRPr="003C106F">
        <w:rPr>
          <w:rFonts w:ascii="Arial" w:eastAsia="Times New Roman" w:hAnsi="Arial" w:cs="Arial"/>
          <w:kern w:val="0"/>
          <w14:ligatures w14:val="none"/>
        </w:rPr>
        <w:t xml:space="preserve"> – ar VAS “Latvijas Pasts” valdes lēmumu apstiprināta Izsoles komisija.</w:t>
      </w:r>
    </w:p>
    <w:p w14:paraId="12CEF0A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Izsoles objekts – </w:t>
      </w:r>
      <w:r w:rsidRPr="003C106F">
        <w:rPr>
          <w:rFonts w:ascii="Arial" w:eastAsia="Times New Roman" w:hAnsi="Arial" w:cs="Arial"/>
          <w:bCs/>
          <w:kern w:val="0"/>
          <w14:ligatures w14:val="none"/>
        </w:rPr>
        <w:t xml:space="preserve">Izsoles noteikumu 2.punktā norādītais nekustamais īpašums. </w:t>
      </w:r>
    </w:p>
    <w:p w14:paraId="27F2CE59"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noteikumi</w:t>
      </w:r>
      <w:r w:rsidRPr="003C106F">
        <w:rPr>
          <w:rFonts w:ascii="Arial" w:eastAsia="Times New Roman" w:hAnsi="Arial" w:cs="Arial"/>
          <w:kern w:val="0"/>
          <w14:ligatures w14:val="none"/>
        </w:rPr>
        <w:t xml:space="preserve"> – šie noteikumi, kas reglamentē Izsoles sagatavošanas, norises kārtību un pirkuma maksas samaksas kārtību, un ko apstiprinājusi Izsoles komisija.</w:t>
      </w:r>
    </w:p>
    <w:p w14:paraId="28E2EF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uzvarētājs</w:t>
      </w:r>
      <w:r w:rsidRPr="003C106F">
        <w:rPr>
          <w:rFonts w:ascii="Arial" w:eastAsia="Times New Roman" w:hAnsi="Arial" w:cs="Arial"/>
          <w:kern w:val="0"/>
          <w14:ligatures w14:val="none"/>
        </w:rPr>
        <w:t xml:space="preserve"> – Izsoles dalībnieks, kurš par Izsoles objektu nosolījis Nosolīto cenu.</w:t>
      </w:r>
    </w:p>
    <w:p w14:paraId="24FB3F7E"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bCs/>
          <w:kern w:val="0"/>
          <w14:ligatures w14:val="none"/>
        </w:rPr>
        <w:t>NILLTPFN daļa</w:t>
      </w:r>
      <w:r w:rsidRPr="003C106F">
        <w:rPr>
          <w:rFonts w:ascii="Arial" w:eastAsia="Times New Roman" w:hAnsi="Arial" w:cs="Arial"/>
          <w:kern w:val="0"/>
          <w14:ligatures w14:val="none"/>
        </w:rPr>
        <w:t xml:space="preserve"> – VAS “Latvijas Pasts” Noziedzīgi iegūtu līdzekļu legalizācijas un terorisma un proliferācijas finansēšanas novēršanas daļa.</w:t>
      </w:r>
    </w:p>
    <w:p w14:paraId="55BF7B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Nosolītā cena</w:t>
      </w:r>
      <w:r w:rsidRPr="003C106F">
        <w:rPr>
          <w:rFonts w:ascii="Arial" w:eastAsia="Times New Roman" w:hAnsi="Arial" w:cs="Arial"/>
          <w:kern w:val="0"/>
          <w14:ligatures w14:val="none"/>
        </w:rPr>
        <w:t xml:space="preserve"> – visaugstākā nosolītā Izsoles objekta cena, kas Izsoles uzvarētājam jāsamaksā VAS “Latvijas Pasts” kā Izsoles objekta pirkuma maksa.</w:t>
      </w:r>
    </w:p>
    <w:p w14:paraId="2DE23C02"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Pasts </w:t>
      </w:r>
      <w:r w:rsidRPr="003C106F">
        <w:rPr>
          <w:rFonts w:ascii="Arial" w:eastAsia="Times New Roman" w:hAnsi="Arial" w:cs="Arial"/>
          <w:bCs/>
          <w:kern w:val="0"/>
          <w14:ligatures w14:val="none"/>
        </w:rPr>
        <w:t>–</w:t>
      </w:r>
      <w:r w:rsidRPr="003C106F">
        <w:rPr>
          <w:rFonts w:ascii="Arial" w:eastAsia="Times New Roman" w:hAnsi="Arial" w:cs="Arial"/>
          <w:b/>
          <w:kern w:val="0"/>
          <w14:ligatures w14:val="none"/>
        </w:rPr>
        <w:t xml:space="preserve"> </w:t>
      </w:r>
      <w:r w:rsidRPr="003C106F">
        <w:rPr>
          <w:rFonts w:ascii="Arial" w:eastAsia="Times New Roman" w:hAnsi="Arial" w:cs="Arial"/>
          <w:bCs/>
          <w:kern w:val="0"/>
          <w14:ligatures w14:val="none"/>
        </w:rPr>
        <w:t>VAS “Latvijas Pasts”.</w:t>
      </w:r>
      <w:r w:rsidRPr="003C106F">
        <w:rPr>
          <w:rFonts w:ascii="Arial" w:eastAsia="Times New Roman" w:hAnsi="Arial" w:cs="Arial"/>
          <w:kern w:val="0"/>
          <w14:ligatures w14:val="none"/>
        </w:rPr>
        <w:t xml:space="preserve"> </w:t>
      </w:r>
    </w:p>
    <w:p w14:paraId="5B24EE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Pirkuma nodrošinājums</w:t>
      </w:r>
      <w:r w:rsidRPr="003C106F">
        <w:rPr>
          <w:rFonts w:ascii="Arial" w:eastAsia="Times New Roman" w:hAnsi="Arial" w:cs="Arial"/>
          <w:bCs/>
          <w:iCs/>
          <w:kern w:val="0"/>
          <w14:ligatures w14:val="none"/>
        </w:rPr>
        <w:t xml:space="preserve"> – 10% (desmit procenti) no </w:t>
      </w:r>
      <w:bookmarkStart w:id="0" w:name="_Hlk113961793"/>
      <w:r w:rsidRPr="003C106F">
        <w:rPr>
          <w:rFonts w:ascii="Arial" w:eastAsia="Times New Roman" w:hAnsi="Arial" w:cs="Arial"/>
          <w:bCs/>
          <w:iCs/>
          <w:kern w:val="0"/>
          <w14:ligatures w14:val="none"/>
        </w:rPr>
        <w:t>Izsoles objekta Sākuma cenas</w:t>
      </w:r>
      <w:bookmarkEnd w:id="0"/>
      <w:r w:rsidRPr="003C106F">
        <w:rPr>
          <w:rFonts w:ascii="Arial" w:eastAsia="Times New Roman" w:hAnsi="Arial" w:cs="Arial"/>
          <w:bCs/>
          <w:iCs/>
          <w:kern w:val="0"/>
          <w14:ligatures w14:val="none"/>
        </w:rPr>
        <w:t>.</w:t>
      </w:r>
    </w:p>
    <w:p w14:paraId="32F07C8E"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 xml:space="preserve">Rīkotāja </w:t>
      </w:r>
      <w:r w:rsidRPr="003C106F">
        <w:rPr>
          <w:rFonts w:ascii="Arial" w:eastAsia="Times New Roman" w:hAnsi="Arial" w:cs="Arial"/>
          <w:b/>
          <w:kern w:val="0"/>
          <w14:ligatures w14:val="none"/>
        </w:rPr>
        <w:t>dalības maksa</w:t>
      </w:r>
      <w:r w:rsidRPr="003C106F">
        <w:rPr>
          <w:rFonts w:ascii="Arial" w:eastAsia="Times New Roman" w:hAnsi="Arial" w:cs="Arial"/>
          <w:b/>
          <w:iCs/>
          <w:kern w:val="0"/>
          <w14:ligatures w14:val="none"/>
        </w:rPr>
        <w:t xml:space="preserve"> – </w:t>
      </w:r>
      <w:r w:rsidRPr="003C106F">
        <w:rPr>
          <w:rFonts w:ascii="Arial" w:eastAsia="Times New Roman" w:hAnsi="Arial" w:cs="Arial"/>
          <w:bCs/>
          <w:iCs/>
          <w:kern w:val="0"/>
          <w14:ligatures w14:val="none"/>
        </w:rPr>
        <w:t>Izsoles noteikumu 4.2.punktā norādītā maksa par dalību izsolē, kuras apmaksu Izsoles dalībnieks veic Izsoles noteikumu 4.3.punktā noteiktajā kārtībā;</w:t>
      </w:r>
    </w:p>
    <w:p w14:paraId="4EE732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 xml:space="preserve">Sākuma cena </w:t>
      </w:r>
      <w:r w:rsidRPr="003C106F">
        <w:rPr>
          <w:rFonts w:ascii="Arial" w:eastAsia="Times New Roman" w:hAnsi="Arial" w:cs="Arial"/>
          <w:bCs/>
          <w:kern w:val="0"/>
          <w14:ligatures w14:val="none"/>
        </w:rPr>
        <w:t xml:space="preserve">– Izsoles noteikumu 6.1.apakšpunktā norādītā Sākuma cena, ar kuru sākas solīšana par Izsoles objektu. </w:t>
      </w:r>
    </w:p>
    <w:p w14:paraId="169B36B4"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Solis</w:t>
      </w:r>
      <w:r w:rsidRPr="003C106F">
        <w:rPr>
          <w:rFonts w:ascii="Arial" w:eastAsia="Times New Roman" w:hAnsi="Arial" w:cs="Arial"/>
          <w:kern w:val="0"/>
          <w14:ligatures w14:val="none"/>
        </w:rPr>
        <w:t xml:space="preserve"> – Izsoles objekta pārdošanas cenas izmaiņas vienība, kuras apmērs norādīts Izsoles noteikumos.</w:t>
      </w:r>
    </w:p>
    <w:p w14:paraId="5B8E4C5D" w14:textId="77777777" w:rsidR="003C106F" w:rsidRPr="003C106F" w:rsidRDefault="003C106F" w:rsidP="003C106F">
      <w:pPr>
        <w:spacing w:after="0" w:line="276" w:lineRule="auto"/>
        <w:ind w:left="993"/>
        <w:jc w:val="both"/>
        <w:rPr>
          <w:rFonts w:ascii="Arial" w:eastAsia="Times New Roman" w:hAnsi="Arial" w:cs="Arial"/>
          <w:kern w:val="0"/>
          <w14:ligatures w14:val="none"/>
        </w:rPr>
      </w:pPr>
    </w:p>
    <w:p w14:paraId="7D1475BB" w14:textId="77777777" w:rsidR="003C106F" w:rsidRPr="003C106F" w:rsidRDefault="003C106F" w:rsidP="003C106F">
      <w:pPr>
        <w:numPr>
          <w:ilvl w:val="0"/>
          <w:numId w:val="1"/>
        </w:numPr>
        <w:tabs>
          <w:tab w:val="num" w:pos="284"/>
        </w:tabs>
        <w:spacing w:after="0" w:line="276" w:lineRule="auto"/>
        <w:ind w:left="284" w:hanging="284"/>
        <w:jc w:val="both"/>
        <w:rPr>
          <w:rFonts w:ascii="Arial" w:eastAsia="Times New Roman" w:hAnsi="Arial" w:cs="Arial"/>
          <w:b/>
          <w:kern w:val="0"/>
          <w14:ligatures w14:val="none"/>
        </w:rPr>
      </w:pPr>
      <w:r w:rsidRPr="003C106F">
        <w:rPr>
          <w:rFonts w:ascii="Arial" w:eastAsia="Times New Roman" w:hAnsi="Arial" w:cs="Arial"/>
          <w:b/>
          <w:kern w:val="0"/>
          <w14:ligatures w14:val="none"/>
        </w:rPr>
        <w:t>Izsoles objekta raksturojums</w:t>
      </w:r>
    </w:p>
    <w:p w14:paraId="14F580FF" w14:textId="17367FE6"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Nekustamais īpašums: </w:t>
      </w:r>
      <w:r w:rsidR="00982002">
        <w:rPr>
          <w:rFonts w:ascii="Arial" w:hAnsi="Arial" w:cs="Arial"/>
        </w:rPr>
        <w:t>Satiksmes</w:t>
      </w:r>
      <w:r w:rsidR="00982002" w:rsidRPr="008B366E">
        <w:rPr>
          <w:rFonts w:ascii="Arial" w:hAnsi="Arial" w:cs="Arial"/>
        </w:rPr>
        <w:t xml:space="preserve"> iel</w:t>
      </w:r>
      <w:r w:rsidR="00982002">
        <w:rPr>
          <w:rFonts w:ascii="Arial" w:hAnsi="Arial" w:cs="Arial"/>
        </w:rPr>
        <w:t>a</w:t>
      </w:r>
      <w:r w:rsidR="00982002" w:rsidRPr="008B366E">
        <w:rPr>
          <w:rFonts w:ascii="Arial" w:hAnsi="Arial" w:cs="Arial"/>
        </w:rPr>
        <w:t xml:space="preserve"> </w:t>
      </w:r>
      <w:r w:rsidR="00982002">
        <w:rPr>
          <w:rFonts w:ascii="Arial" w:hAnsi="Arial" w:cs="Arial"/>
        </w:rPr>
        <w:t>59a</w:t>
      </w:r>
      <w:r w:rsidR="00982002" w:rsidRPr="008B366E">
        <w:rPr>
          <w:rFonts w:ascii="Arial" w:hAnsi="Arial" w:cs="Arial"/>
        </w:rPr>
        <w:t xml:space="preserve">, </w:t>
      </w:r>
      <w:r w:rsidR="00982002">
        <w:rPr>
          <w:rFonts w:ascii="Arial" w:hAnsi="Arial" w:cs="Arial"/>
        </w:rPr>
        <w:t>Jelgava</w:t>
      </w:r>
      <w:r w:rsidRPr="003C106F">
        <w:rPr>
          <w:rFonts w:ascii="Arial" w:eastAsia="Times New Roman" w:hAnsi="Arial" w:cs="Arial"/>
          <w:kern w:val="0"/>
          <w14:ligatures w14:val="none"/>
        </w:rPr>
        <w:t>, kadastra Nr.</w:t>
      </w:r>
      <w:r w:rsidR="00982002" w:rsidRPr="00982002">
        <w:rPr>
          <w:rFonts w:ascii="Arial" w:eastAsia="Times New Roman" w:hAnsi="Arial" w:cs="Arial"/>
          <w:kern w:val="0"/>
          <w14:ligatures w14:val="none"/>
        </w:rPr>
        <w:t>09000110457</w:t>
      </w:r>
      <w:r w:rsidR="00ED6D56">
        <w:rPr>
          <w:rFonts w:ascii="Arial" w:eastAsia="Times New Roman" w:hAnsi="Arial" w:cs="Arial"/>
          <w:kern w:val="0"/>
          <w14:ligatures w14:val="none"/>
        </w:rPr>
        <w:t xml:space="preserve"> (zemes gabals)</w:t>
      </w:r>
      <w:r w:rsidR="00982002">
        <w:rPr>
          <w:rFonts w:ascii="Arial" w:eastAsia="Times New Roman" w:hAnsi="Arial" w:cs="Arial"/>
          <w:kern w:val="0"/>
          <w14:ligatures w14:val="none"/>
        </w:rPr>
        <w:t xml:space="preserve">, </w:t>
      </w:r>
      <w:r w:rsidR="00462516">
        <w:rPr>
          <w:rFonts w:ascii="Arial" w:eastAsia="Times New Roman" w:hAnsi="Arial" w:cs="Arial"/>
          <w:kern w:val="0"/>
          <w14:ligatures w14:val="none"/>
        </w:rPr>
        <w:t>kadastra Nr.</w:t>
      </w:r>
      <w:r w:rsidR="00982002" w:rsidRPr="00982002">
        <w:rPr>
          <w:rFonts w:ascii="Arial" w:eastAsia="Times New Roman" w:hAnsi="Arial" w:cs="Arial"/>
          <w:kern w:val="0"/>
          <w14:ligatures w14:val="none"/>
        </w:rPr>
        <w:t>09005110457</w:t>
      </w:r>
      <w:r w:rsidR="00ED6D56">
        <w:rPr>
          <w:rFonts w:ascii="Arial" w:eastAsia="Times New Roman" w:hAnsi="Arial" w:cs="Arial"/>
          <w:kern w:val="0"/>
          <w14:ligatures w14:val="none"/>
        </w:rPr>
        <w:t xml:space="preserve"> (apbūvei)</w:t>
      </w:r>
      <w:r w:rsidRPr="003C106F">
        <w:rPr>
          <w:rFonts w:ascii="Arial" w:eastAsia="Times New Roman" w:hAnsi="Arial" w:cs="Arial"/>
          <w:kern w:val="0"/>
          <w14:ligatures w14:val="none"/>
        </w:rPr>
        <w:t>.</w:t>
      </w:r>
    </w:p>
    <w:p w14:paraId="29626611" w14:textId="77777777" w:rsidR="003C106F" w:rsidRPr="003C106F" w:rsidRDefault="003C106F" w:rsidP="003C106F">
      <w:pPr>
        <w:numPr>
          <w:ilvl w:val="1"/>
          <w:numId w:val="1"/>
        </w:numPr>
        <w:spacing w:after="0" w:line="276" w:lineRule="auto"/>
        <w:ind w:left="567" w:hanging="573"/>
        <w:jc w:val="both"/>
        <w:rPr>
          <w:rFonts w:ascii="Arial" w:eastAsia="Times New Roman" w:hAnsi="Arial" w:cs="Arial"/>
          <w:kern w:val="0"/>
          <w14:ligatures w14:val="none"/>
        </w:rPr>
      </w:pPr>
      <w:r w:rsidRPr="003C106F">
        <w:rPr>
          <w:rFonts w:ascii="Arial" w:eastAsia="Times New Roman" w:hAnsi="Arial" w:cs="Arial"/>
          <w:b/>
          <w:kern w:val="0"/>
          <w14:ligatures w14:val="none"/>
        </w:rPr>
        <w:t>Izsoles objekta sastāvs:</w:t>
      </w:r>
    </w:p>
    <w:p w14:paraId="3EF27331" w14:textId="15EB00CB" w:rsidR="003C106F" w:rsidRPr="003C106F" w:rsidRDefault="003C106F" w:rsidP="003C106F">
      <w:pPr>
        <w:numPr>
          <w:ilvl w:val="2"/>
          <w:numId w:val="1"/>
        </w:numPr>
        <w:spacing w:after="0" w:line="276" w:lineRule="auto"/>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zemes gabals </w:t>
      </w:r>
      <w:r w:rsidR="00982002">
        <w:rPr>
          <w:rFonts w:ascii="Arial" w:eastAsia="Times New Roman" w:hAnsi="Arial" w:cs="Arial"/>
          <w:kern w:val="0"/>
          <w14:ligatures w14:val="none"/>
        </w:rPr>
        <w:t>561</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 xml:space="preserve">2 </w:t>
      </w:r>
      <w:r w:rsidRPr="003C106F">
        <w:rPr>
          <w:rFonts w:ascii="Arial" w:eastAsia="Times New Roman" w:hAnsi="Arial" w:cs="Arial"/>
          <w:kern w:val="0"/>
          <w14:ligatures w14:val="none"/>
        </w:rPr>
        <w:t>platībā,</w:t>
      </w:r>
    </w:p>
    <w:p w14:paraId="7639F08B" w14:textId="21A9E756" w:rsidR="003C106F" w:rsidRPr="003C106F" w:rsidRDefault="003C106F" w:rsidP="003C106F">
      <w:pPr>
        <w:numPr>
          <w:ilvl w:val="2"/>
          <w:numId w:val="1"/>
        </w:numPr>
        <w:spacing w:after="0" w:line="276" w:lineRule="auto"/>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pasta ēka, kadastra apzīmējums </w:t>
      </w:r>
      <w:r w:rsidR="00982002" w:rsidRPr="00982002">
        <w:rPr>
          <w:rFonts w:ascii="Arial" w:eastAsia="Times New Roman" w:hAnsi="Arial" w:cs="Arial"/>
          <w:kern w:val="0"/>
          <w14:ligatures w14:val="none"/>
        </w:rPr>
        <w:t>09000110457</w:t>
      </w:r>
      <w:r w:rsidRPr="003C106F">
        <w:rPr>
          <w:rFonts w:ascii="Arial" w:eastAsia="Times New Roman" w:hAnsi="Arial" w:cs="Arial"/>
          <w:kern w:val="0"/>
          <w14:ligatures w14:val="none"/>
        </w:rPr>
        <w:t xml:space="preserve">001 – platība </w:t>
      </w:r>
      <w:r w:rsidR="00982002">
        <w:rPr>
          <w:rFonts w:ascii="Arial" w:eastAsia="Times New Roman" w:hAnsi="Arial" w:cs="Arial"/>
          <w:kern w:val="0"/>
          <w14:ligatures w14:val="none"/>
        </w:rPr>
        <w:t>244.7</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w:t>
      </w:r>
    </w:p>
    <w:p w14:paraId="27CE0B38" w14:textId="132CF962"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Izsoles objekta apgrūtinājumi: </w:t>
      </w:r>
      <w:r w:rsidRPr="003C106F">
        <w:rPr>
          <w:rFonts w:ascii="Arial" w:eastAsia="Times New Roman" w:hAnsi="Arial" w:cs="Arial"/>
          <w:bCs/>
          <w:kern w:val="0"/>
          <w14:ligatures w14:val="none"/>
        </w:rPr>
        <w:t xml:space="preserve">atbilstoši ierakstiem </w:t>
      </w:r>
      <w:r w:rsidR="00982002">
        <w:rPr>
          <w:rFonts w:ascii="Arial" w:eastAsia="Times New Roman" w:hAnsi="Arial" w:cs="Arial"/>
          <w:bCs/>
          <w:kern w:val="0"/>
          <w14:ligatures w14:val="none"/>
        </w:rPr>
        <w:t>Jelgavas</w:t>
      </w:r>
      <w:r w:rsidRPr="003C106F">
        <w:rPr>
          <w:rFonts w:ascii="Arial" w:eastAsia="Times New Roman" w:hAnsi="Arial" w:cs="Arial"/>
          <w:bCs/>
          <w:kern w:val="0"/>
          <w14:ligatures w14:val="none"/>
        </w:rPr>
        <w:t xml:space="preserve"> pilsētas zemesgrāmatas nodalījum</w:t>
      </w:r>
      <w:r w:rsidR="00982002">
        <w:rPr>
          <w:rFonts w:ascii="Arial" w:eastAsia="Times New Roman" w:hAnsi="Arial" w:cs="Arial"/>
          <w:bCs/>
          <w:kern w:val="0"/>
          <w14:ligatures w14:val="none"/>
        </w:rPr>
        <w:t xml:space="preserve">os </w:t>
      </w:r>
      <w:r w:rsidRPr="003C106F">
        <w:rPr>
          <w:rFonts w:ascii="Arial" w:eastAsia="Times New Roman" w:hAnsi="Arial" w:cs="Arial"/>
          <w:bCs/>
          <w:kern w:val="0"/>
          <w14:ligatures w14:val="none"/>
        </w:rPr>
        <w:t>Nr.</w:t>
      </w:r>
      <w:r w:rsidR="00982002">
        <w:rPr>
          <w:rFonts w:ascii="Arial" w:eastAsia="Times New Roman" w:hAnsi="Arial" w:cs="Arial"/>
          <w:bCs/>
          <w:kern w:val="0"/>
          <w14:ligatures w14:val="none"/>
        </w:rPr>
        <w:t>6861 un Nr.</w:t>
      </w:r>
      <w:r w:rsidR="00982002" w:rsidRPr="00982002">
        <w:rPr>
          <w:rFonts w:ascii="Arial" w:eastAsia="Times New Roman" w:hAnsi="Arial" w:cs="Arial"/>
          <w:bCs/>
          <w:kern w:val="0"/>
          <w14:ligatures w14:val="none"/>
        </w:rPr>
        <w:t>100000029997</w:t>
      </w:r>
      <w:r w:rsidRPr="003C106F">
        <w:rPr>
          <w:rFonts w:ascii="Arial" w:eastAsia="Times New Roman" w:hAnsi="Arial" w:cs="Arial"/>
          <w:bCs/>
          <w:kern w:val="0"/>
          <w14:ligatures w14:val="none"/>
        </w:rPr>
        <w:t xml:space="preserve">. </w:t>
      </w:r>
    </w:p>
    <w:p w14:paraId="26912D99" w14:textId="77777777"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Pirmpirkumtiesīgās personas uz izsoles objektu:</w:t>
      </w:r>
      <w:r w:rsidRPr="003C106F">
        <w:rPr>
          <w:rFonts w:ascii="Arial" w:eastAsia="Times New Roman" w:hAnsi="Arial" w:cs="Arial"/>
          <w:bCs/>
          <w:kern w:val="0"/>
          <w14:ligatures w14:val="none"/>
        </w:rPr>
        <w:t xml:space="preserve">  nav.</w:t>
      </w:r>
    </w:p>
    <w:p w14:paraId="2A8F20A6" w14:textId="20D54724"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Cita informācija: </w:t>
      </w:r>
      <w:r w:rsidRPr="003C106F">
        <w:rPr>
          <w:rFonts w:ascii="Arial" w:eastAsia="Times New Roman" w:hAnsi="Arial" w:cs="Arial"/>
          <w:bCs/>
          <w:kern w:val="0"/>
          <w14:ligatures w14:val="none"/>
        </w:rPr>
        <w:t xml:space="preserve"> </w:t>
      </w:r>
      <w:r w:rsidRPr="003C106F">
        <w:rPr>
          <w:rFonts w:ascii="Arial" w:eastAsia="Times New Roman" w:hAnsi="Arial" w:cs="Arial"/>
          <w:kern w:val="0"/>
          <w14:ligatures w14:val="none"/>
        </w:rPr>
        <w:t xml:space="preserve">Pasta saimnieciskās darbības nodrošināšanai </w:t>
      </w:r>
      <w:r w:rsidR="00982002">
        <w:rPr>
          <w:rFonts w:ascii="Arial" w:eastAsia="Times New Roman" w:hAnsi="Arial" w:cs="Arial"/>
          <w:kern w:val="0"/>
          <w14:ligatures w14:val="none"/>
        </w:rPr>
        <w:t>Jelgavas</w:t>
      </w:r>
      <w:r w:rsidRPr="003C106F">
        <w:rPr>
          <w:rFonts w:ascii="Arial" w:eastAsia="Times New Roman" w:hAnsi="Arial" w:cs="Arial"/>
          <w:kern w:val="0"/>
          <w14:ligatures w14:val="none"/>
        </w:rPr>
        <w:t xml:space="preserve"> pasta </w:t>
      </w:r>
      <w:r w:rsidR="00982002">
        <w:rPr>
          <w:rFonts w:ascii="Arial" w:eastAsia="Times New Roman" w:hAnsi="Arial" w:cs="Arial"/>
          <w:kern w:val="0"/>
          <w14:ligatures w14:val="none"/>
        </w:rPr>
        <w:t>piegādes punkta</w:t>
      </w:r>
      <w:r w:rsidRPr="003C106F">
        <w:rPr>
          <w:rFonts w:ascii="Arial" w:eastAsia="Times New Roman" w:hAnsi="Arial" w:cs="Arial"/>
          <w:kern w:val="0"/>
          <w14:ligatures w14:val="none"/>
        </w:rPr>
        <w:t xml:space="preserve"> vajadzībām izmanto telpas ar kopējo platību </w:t>
      </w:r>
      <w:r w:rsidR="00982002">
        <w:rPr>
          <w:rFonts w:ascii="Arial" w:eastAsia="Times New Roman" w:hAnsi="Arial" w:cs="Arial"/>
          <w:kern w:val="0"/>
          <w14:ligatures w14:val="none"/>
        </w:rPr>
        <w:t>104</w:t>
      </w:r>
      <w:r w:rsidR="00517B76">
        <w:rPr>
          <w:rFonts w:ascii="Arial" w:eastAsia="Times New Roman" w:hAnsi="Arial" w:cs="Arial"/>
          <w:kern w:val="0"/>
          <w14:ligatures w14:val="none"/>
        </w:rPr>
        <w:t>.5</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w:t>
      </w:r>
      <w:r w:rsidR="00ED6D56">
        <w:rPr>
          <w:rFonts w:ascii="Arial" w:eastAsia="Times New Roman" w:hAnsi="Arial" w:cs="Arial"/>
          <w:kern w:val="0"/>
          <w14:ligatures w14:val="none"/>
        </w:rPr>
        <w:t xml:space="preserve">daļa </w:t>
      </w:r>
      <w:r w:rsidRPr="003C106F">
        <w:rPr>
          <w:rFonts w:ascii="Arial" w:eastAsia="Times New Roman" w:hAnsi="Arial" w:cs="Arial"/>
          <w:kern w:val="0"/>
          <w14:ligatures w14:val="none"/>
        </w:rPr>
        <w:t>telp</w:t>
      </w:r>
      <w:r w:rsidR="00ED6D56">
        <w:rPr>
          <w:rFonts w:ascii="Arial" w:eastAsia="Times New Roman" w:hAnsi="Arial" w:cs="Arial"/>
          <w:kern w:val="0"/>
          <w14:ligatures w14:val="none"/>
        </w:rPr>
        <w:t>u</w:t>
      </w:r>
      <w:r w:rsidRPr="003C106F">
        <w:rPr>
          <w:rFonts w:ascii="Arial" w:eastAsia="Times New Roman" w:hAnsi="Arial" w:cs="Arial"/>
          <w:kern w:val="0"/>
          <w14:ligatures w14:val="none"/>
        </w:rPr>
        <w:t xml:space="preserve"> 1</w:t>
      </w:r>
      <w:r w:rsidR="00982002">
        <w:rPr>
          <w:rFonts w:ascii="Arial" w:eastAsia="Times New Roman" w:hAnsi="Arial" w:cs="Arial"/>
          <w:kern w:val="0"/>
          <w14:ligatures w14:val="none"/>
        </w:rPr>
        <w:t>09</w:t>
      </w:r>
      <w:r w:rsidRPr="003C106F">
        <w:rPr>
          <w:rFonts w:ascii="Arial" w:eastAsia="Times New Roman" w:hAnsi="Arial" w:cs="Arial"/>
          <w:kern w:val="0"/>
          <w14:ligatures w14:val="none"/>
        </w:rPr>
        <w:t>.</w:t>
      </w:r>
      <w:r w:rsidR="00982002">
        <w:rPr>
          <w:rFonts w:ascii="Arial" w:eastAsia="Times New Roman" w:hAnsi="Arial" w:cs="Arial"/>
          <w:kern w:val="0"/>
          <w14:ligatures w14:val="none"/>
        </w:rPr>
        <w:t>54</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platībā tiek iznomātas.</w:t>
      </w:r>
    </w:p>
    <w:p w14:paraId="4FE44085" w14:textId="20792F1B"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b/>
          <w:bCs/>
          <w:kern w:val="0"/>
          <w14:ligatures w14:val="none"/>
        </w:rPr>
      </w:pPr>
      <w:r w:rsidRPr="003C106F">
        <w:rPr>
          <w:rFonts w:ascii="Arial" w:eastAsia="Times New Roman" w:hAnsi="Arial" w:cs="Arial"/>
          <w:b/>
          <w:kern w:val="0"/>
          <w14:ligatures w14:val="none"/>
        </w:rPr>
        <w:t>Papildnosacījumi:</w:t>
      </w:r>
      <w:r w:rsidRPr="003C106F">
        <w:rPr>
          <w:rFonts w:ascii="Arial" w:eastAsia="Times New Roman" w:hAnsi="Arial" w:cs="Arial"/>
          <w:kern w:val="0"/>
          <w14:ligatures w14:val="none"/>
        </w:rPr>
        <w:t xml:space="preserve"> Lai nodrošinātu turpmākai Pasta saimnieciskajai darbībai nepieciešamās telpas, ieguvēja (pircēja) pienākums ir 1 (viena) gada periodā no īpašumtiesību maiņas reģistrācijas dienas zemesgrāmatā iznomāt nekustamajā īpašumā telpas ne vairāk kā </w:t>
      </w:r>
      <w:r w:rsidR="00982002">
        <w:rPr>
          <w:rFonts w:ascii="Arial" w:eastAsia="Times New Roman" w:hAnsi="Arial" w:cs="Arial"/>
          <w:kern w:val="0"/>
          <w14:ligatures w14:val="none"/>
        </w:rPr>
        <w:t>104</w:t>
      </w:r>
      <w:r w:rsidR="00517B76">
        <w:rPr>
          <w:rFonts w:ascii="Arial" w:eastAsia="Times New Roman" w:hAnsi="Arial" w:cs="Arial"/>
          <w:kern w:val="0"/>
          <w14:ligatures w14:val="none"/>
        </w:rPr>
        <w:t>.5</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platībā atsavinātāja (Pasts) </w:t>
      </w:r>
      <w:r w:rsidR="00462516">
        <w:rPr>
          <w:rFonts w:ascii="Arial" w:eastAsia="Times New Roman" w:hAnsi="Arial" w:cs="Arial"/>
          <w:kern w:val="0"/>
          <w14:ligatures w14:val="none"/>
        </w:rPr>
        <w:t>pasta pakalpojumu sniegšanas vietas</w:t>
      </w:r>
      <w:r w:rsidRPr="003C106F">
        <w:rPr>
          <w:rFonts w:ascii="Arial" w:eastAsia="Times New Roman" w:hAnsi="Arial" w:cs="Arial"/>
          <w:kern w:val="0"/>
          <w14:ligatures w14:val="none"/>
        </w:rPr>
        <w:t xml:space="preserve"> izvietošanai, nomas maksu nosakot </w:t>
      </w:r>
      <w:r w:rsidR="00235063">
        <w:rPr>
          <w:rFonts w:ascii="Arial" w:eastAsia="Times New Roman" w:hAnsi="Arial" w:cs="Arial"/>
          <w:kern w:val="0"/>
          <w14:ligatures w14:val="none"/>
        </w:rPr>
        <w:t>4.00</w:t>
      </w:r>
      <w:r w:rsidRPr="003C106F">
        <w:rPr>
          <w:rFonts w:ascii="Arial" w:eastAsia="Times New Roman" w:hAnsi="Arial" w:cs="Arial"/>
          <w:kern w:val="0"/>
          <w14:ligatures w14:val="none"/>
        </w:rPr>
        <w:t xml:space="preserve"> EUR/m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neieskaitot pievienotās vērtības nodokli, noslēdzot nekustamā īpašuma nomas līgumu. Nomas līguma noteikumos paredzēt, ka jaunais īpašnieks nodrošina piekļuvi koplietošanas telpām, sanitārajam mezglam, kā arī autostāvvietu pagalmā </w:t>
      </w:r>
      <w:r w:rsidR="00462516">
        <w:rPr>
          <w:rFonts w:ascii="Arial" w:eastAsia="Times New Roman" w:hAnsi="Arial" w:cs="Arial"/>
          <w:kern w:val="0"/>
          <w14:ligatures w14:val="none"/>
        </w:rPr>
        <w:t xml:space="preserve">vienlaikus </w:t>
      </w:r>
      <w:r w:rsidR="00235063">
        <w:rPr>
          <w:rFonts w:ascii="Arial" w:eastAsia="Times New Roman" w:hAnsi="Arial" w:cs="Arial"/>
          <w:kern w:val="0"/>
          <w14:ligatures w14:val="none"/>
        </w:rPr>
        <w:t>3</w:t>
      </w:r>
      <w:r w:rsidR="00517B76">
        <w:rPr>
          <w:rFonts w:ascii="Arial" w:eastAsia="Times New Roman" w:hAnsi="Arial" w:cs="Arial"/>
          <w:kern w:val="0"/>
          <w14:ligatures w14:val="none"/>
        </w:rPr>
        <w:t xml:space="preserve"> (</w:t>
      </w:r>
      <w:r w:rsidR="00235063">
        <w:rPr>
          <w:rFonts w:ascii="Arial" w:eastAsia="Times New Roman" w:hAnsi="Arial" w:cs="Arial"/>
          <w:kern w:val="0"/>
          <w14:ligatures w14:val="none"/>
        </w:rPr>
        <w:t>trīs</w:t>
      </w:r>
      <w:r w:rsidR="00517B76">
        <w:rPr>
          <w:rFonts w:ascii="Arial" w:eastAsia="Times New Roman" w:hAnsi="Arial" w:cs="Arial"/>
          <w:kern w:val="0"/>
          <w14:ligatures w14:val="none"/>
        </w:rPr>
        <w:t xml:space="preserve">) </w:t>
      </w:r>
      <w:r w:rsidRPr="003C106F">
        <w:rPr>
          <w:rFonts w:ascii="Arial" w:eastAsia="Times New Roman" w:hAnsi="Arial" w:cs="Arial"/>
          <w:kern w:val="0"/>
          <w14:ligatures w14:val="none"/>
        </w:rPr>
        <w:t>automašīnu novietošanai, un nedrīkst vienpusēji lauzt līgumu</w:t>
      </w:r>
      <w:r w:rsidR="00462516">
        <w:rPr>
          <w:rFonts w:ascii="Arial" w:eastAsia="Times New Roman" w:hAnsi="Arial" w:cs="Arial"/>
          <w:kern w:val="0"/>
          <w14:ligatures w14:val="none"/>
        </w:rPr>
        <w:t xml:space="preserve"> ātrāk par 1 (vienu) gadu</w:t>
      </w:r>
      <w:r w:rsidRPr="003C106F">
        <w:rPr>
          <w:rFonts w:ascii="Arial" w:eastAsia="Times New Roman" w:hAnsi="Arial" w:cs="Arial"/>
          <w:kern w:val="0"/>
          <w14:ligatures w14:val="none"/>
        </w:rPr>
        <w:t>, savukārt, Pasts drīkst lauzt līgumu, brīdinot otru pusi 2 (divus) mēnešus iepriekš (Nomas līguma projektu lūdzu skatīt Izsoles noteikumu pielikumā Nr.2).</w:t>
      </w:r>
    </w:p>
    <w:p w14:paraId="028BFB59" w14:textId="77777777" w:rsidR="003C106F" w:rsidRPr="003C106F" w:rsidRDefault="003C106F" w:rsidP="003C106F">
      <w:pPr>
        <w:tabs>
          <w:tab w:val="left" w:pos="567"/>
        </w:tabs>
        <w:spacing w:after="0" w:line="276" w:lineRule="auto"/>
        <w:ind w:left="567"/>
        <w:jc w:val="both"/>
        <w:rPr>
          <w:rFonts w:ascii="Arial" w:eastAsia="Times New Roman" w:hAnsi="Arial" w:cs="Arial"/>
          <w:bCs/>
          <w:kern w:val="0"/>
          <w14:ligatures w14:val="none"/>
        </w:rPr>
      </w:pPr>
    </w:p>
    <w:p w14:paraId="4F362E51"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Vispārīgie noteikumi</w:t>
      </w:r>
    </w:p>
    <w:p w14:paraId="6C9BC0FA"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Noteikumi nosaka kārtību, kādā notiek Pastam piederoša nekustamā īpašuma atsavināšana elektroniskā izsolē ar augšupejošu soli.</w:t>
      </w:r>
    </w:p>
    <w:p w14:paraId="2E4728B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Izsoli organizē un veic Izsoles komisija (kontaktinformācija: tālruņa numurs 27892705, e-pasta adrese - </w:t>
      </w:r>
      <w:hyperlink r:id="rId9" w:history="1">
        <w:r w:rsidRPr="003C106F">
          <w:rPr>
            <w:rFonts w:ascii="Arial" w:eastAsia="Times New Roman" w:hAnsi="Arial" w:cs="Arial"/>
            <w:color w:val="0000FF"/>
            <w:kern w:val="0"/>
            <w:u w:val="single"/>
            <w14:ligatures w14:val="none"/>
          </w:rPr>
          <w:t>izsoles@pasts.lv</w:t>
        </w:r>
      </w:hyperlink>
      <w:r w:rsidRPr="003C106F">
        <w:rPr>
          <w:rFonts w:ascii="Arial" w:eastAsia="Times New Roman" w:hAnsi="Arial" w:cs="Arial"/>
          <w:kern w:val="0"/>
          <w14:ligatures w14:val="none"/>
        </w:rPr>
        <w:t>).</w:t>
      </w:r>
    </w:p>
    <w:p w14:paraId="7AF1AB8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 tiek izsludināta Latvijas Republikas oficiālajā izdevumā “Latvijas Vēstnesis”, Pasta mājas lapā </w:t>
      </w:r>
      <w:hyperlink r:id="rId10" w:history="1">
        <w:r w:rsidRPr="003C106F">
          <w:rPr>
            <w:rFonts w:ascii="Arial" w:eastAsia="Times New Roman" w:hAnsi="Arial" w:cs="Arial"/>
            <w:color w:val="0000FF"/>
            <w:kern w:val="0"/>
            <w:u w:val="single"/>
            <w14:ligatures w14:val="none"/>
          </w:rPr>
          <w:t>www.pasts.lv</w:t>
        </w:r>
      </w:hyperlink>
      <w:r w:rsidRPr="003C106F">
        <w:rPr>
          <w:rFonts w:ascii="Arial" w:eastAsia="Times New Roman" w:hAnsi="Arial" w:cs="Arial"/>
          <w:color w:val="0000FF"/>
          <w:kern w:val="0"/>
          <w:u w:val="single"/>
          <w14:ligatures w14:val="none"/>
        </w:rPr>
        <w:t xml:space="preserve"> </w:t>
      </w:r>
      <w:bookmarkStart w:id="1" w:name="_Hlk113279523"/>
      <w:r w:rsidRPr="003C106F">
        <w:rPr>
          <w:rFonts w:ascii="Arial" w:eastAsia="Times New Roman" w:hAnsi="Arial" w:cs="Arial"/>
          <w:color w:val="0000FF"/>
          <w:kern w:val="0"/>
          <w:u w:val="single"/>
          <w14:ligatures w14:val="none"/>
        </w:rPr>
        <w:t>un</w:t>
      </w:r>
      <w:r w:rsidRPr="003C106F">
        <w:rPr>
          <w:rFonts w:ascii="Arial" w:eastAsia="Times New Roman" w:hAnsi="Arial" w:cs="Arial"/>
          <w:kern w:val="0"/>
          <w14:ligatures w14:val="none"/>
        </w:rPr>
        <w:t xml:space="preserve"> Tiesu administrācijas elektroniskajā izsoļu vietnē</w:t>
      </w:r>
      <w:r w:rsidRPr="003C106F">
        <w:rPr>
          <w:rFonts w:ascii="Arial" w:eastAsia="Times New Roman" w:hAnsi="Arial" w:cs="Arial"/>
          <w:color w:val="0000FF"/>
          <w:kern w:val="0"/>
          <w:u w:val="single"/>
          <w14:ligatures w14:val="none"/>
        </w:rPr>
        <w:t xml:space="preserve"> </w:t>
      </w:r>
      <w:hyperlink r:id="rId11" w:history="1">
        <w:r w:rsidRPr="003C106F">
          <w:rPr>
            <w:rFonts w:ascii="Arial" w:eastAsia="Times New Roman" w:hAnsi="Arial" w:cs="Arial"/>
            <w:color w:val="0000FF"/>
            <w:kern w:val="0"/>
            <w:u w:val="single"/>
            <w14:ligatures w14:val="none"/>
          </w:rPr>
          <w:t>https://izsoles.ta.gov.lv</w:t>
        </w:r>
      </w:hyperlink>
      <w:bookmarkEnd w:id="1"/>
      <w:r w:rsidRPr="003C106F">
        <w:rPr>
          <w:rFonts w:ascii="Arial" w:eastAsia="Times New Roman" w:hAnsi="Arial" w:cs="Arial"/>
          <w:color w:val="0000FF"/>
          <w:kern w:val="0"/>
          <w:u w:val="single"/>
          <w14:ligatures w14:val="none"/>
        </w:rPr>
        <w:t xml:space="preserve">, </w:t>
      </w:r>
      <w:r w:rsidRPr="003C106F">
        <w:rPr>
          <w:rFonts w:ascii="Arial" w:eastAsia="Times New Roman" w:hAnsi="Arial" w:cs="Arial"/>
          <w:kern w:val="0"/>
          <w14:ligatures w14:val="none"/>
        </w:rPr>
        <w:t>kā arī informācija par izsoli tiek izlikta labi redzamā vietā pie nekustamā īpašuma.</w:t>
      </w:r>
    </w:p>
    <w:p w14:paraId="244F2D78"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noteikumi tiek publicēti Tiesu administrācijas elektroniskajā izsoļu vietnē </w:t>
      </w:r>
      <w:hyperlink r:id="rId12"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0C902824" w14:textId="665DC216"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sākuma laiks: </w:t>
      </w:r>
      <w:r w:rsidRPr="003C106F">
        <w:rPr>
          <w:rFonts w:ascii="Arial" w:eastAsia="Times New Roman" w:hAnsi="Arial" w:cs="Arial"/>
          <w:kern w:val="0"/>
          <w:u w:val="single"/>
          <w14:ligatures w14:val="none"/>
        </w:rPr>
        <w:t>202</w:t>
      </w:r>
      <w:r w:rsidR="00ED2DC8">
        <w:rPr>
          <w:rFonts w:ascii="Arial" w:eastAsia="Times New Roman" w:hAnsi="Arial" w:cs="Arial"/>
          <w:kern w:val="0"/>
          <w:u w:val="single"/>
          <w14:ligatures w14:val="none"/>
        </w:rPr>
        <w:t>6</w:t>
      </w:r>
      <w:r w:rsidRPr="003C106F">
        <w:rPr>
          <w:rFonts w:ascii="Arial" w:eastAsia="Times New Roman" w:hAnsi="Arial" w:cs="Arial"/>
          <w:kern w:val="0"/>
          <w:u w:val="single"/>
          <w14:ligatures w14:val="none"/>
        </w:rPr>
        <w:t xml:space="preserve">.gada </w:t>
      </w:r>
      <w:r w:rsidR="00ED2DC8">
        <w:rPr>
          <w:rFonts w:ascii="Arial" w:eastAsia="Times New Roman" w:hAnsi="Arial" w:cs="Arial"/>
          <w:kern w:val="0"/>
          <w:u w:val="single"/>
          <w14:ligatures w14:val="none"/>
        </w:rPr>
        <w:t>12</w:t>
      </w:r>
      <w:r w:rsidRPr="003C106F">
        <w:rPr>
          <w:rFonts w:ascii="Arial" w:eastAsia="Times New Roman" w:hAnsi="Arial" w:cs="Arial"/>
          <w:kern w:val="0"/>
          <w:u w:val="single"/>
          <w14:ligatures w14:val="none"/>
        </w:rPr>
        <w:t>.</w:t>
      </w:r>
      <w:r w:rsidR="00ED2DC8">
        <w:rPr>
          <w:rFonts w:ascii="Arial" w:eastAsia="Times New Roman" w:hAnsi="Arial" w:cs="Arial"/>
          <w:kern w:val="0"/>
          <w:u w:val="single"/>
          <w14:ligatures w14:val="none"/>
        </w:rPr>
        <w:t>martā</w:t>
      </w:r>
      <w:r w:rsidRPr="003C106F">
        <w:rPr>
          <w:rFonts w:ascii="Arial" w:eastAsia="Times New Roman" w:hAnsi="Arial" w:cs="Arial"/>
          <w:kern w:val="0"/>
          <w:u w:val="single"/>
          <w14:ligatures w14:val="none"/>
        </w:rPr>
        <w:t>, plkst.13.00</w:t>
      </w:r>
      <w:r w:rsidRPr="003C106F">
        <w:rPr>
          <w:rFonts w:ascii="Arial" w:eastAsia="Times New Roman" w:hAnsi="Arial" w:cs="Arial"/>
          <w:kern w:val="0"/>
          <w14:ligatures w14:val="none"/>
        </w:rPr>
        <w:t>.</w:t>
      </w:r>
    </w:p>
    <w:p w14:paraId="1160B4D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norises vieta: Tiesu administrācijas elektroniskajā izsoļu vietnē </w:t>
      </w:r>
      <w:hyperlink r:id="rId13"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4607363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veids un atsavināšanas paņēmiens: pārdošana elektroniskā izsolē ar augšupejošu soli.</w:t>
      </w:r>
    </w:p>
    <w:p w14:paraId="1DB78AB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bookmarkStart w:id="2" w:name="_Hlk163556269"/>
      <w:r w:rsidRPr="003C106F">
        <w:rPr>
          <w:rFonts w:ascii="Arial" w:eastAsia="Times New Roman" w:hAnsi="Arial" w:cs="Arial"/>
          <w:kern w:val="0"/>
          <w14:ligatures w14:val="none"/>
        </w:rPr>
        <w:t xml:space="preserve">Reģistrējoties izsolei un veicot Rīkotāja dalības maksas samaksu un Pirkuma nodrošinājuma samaksu Izsoles dalībnieks apliecina, ka: </w:t>
      </w:r>
    </w:p>
    <w:p w14:paraId="25523553"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ir iepazinies ar Izsoles noteikumiem un pirkuma līguma projektu (skat. Izsoles noteikumu pielikumu Nr.1) un nomas līguma projektu (skat. Izsoles noteikumu pielikumu Nr.2), </w:t>
      </w:r>
    </w:p>
    <w:p w14:paraId="5DD481A0"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pirms dalības izsolē ir rūpīgi iepazinies ar Izsoles objektu, ka tā faktiskais un tiesiskais stāvoklis un izvietojums dabā tam ir zināms;</w:t>
      </w:r>
    </w:p>
    <w:p w14:paraId="3C7DB41D" w14:textId="77777777" w:rsidR="003C106F" w:rsidRPr="003C106F" w:rsidRDefault="003C106F" w:rsidP="003C106F">
      <w:p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3.9.3. apzinās Izsoles objekta vērtību un atsakās celt pretenzijas pret Pastu jebkādu zaudējumu dēļ. </w:t>
      </w:r>
    </w:p>
    <w:bookmarkEnd w:id="2"/>
    <w:p w14:paraId="3D737FF9" w14:textId="77777777" w:rsidR="003C106F" w:rsidRPr="003C106F" w:rsidRDefault="003C106F" w:rsidP="003C106F">
      <w:pPr>
        <w:spacing w:after="0" w:line="276" w:lineRule="auto"/>
        <w:ind w:left="360"/>
        <w:jc w:val="both"/>
        <w:rPr>
          <w:rFonts w:ascii="Arial" w:eastAsia="Times New Roman" w:hAnsi="Arial" w:cs="Arial"/>
          <w:kern w:val="0"/>
          <w14:ligatures w14:val="none"/>
        </w:rPr>
      </w:pPr>
    </w:p>
    <w:p w14:paraId="13013938"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Reģistrācija izsolei un dalības maksas samaksas kārtība</w:t>
      </w:r>
    </w:p>
    <w:p w14:paraId="30FCD0F1"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Pieteikšanās dalībai izsolē notiek izmantojot Tiesu administrācijas elektronisko izsoļu </w:t>
      </w:r>
      <w:r w:rsidRPr="003C106F">
        <w:rPr>
          <w:rFonts w:ascii="Arial" w:eastAsia="Times New Roman" w:hAnsi="Arial" w:cs="Arial"/>
          <w:kern w:val="0"/>
          <w14:ligatures w14:val="none"/>
        </w:rPr>
        <w:t>vietnē</w:t>
      </w:r>
      <w:r w:rsidRPr="003C106F">
        <w:rPr>
          <w:rFonts w:ascii="Arial" w:eastAsia="Times New Roman" w:hAnsi="Arial" w:cs="Arial"/>
          <w:iCs/>
          <w:kern w:val="0"/>
          <w14:ligatures w14:val="none"/>
        </w:rPr>
        <w:t xml:space="preserve"> (</w:t>
      </w:r>
      <w:hyperlink r:id="rId14"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xml:space="preserve">) pieejamo elektronisko pakalpojumu “Par e-izsoļu vietnes dalībnieka dalību konkrētā izsolē”, identificējoties ar vienu no vienotajā valsts un pašvaldību portālā </w:t>
      </w:r>
      <w:hyperlink r:id="rId15" w:history="1">
        <w:r w:rsidRPr="003C106F">
          <w:rPr>
            <w:rFonts w:ascii="Arial" w:eastAsia="Times New Roman" w:hAnsi="Arial" w:cs="Arial"/>
            <w:iCs/>
            <w:color w:val="0000FF"/>
            <w:kern w:val="0"/>
            <w:u w:val="single"/>
            <w14:ligatures w14:val="none"/>
          </w:rPr>
          <w:t>www.latvija.lv</w:t>
        </w:r>
      </w:hyperlink>
      <w:r w:rsidRPr="003C106F">
        <w:rPr>
          <w:rFonts w:ascii="Arial" w:eastAsia="Times New Roman" w:hAnsi="Arial" w:cs="Arial"/>
          <w:iCs/>
          <w:kern w:val="0"/>
          <w14:ligatures w14:val="none"/>
        </w:rPr>
        <w:t xml:space="preserve"> piedāvātajiem identifikācijas līdzekļiem vai klātienē pie zvērināta tiesu izpildītāja vai maksātnespējas procesa administratora. </w:t>
      </w:r>
    </w:p>
    <w:p w14:paraId="6DE87ED8"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Persona, kura vēlas piedalīties izsolē:</w:t>
      </w:r>
    </w:p>
    <w:p w14:paraId="0B5727BF"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reģistrējas dalībai izsolē šo noteikumu 4.1.punktā noteiktajā kārtībā un veic:</w:t>
      </w:r>
    </w:p>
    <w:p w14:paraId="299C86DB" w14:textId="77777777"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Izsoles dalības maksas (saņēmēja Tiesu administrācija) samaksu saskaņā ar portāla (</w:t>
      </w:r>
      <w:hyperlink r:id="rId16"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ģenerēto un uz Izsoles dalībnieka norādīto e-pastu nosūtīto rēķinu;</w:t>
      </w:r>
    </w:p>
    <w:p w14:paraId="74EE496F" w14:textId="3A19E4E3"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Rīkotāja dalības maksas (saņēmējs Pasts) samaksu – </w:t>
      </w:r>
      <w:r w:rsidRPr="003C106F">
        <w:rPr>
          <w:rFonts w:ascii="Arial" w:eastAsia="Times New Roman" w:hAnsi="Arial" w:cs="Arial"/>
          <w:b/>
          <w:bCs/>
          <w:iCs/>
          <w:kern w:val="0"/>
          <w14:ligatures w14:val="none"/>
        </w:rPr>
        <w:t>180.00 EUR</w:t>
      </w:r>
      <w:r w:rsidRPr="003C106F">
        <w:rPr>
          <w:rFonts w:ascii="Arial" w:eastAsia="Times New Roman" w:hAnsi="Arial" w:cs="Arial"/>
          <w:iCs/>
          <w:kern w:val="0"/>
          <w14:ligatures w14:val="none"/>
        </w:rPr>
        <w:t xml:space="preserve"> (</w:t>
      </w:r>
      <w:bookmarkStart w:id="3" w:name="_Hlk149123560"/>
      <w:r w:rsidR="00B97395">
        <w:rPr>
          <w:rFonts w:ascii="Arial" w:eastAsia="Times New Roman" w:hAnsi="Arial" w:cs="Arial"/>
          <w:iCs/>
          <w:kern w:val="0"/>
          <w14:ligatures w14:val="none"/>
        </w:rPr>
        <w:t xml:space="preserve">viens simts </w:t>
      </w:r>
      <w:r w:rsidRPr="003C106F">
        <w:rPr>
          <w:rFonts w:ascii="Arial" w:eastAsia="Times New Roman" w:hAnsi="Arial" w:cs="Arial"/>
          <w:iCs/>
          <w:kern w:val="0"/>
          <w14:ligatures w14:val="none"/>
        </w:rPr>
        <w:t xml:space="preserve">astoņdesmit </w:t>
      </w:r>
      <w:r w:rsidRPr="003C106F">
        <w:rPr>
          <w:rFonts w:ascii="Arial" w:eastAsia="Times New Roman" w:hAnsi="Arial" w:cs="Arial"/>
          <w:i/>
          <w:kern w:val="0"/>
          <w14:ligatures w14:val="none"/>
        </w:rPr>
        <w:t>euro</w:t>
      </w:r>
      <w:bookmarkEnd w:id="3"/>
      <w:r w:rsidRPr="003C106F">
        <w:rPr>
          <w:rFonts w:ascii="Arial" w:eastAsia="Times New Roman" w:hAnsi="Arial" w:cs="Arial"/>
          <w:i/>
          <w:kern w:val="0"/>
          <w14:ligatures w14:val="none"/>
        </w:rPr>
        <w:t xml:space="preserve"> </w:t>
      </w:r>
      <w:r w:rsidRPr="003C106F">
        <w:rPr>
          <w:rFonts w:ascii="Arial" w:eastAsia="Times New Roman" w:hAnsi="Arial" w:cs="Arial"/>
          <w:iCs/>
          <w:kern w:val="0"/>
          <w14:ligatures w14:val="none"/>
        </w:rPr>
        <w:t xml:space="preserve">00 centi) apmērā atbilstoši Noteikumu 4.3.punktam; </w:t>
      </w:r>
    </w:p>
    <w:p w14:paraId="74842B45"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veic Pirkuma nodrošinājuma samaksu no Izsoles objekta Sākuma cenas. </w:t>
      </w:r>
    </w:p>
    <w:p w14:paraId="0D7CF154"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Izsoles dalībnieks Pirkuma nodrošinājumu un Rīkotāja dalības maksu iemaksā norēķinu kontā ar šādiem rekvizītiem: </w:t>
      </w:r>
    </w:p>
    <w:p w14:paraId="0D42CF5A" w14:textId="77777777" w:rsidR="003C106F" w:rsidRPr="003C106F" w:rsidRDefault="003C106F" w:rsidP="003C106F">
      <w:pPr>
        <w:shd w:val="clear" w:color="auto" w:fill="FFFFFF"/>
        <w:suppressAutoHyphens/>
        <w:spacing w:after="0" w:line="276" w:lineRule="auto"/>
        <w:ind w:left="567" w:right="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Valsts akciju sabiedrība “Latvijas Pasts”, vienotais reģistrācijas Nr.40003052790, AS </w:t>
      </w:r>
      <w:r w:rsidRPr="003C106F">
        <w:rPr>
          <w:rFonts w:ascii="Arial" w:eastAsia="Times New Roman" w:hAnsi="Arial" w:cs="Arial"/>
          <w:b/>
          <w:bCs/>
          <w:iCs/>
          <w:kern w:val="0"/>
          <w14:ligatures w14:val="none"/>
        </w:rPr>
        <w:t>“Citadele banka”, konta Nr.LV39PARX0000828130001</w:t>
      </w:r>
      <w:r w:rsidRPr="003C106F">
        <w:rPr>
          <w:rFonts w:ascii="Arial" w:eastAsia="Times New Roman" w:hAnsi="Arial" w:cs="Arial"/>
          <w:iCs/>
          <w:kern w:val="0"/>
          <w14:ligatures w14:val="none"/>
        </w:rPr>
        <w:t>, SWIFT kods PARXLV2X, norādot iemaksas mērķi:</w:t>
      </w:r>
    </w:p>
    <w:p w14:paraId="57196D23"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t>Rīkotāja dalības maksa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057CAF76"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lastRenderedPageBreak/>
        <w:t>Nodrošinājums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1B63E9E2" w14:textId="77777777" w:rsidR="003C106F" w:rsidRPr="003C106F"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Izsoles dalībniekiem netiek atmaksāta, izņemot Izsoles noteikumos paredzētajos gadījumos.</w:t>
      </w:r>
    </w:p>
    <w:p w14:paraId="6310366D" w14:textId="74D30704" w:rsidR="003C106F" w:rsidRPr="00ED2DC8" w:rsidRDefault="00BA4D33"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Pr>
          <w:rFonts w:ascii="Arial" w:eastAsia="Times New Roman" w:hAnsi="Arial" w:cs="Arial"/>
          <w:iCs/>
          <w:kern w:val="0"/>
          <w14:ligatures w14:val="none"/>
        </w:rPr>
        <w:t>Pirkuma n</w:t>
      </w:r>
      <w:r w:rsidR="003C106F" w:rsidRPr="003C106F">
        <w:rPr>
          <w:rFonts w:ascii="Arial" w:eastAsia="Times New Roman" w:hAnsi="Arial" w:cs="Arial"/>
          <w:iCs/>
          <w:kern w:val="0"/>
          <w14:ligatures w14:val="none"/>
        </w:rPr>
        <w:t xml:space="preserve">odrošinājumu, ko iemaksājis Izsoles uzvarētājs, ieskaita pirkuma maksā. </w:t>
      </w:r>
      <w:r w:rsidR="003C106F" w:rsidRPr="003C106F">
        <w:rPr>
          <w:rFonts w:ascii="Arial" w:eastAsia="Times New Roman" w:hAnsi="Arial" w:cs="Arial"/>
          <w:kern w:val="0"/>
          <w14:ligatures w14:val="none"/>
        </w:rPr>
        <w:t xml:space="preserve">Izsoles dalībniekiem, kuri piedalījušies izsolē, bet nav nosolījuši izsoles </w:t>
      </w:r>
      <w:r w:rsidR="003A1DC8">
        <w:rPr>
          <w:rFonts w:ascii="Arial" w:eastAsia="Times New Roman" w:hAnsi="Arial" w:cs="Arial"/>
          <w:kern w:val="0"/>
          <w14:ligatures w14:val="none"/>
        </w:rPr>
        <w:t>o</w:t>
      </w:r>
      <w:r w:rsidR="003C106F" w:rsidRPr="003C106F">
        <w:rPr>
          <w:rFonts w:ascii="Arial" w:eastAsia="Times New Roman" w:hAnsi="Arial" w:cs="Arial"/>
          <w:kern w:val="0"/>
          <w14:ligatures w14:val="none"/>
        </w:rPr>
        <w:t>bjektu, 10 (desmit) dienu laikā no izsoles noslēguma dienas Pirkuma nodrošinājums tiek atmaksāts – Izsoles dalībnieka kontā, no kura summa saņemta.</w:t>
      </w:r>
    </w:p>
    <w:p w14:paraId="6374E149" w14:textId="25EF3860" w:rsidR="00ED2DC8" w:rsidRPr="003C106F" w:rsidRDefault="00ED2DC8"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ED2DC8">
        <w:rPr>
          <w:rFonts w:ascii="Arial" w:eastAsia="Times New Roman" w:hAnsi="Arial" w:cs="Arial"/>
          <w:kern w:val="0"/>
          <w14:ligatures w14:val="none"/>
        </w:rPr>
        <w:t>Piesakoties izsolei, jāņem vērā Nacionālo drošību apdraudošu darījumu ierobežošanas likumā noteiktos ierobežojumus.</w:t>
      </w:r>
    </w:p>
    <w:p w14:paraId="0004DDB3" w14:textId="77777777" w:rsidR="003C106F" w:rsidRPr="003C106F" w:rsidRDefault="003C106F" w:rsidP="003C106F">
      <w:pPr>
        <w:tabs>
          <w:tab w:val="num" w:pos="858"/>
        </w:tabs>
        <w:spacing w:after="0" w:line="276" w:lineRule="auto"/>
        <w:jc w:val="both"/>
        <w:rPr>
          <w:rFonts w:ascii="Arial" w:eastAsia="Times New Roman" w:hAnsi="Arial" w:cs="Arial"/>
          <w:kern w:val="0"/>
          <w14:ligatures w14:val="none"/>
        </w:rPr>
      </w:pPr>
    </w:p>
    <w:p w14:paraId="55B9D74B"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norise</w:t>
      </w:r>
    </w:p>
    <w:p w14:paraId="55854C1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iCs/>
          <w:kern w:val="0"/>
          <w14:ligatures w14:val="none"/>
        </w:rPr>
        <w:t>Izsoles procesa norisi reglamentē Tiesu administrācijas elektroniskās izsoļu vietnes</w:t>
      </w:r>
      <w:r w:rsidRPr="003C106F">
        <w:rPr>
          <w:rFonts w:ascii="Arial" w:eastAsia="Times New Roman" w:hAnsi="Arial" w:cs="Arial"/>
          <w:kern w:val="0"/>
          <w14:ligatures w14:val="none"/>
        </w:rPr>
        <w:t xml:space="preserve"> (</w:t>
      </w:r>
      <w:hyperlink r:id="rId17"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kern w:val="0"/>
          <w14:ligatures w14:val="none"/>
        </w:rPr>
        <w:t>) noteikumi.</w:t>
      </w:r>
    </w:p>
    <w:p w14:paraId="75C4C8A6" w14:textId="77777777" w:rsidR="003C106F" w:rsidRPr="003C106F" w:rsidRDefault="003C106F" w:rsidP="003C106F">
      <w:pPr>
        <w:numPr>
          <w:ilvl w:val="1"/>
          <w:numId w:val="1"/>
        </w:numPr>
        <w:tabs>
          <w:tab w:val="num" w:pos="567"/>
        </w:tabs>
        <w:spacing w:after="0" w:line="276" w:lineRule="auto"/>
        <w:ind w:left="567" w:hanging="567"/>
        <w:contextualSpacing/>
        <w:jc w:val="both"/>
        <w:rPr>
          <w:rFonts w:ascii="Arial" w:eastAsia="Times New Roman" w:hAnsi="Arial" w:cs="Arial"/>
          <w:b/>
          <w:kern w:val="0"/>
          <w14:ligatures w14:val="none"/>
        </w:rPr>
      </w:pPr>
      <w:r w:rsidRPr="003C106F">
        <w:rPr>
          <w:rFonts w:ascii="Arial" w:eastAsia="Times New Roman" w:hAnsi="Arial" w:cs="Arial"/>
          <w:kern w:val="0"/>
          <w14:ligatures w14:val="none"/>
        </w:rPr>
        <w:t>Pasts nodrošina iespēju interesentiem iepazīties ar Izsoles objektu. Interesentiem pēc iepazīšanās ar Izsoles objektu klātienē, tā faktisko un tiesisko stāvokli, izvietojumu dabā, ir tiesības atteikties no reģistrēšanās dalībai izsolē. Gadījumā, ja Izsoles dalībnieks nav izmantojis tiesības iepazīties ar Izsoles objektu, Izsoles dalībnieks atsakās no jebkādu pretenziju vai prasību izvirzīšanas Pastam par Izsoles objekta trūkumiem un Pasts nepieņem tās izskatīšanai.</w:t>
      </w:r>
    </w:p>
    <w:p w14:paraId="19526E49" w14:textId="77777777" w:rsidR="003C106F" w:rsidRPr="003C106F" w:rsidRDefault="003C106F" w:rsidP="003C106F">
      <w:pPr>
        <w:tabs>
          <w:tab w:val="num" w:pos="567"/>
        </w:tabs>
        <w:spacing w:after="0" w:line="276" w:lineRule="auto"/>
        <w:ind w:left="502"/>
        <w:jc w:val="both"/>
        <w:rPr>
          <w:rFonts w:ascii="Arial" w:eastAsia="Times New Roman" w:hAnsi="Arial" w:cs="Arial"/>
          <w:b/>
          <w:kern w:val="0"/>
          <w14:ligatures w14:val="none"/>
        </w:rPr>
      </w:pPr>
    </w:p>
    <w:p w14:paraId="0A5DA23E" w14:textId="77777777" w:rsidR="003C106F" w:rsidRPr="003C106F" w:rsidRDefault="003C106F" w:rsidP="003C106F">
      <w:pPr>
        <w:numPr>
          <w:ilvl w:val="0"/>
          <w:numId w:val="1"/>
        </w:numPr>
        <w:tabs>
          <w:tab w:val="num" w:pos="567"/>
        </w:tabs>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sākumcena un solīšanas solis</w:t>
      </w:r>
    </w:p>
    <w:p w14:paraId="4525CF15" w14:textId="0B1EC6F5"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w:t>
      </w:r>
      <w:r w:rsidRPr="003C106F">
        <w:rPr>
          <w:rFonts w:ascii="Arial" w:eastAsia="Times New Roman" w:hAnsi="Arial" w:cs="Arial"/>
          <w:bCs/>
          <w:kern w:val="0"/>
          <w14:ligatures w14:val="none"/>
        </w:rPr>
        <w:t xml:space="preserve">objekta Sākuma cena: </w:t>
      </w:r>
      <w:r w:rsidRPr="003C106F">
        <w:rPr>
          <w:rFonts w:ascii="Arial" w:eastAsia="Times New Roman" w:hAnsi="Arial" w:cs="Arial"/>
          <w:b/>
          <w:kern w:val="0"/>
          <w14:ligatures w14:val="none"/>
        </w:rPr>
        <w:t>1</w:t>
      </w:r>
      <w:r w:rsidR="00235063">
        <w:rPr>
          <w:rFonts w:ascii="Arial" w:eastAsia="Times New Roman" w:hAnsi="Arial" w:cs="Arial"/>
          <w:b/>
          <w:kern w:val="0"/>
          <w14:ligatures w14:val="none"/>
        </w:rPr>
        <w:t>5</w:t>
      </w:r>
      <w:r w:rsidR="00ED2DC8">
        <w:rPr>
          <w:rFonts w:ascii="Arial" w:eastAsia="Times New Roman" w:hAnsi="Arial" w:cs="Arial"/>
          <w:b/>
          <w:kern w:val="0"/>
          <w14:ligatures w14:val="none"/>
        </w:rPr>
        <w:t>5</w:t>
      </w:r>
      <w:r>
        <w:rPr>
          <w:rFonts w:ascii="Arial" w:eastAsia="Times New Roman" w:hAnsi="Arial" w:cs="Arial"/>
          <w:b/>
          <w:kern w:val="0"/>
          <w14:ligatures w14:val="none"/>
        </w:rPr>
        <w:t xml:space="preserve"> </w:t>
      </w:r>
      <w:r w:rsidR="00235063">
        <w:rPr>
          <w:rFonts w:ascii="Arial" w:eastAsia="Times New Roman" w:hAnsi="Arial" w:cs="Arial"/>
          <w:b/>
          <w:kern w:val="0"/>
          <w14:ligatures w14:val="none"/>
        </w:rPr>
        <w:t>4</w:t>
      </w:r>
      <w:r w:rsidRPr="003C106F">
        <w:rPr>
          <w:rFonts w:ascii="Arial" w:eastAsia="Times New Roman" w:hAnsi="Arial" w:cs="Arial"/>
          <w:b/>
          <w:kern w:val="0"/>
          <w14:ligatures w14:val="none"/>
        </w:rPr>
        <w:t>00.00 EUR</w:t>
      </w:r>
      <w:r w:rsidRPr="003C106F">
        <w:rPr>
          <w:rFonts w:ascii="Arial" w:eastAsia="Times New Roman" w:hAnsi="Arial" w:cs="Arial"/>
          <w:bCs/>
          <w:kern w:val="0"/>
          <w14:ligatures w14:val="none"/>
        </w:rPr>
        <w:t xml:space="preserve"> (viens simts </w:t>
      </w:r>
      <w:r w:rsidR="00235063">
        <w:rPr>
          <w:rFonts w:ascii="Arial" w:eastAsia="Times New Roman" w:hAnsi="Arial" w:cs="Arial"/>
          <w:bCs/>
          <w:kern w:val="0"/>
          <w14:ligatures w14:val="none"/>
        </w:rPr>
        <w:t xml:space="preserve">piecdesmit </w:t>
      </w:r>
      <w:r w:rsidR="00ED2DC8">
        <w:rPr>
          <w:rFonts w:ascii="Arial" w:eastAsia="Times New Roman" w:hAnsi="Arial" w:cs="Arial"/>
          <w:bCs/>
          <w:kern w:val="0"/>
          <w14:ligatures w14:val="none"/>
        </w:rPr>
        <w:t>pieci</w:t>
      </w:r>
      <w:r w:rsidRPr="003C106F">
        <w:rPr>
          <w:rFonts w:ascii="Arial" w:eastAsia="Times New Roman" w:hAnsi="Arial" w:cs="Arial"/>
          <w:bCs/>
          <w:kern w:val="0"/>
          <w14:ligatures w14:val="none"/>
        </w:rPr>
        <w:t xml:space="preserve"> tūkstoši</w:t>
      </w:r>
      <w:r>
        <w:rPr>
          <w:rFonts w:ascii="Arial" w:eastAsia="Times New Roman" w:hAnsi="Arial" w:cs="Arial"/>
          <w:bCs/>
          <w:kern w:val="0"/>
          <w14:ligatures w14:val="none"/>
        </w:rPr>
        <w:t xml:space="preserve"> </w:t>
      </w:r>
      <w:r w:rsidR="00235063">
        <w:rPr>
          <w:rFonts w:ascii="Arial" w:eastAsia="Times New Roman" w:hAnsi="Arial" w:cs="Arial"/>
          <w:bCs/>
          <w:kern w:val="0"/>
          <w14:ligatures w14:val="none"/>
        </w:rPr>
        <w:t>četri</w:t>
      </w:r>
      <w:r>
        <w:rPr>
          <w:rFonts w:ascii="Arial" w:eastAsia="Times New Roman" w:hAnsi="Arial" w:cs="Arial"/>
          <w:bCs/>
          <w:kern w:val="0"/>
          <w14:ligatures w14:val="none"/>
        </w:rPr>
        <w:t xml:space="preserve"> simti</w:t>
      </w:r>
      <w:r w:rsidRPr="003C106F">
        <w:rPr>
          <w:rFonts w:ascii="Arial" w:eastAsia="Times New Roman" w:hAnsi="Arial" w:cs="Arial"/>
          <w:bCs/>
          <w:kern w:val="0"/>
          <w14:ligatures w14:val="none"/>
        </w:rPr>
        <w:t xml:space="preserve"> </w:t>
      </w:r>
      <w:r w:rsidRPr="003C106F">
        <w:rPr>
          <w:rFonts w:ascii="Arial" w:eastAsia="Times New Roman" w:hAnsi="Arial" w:cs="Arial"/>
          <w:bCs/>
          <w:i/>
          <w:iCs/>
          <w:kern w:val="0"/>
          <w14:ligatures w14:val="none"/>
        </w:rPr>
        <w:t xml:space="preserve">euro </w:t>
      </w:r>
      <w:r w:rsidRPr="003C106F">
        <w:rPr>
          <w:rFonts w:ascii="Arial" w:eastAsia="Times New Roman" w:hAnsi="Arial" w:cs="Arial"/>
          <w:bCs/>
          <w:kern w:val="0"/>
          <w14:ligatures w14:val="none"/>
        </w:rPr>
        <w:t>00 centi).</w:t>
      </w:r>
    </w:p>
    <w:p w14:paraId="56863910"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iCs/>
          <w:kern w:val="0"/>
          <w14:ligatures w14:val="none"/>
        </w:rPr>
        <w:t>Izsoles objekts tiek pārdots ar augšupejošu Soli.</w:t>
      </w:r>
    </w:p>
    <w:p w14:paraId="7647EBE2" w14:textId="3B3868F0"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Soļa </w:t>
      </w:r>
      <w:r w:rsidRPr="003C106F">
        <w:rPr>
          <w:rFonts w:ascii="Arial" w:eastAsia="Times New Roman" w:hAnsi="Arial" w:cs="Arial"/>
          <w:bCs/>
          <w:kern w:val="0"/>
          <w14:ligatures w14:val="none"/>
        </w:rPr>
        <w:t xml:space="preserve">apmērs </w:t>
      </w:r>
      <w:r w:rsidRPr="003C106F">
        <w:rPr>
          <w:rFonts w:ascii="Arial" w:eastAsia="Times New Roman" w:hAnsi="Arial" w:cs="Arial"/>
          <w:b/>
          <w:kern w:val="0"/>
          <w14:ligatures w14:val="none"/>
        </w:rPr>
        <w:t>1</w:t>
      </w:r>
      <w:r w:rsidR="00235063">
        <w:rPr>
          <w:rFonts w:ascii="Arial" w:eastAsia="Times New Roman" w:hAnsi="Arial" w:cs="Arial"/>
          <w:b/>
          <w:kern w:val="0"/>
          <w14:ligatures w14:val="none"/>
        </w:rPr>
        <w:t>5</w:t>
      </w:r>
      <w:r w:rsidR="00ED2DC8">
        <w:rPr>
          <w:rFonts w:ascii="Arial" w:eastAsia="Times New Roman" w:hAnsi="Arial" w:cs="Arial"/>
          <w:b/>
          <w:kern w:val="0"/>
          <w14:ligatures w14:val="none"/>
        </w:rPr>
        <w:t>5</w:t>
      </w:r>
      <w:r>
        <w:rPr>
          <w:rFonts w:ascii="Arial" w:eastAsia="Times New Roman" w:hAnsi="Arial" w:cs="Arial"/>
          <w:b/>
          <w:kern w:val="0"/>
          <w14:ligatures w14:val="none"/>
        </w:rPr>
        <w:t>0</w:t>
      </w:r>
      <w:r w:rsidRPr="003C106F">
        <w:rPr>
          <w:rFonts w:ascii="Arial" w:eastAsia="Times New Roman" w:hAnsi="Arial" w:cs="Arial"/>
          <w:b/>
          <w:kern w:val="0"/>
          <w14:ligatures w14:val="none"/>
        </w:rPr>
        <w:t>.00 EUR</w:t>
      </w:r>
      <w:r w:rsidRPr="003C106F">
        <w:rPr>
          <w:rFonts w:ascii="Arial" w:eastAsia="Times New Roman" w:hAnsi="Arial" w:cs="Arial"/>
          <w:bCs/>
          <w:kern w:val="0"/>
          <w14:ligatures w14:val="none"/>
        </w:rPr>
        <w:t xml:space="preserve"> (viens tūkstotis </w:t>
      </w:r>
      <w:r w:rsidR="00235063">
        <w:rPr>
          <w:rFonts w:ascii="Arial" w:eastAsia="Times New Roman" w:hAnsi="Arial" w:cs="Arial"/>
          <w:bCs/>
          <w:kern w:val="0"/>
          <w14:ligatures w14:val="none"/>
        </w:rPr>
        <w:t xml:space="preserve">pieci simti </w:t>
      </w:r>
      <w:r w:rsidR="00ED2DC8">
        <w:rPr>
          <w:rFonts w:ascii="Arial" w:eastAsia="Times New Roman" w:hAnsi="Arial" w:cs="Arial"/>
          <w:bCs/>
          <w:kern w:val="0"/>
          <w14:ligatures w14:val="none"/>
        </w:rPr>
        <w:t>piecdesmit</w:t>
      </w:r>
      <w:r w:rsidRPr="003C106F">
        <w:rPr>
          <w:rFonts w:ascii="Arial" w:eastAsia="Times New Roman" w:hAnsi="Arial" w:cs="Arial"/>
          <w:bCs/>
          <w:kern w:val="0"/>
          <w14:ligatures w14:val="none"/>
        </w:rPr>
        <w:t xml:space="preserve"> </w:t>
      </w:r>
      <w:r w:rsidRPr="003C106F">
        <w:rPr>
          <w:rFonts w:ascii="Arial" w:eastAsia="Times New Roman" w:hAnsi="Arial" w:cs="Arial"/>
          <w:bCs/>
          <w:i/>
          <w:iCs/>
          <w:kern w:val="0"/>
          <w14:ligatures w14:val="none"/>
        </w:rPr>
        <w:t xml:space="preserve">euro </w:t>
      </w:r>
      <w:r w:rsidRPr="003C106F">
        <w:rPr>
          <w:rFonts w:ascii="Arial" w:eastAsia="Times New Roman" w:hAnsi="Arial" w:cs="Arial"/>
          <w:bCs/>
          <w:kern w:val="0"/>
          <w14:ligatures w14:val="none"/>
        </w:rPr>
        <w:t>00 centi).</w:t>
      </w:r>
    </w:p>
    <w:p w14:paraId="40312B79" w14:textId="77777777" w:rsidR="003C106F" w:rsidRPr="003C106F" w:rsidRDefault="003C106F" w:rsidP="003C106F">
      <w:pPr>
        <w:spacing w:after="0" w:line="276" w:lineRule="auto"/>
        <w:ind w:left="426"/>
        <w:jc w:val="both"/>
        <w:rPr>
          <w:rFonts w:ascii="Arial" w:eastAsia="Times New Roman" w:hAnsi="Arial" w:cs="Arial"/>
          <w:kern w:val="0"/>
          <w14:ligatures w14:val="none"/>
        </w:rPr>
      </w:pPr>
    </w:p>
    <w:p w14:paraId="395D89DD"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rezultātu apstiprināšana, pirkuma līguma noslēgšana</w:t>
      </w:r>
    </w:p>
    <w:p w14:paraId="547EB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Pēc izsoles norises pabeigšanas atbilstoši noteikumu 5.1.punktam un automātiski sagatavotā izsoles akta saņemšanas, Izsoles komisija 10 (desmit) darba dienu laikā pēc izsoles pieņem lēmumu par izsoles rezultātu apstiprināšanu vai izsoles atzīšanu par spēkā neesošu. </w:t>
      </w:r>
    </w:p>
    <w:p w14:paraId="1BA637C2" w14:textId="5EC118D1"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Lai izpildītu Starptautisko un Latvijas Republikas nacionālo sankciju likuma 5.panta otrās daļas prasības, Izsoles komisija pirms lēmuma par izsoles rezultātu apstiprināšanu sadarbībā ar NILLTPFN daļas speciālistiem veic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w:t>
      </w:r>
      <w:r w:rsidR="003A1DC8">
        <w:rPr>
          <w:rFonts w:ascii="Arial" w:eastAsia="Times New Roman" w:hAnsi="Arial" w:cs="Arial"/>
          <w:kern w:val="0"/>
          <w14:ligatures w14:val="none"/>
        </w:rPr>
        <w:t>izsoles objektu</w:t>
      </w:r>
      <w:r w:rsidRPr="003C106F">
        <w:rPr>
          <w:rFonts w:ascii="Arial" w:eastAsia="Times New Roman" w:hAnsi="Arial" w:cs="Arial"/>
          <w:kern w:val="0"/>
          <w14:ligatures w14:val="none"/>
        </w:rPr>
        <w:t xml:space="preserve">. Šādā gadījumā Izsoles komisija ir tiesīga piedāvāt iegūt īpašumā Izsoles objektu tam Izsoles dalībniekam, kurš solījis </w:t>
      </w:r>
      <w:r w:rsidRPr="003C106F">
        <w:rPr>
          <w:rFonts w:ascii="Arial" w:eastAsia="Times New Roman" w:hAnsi="Arial" w:cs="Arial"/>
          <w:kern w:val="0"/>
          <w14:ligatures w14:val="none"/>
        </w:rPr>
        <w:lastRenderedPageBreak/>
        <w:t>iepriekšējo augstāko cenu par Izsoles objektu un viņa solītā cena uzskatāma par Nosolīto cenu.</w:t>
      </w:r>
    </w:p>
    <w:p w14:paraId="52B5D3C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Pēc izsoles rezultātu apstiprināšanas ar Izsoles komisijas lēmumu 10 (desmit) dienu laikā pircējs un Pasts saskaņā ar izsoles rezultātiem paraksta Izsoles objekta pirkuma līgumu un nomas līgumu. Ja iepriekšminētajā termiņā pircējs pirkuma līgumu un nomas līgumu neparaksta, iesniedzot vai neiesniedzot attiecīgu atteikumu vai neveic atlikušās pirkuma maksas samaksu, ir uzskatāms, ka Izsoles uzvarētājs no darījuma ir atteicies. Šādā gadījumā Izsoles komisija ir tiesīga piedāvāt iegūt īpašumā Izsoles objektu nākamajam Izsoles dalībniekam, kurš solījis nākamo augstāko cenu par Izsoles objektu un viņa solītā cena uzskatāma par Nosolīto cenu.</w:t>
      </w:r>
    </w:p>
    <w:p w14:paraId="2489A1DB"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Nosolītā pirkuma maksa pircējam jāsamaksā 10 (desmit) dienu laikā no pirkuma līguma parakstīšanas dienas, ja pirkuma līgums nenosaka citu samaksas kārtību.</w:t>
      </w:r>
    </w:p>
    <w:p w14:paraId="4F130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Pircēja iemaksātais Pirkuma nodrošinājums tiek ieskaitīts pirkuma maksā (ja samaksa tiek veikta vairākos maksājumos – kā pēdējais maksājums).</w:t>
      </w:r>
    </w:p>
    <w:p w14:paraId="27674343"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netiek ieskaitīta norēķinos par nosolīto Izsoles objektu.</w:t>
      </w:r>
    </w:p>
    <w:p w14:paraId="3F8C2B85" w14:textId="30E1E736"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Pasts ir tiesīgs vienpusējā kārtā izbeigt pirkuma līgumu, ja līgumu nav iespējams izpildīt tādēļ, ka līguma izpildes laikā pircējam - fiziskai personai, juridiskai personai, tās valdes vai padomes loceklim, patiesā labuma guvējam, pārstāvēttiesīgai personai vai prokūristam vai personai, kura ir pilnvarota pārstāvēt pircēju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Šādu apstākļu iestāšanās gadījumā, </w:t>
      </w:r>
      <w:r w:rsidR="006A34EA">
        <w:rPr>
          <w:rFonts w:ascii="Arial" w:eastAsia="Times New Roman" w:hAnsi="Arial" w:cs="Arial"/>
          <w:kern w:val="0"/>
          <w14:ligatures w14:val="none"/>
        </w:rPr>
        <w:t>izsoles objekts</w:t>
      </w:r>
      <w:r w:rsidRPr="003C106F">
        <w:rPr>
          <w:rFonts w:ascii="Arial" w:eastAsia="Times New Roman" w:hAnsi="Arial" w:cs="Arial"/>
          <w:kern w:val="0"/>
          <w14:ligatures w14:val="none"/>
        </w:rPr>
        <w:t xml:space="preserve"> pāriet atpakaļ Pasta īpašumā, lietojumā un valdījumā, pircēja iemaksātais Pirkuma nodrošinājums netiek atmaksāts.</w:t>
      </w:r>
    </w:p>
    <w:p w14:paraId="7F6E6069"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objekta īpašuma tiesības pāriet pircējam pēc to reģistrācijas zemesgrāmatā.</w:t>
      </w:r>
    </w:p>
    <w:p w14:paraId="487586D8"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Gadījumā, ja līdz Izsoles objekta pārreģistrācijas uz pircēja vārda datumam, Pasta rīcībā ir nonākusi informācija par pircēju - fizisku personu, juridisku personu, tās valdes vai padomes locekli, patiesā labuma guvēju, pārstāvēttiesīgo personu vai prokūristu vai personu, kura ir pilnvarota pārstāvēt pircēju darbībās, kas saistītas ar filiāli, vai personālsabiedrības biedru, un atklājas, ka šajā periodā tas ir kļuvis par sankciju subjektu, vai ir radušās pamatotas aizdomas, ka tas ir veicis darbības, kas ir vērstas uz sankciju režīma neievērošanu, apiešanu vai sadarbību ar sankciju subjektiem, Pastam ir tiesības apturēt vai izbeigt Izsoles objekta pārreģistrācijas procesu. Šādu apstākļu iestāšanās gadījumā, Izsoles objekts pāriet atpakaļ Pasta īpašumā, lietojumā un valdījumā, iemaksātais Pirkuma nodrošinājums netiek atmaksāts.  </w:t>
      </w:r>
    </w:p>
    <w:p w14:paraId="5FC2D91E"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komisijas priekšsēdētājs vai tā deleģēts pārstāvis organizē no Pasta atkarīgās darbības īpašuma tiesību uz Izsoles objekta nostiprināšanai zemesgrāmatā uz pircēja vārda, t.sk. visu nepieciešamo dokumentu izsniegšanu pircējam, nostiprinājuma lūguma parakstīšanu un citas nepieciešamās darbības.</w:t>
      </w:r>
    </w:p>
    <w:p w14:paraId="51104D2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objekta pārreģistrāciju uz pircēja vārda zemesgrāmatā veic pircējs patstāvīgi par saviem līdzekļiem. Pasts izsniedz pircējam nepieciešamās pilnvaras šajā punktā noteikto darbību veikšanai.</w:t>
      </w:r>
    </w:p>
    <w:p w14:paraId="796BE724" w14:textId="77777777" w:rsidR="003C106F" w:rsidRPr="003C106F" w:rsidRDefault="003C106F" w:rsidP="003C106F">
      <w:pPr>
        <w:spacing w:after="0" w:line="276" w:lineRule="auto"/>
        <w:jc w:val="both"/>
        <w:rPr>
          <w:rFonts w:ascii="Arial" w:eastAsia="Times New Roman" w:hAnsi="Arial" w:cs="Arial"/>
          <w:snapToGrid w:val="0"/>
          <w:kern w:val="0"/>
          <w14:ligatures w14:val="none"/>
        </w:rPr>
      </w:pPr>
    </w:p>
    <w:p w14:paraId="3B8F4F75"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atzīšana par nenotikušu vai spēkā neesošu</w:t>
      </w:r>
    </w:p>
    <w:p w14:paraId="03E80D41"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snapToGrid w:val="0"/>
          <w:kern w:val="0"/>
          <w14:ligatures w14:val="none"/>
        </w:rPr>
        <w:t>Izsole uzskatāma par nenotikušu, ja:</w:t>
      </w:r>
    </w:p>
    <w:p w14:paraId="7851309B"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noteiktajā termiņā nav reģistrējies neviens Izsoles dalībnieks;</w:t>
      </w:r>
    </w:p>
    <w:p w14:paraId="5DC29AC6"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neviens Izsoles dalībnieks nav piekritis pirkt Izsoles objektu;</w:t>
      </w:r>
    </w:p>
    <w:p w14:paraId="0DB89080" w14:textId="656FE1ED" w:rsidR="003C106F" w:rsidRPr="003C106F" w:rsidRDefault="00BA4D33"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Pr>
          <w:rFonts w:ascii="Arial" w:eastAsia="Times New Roman" w:hAnsi="Arial" w:cs="Arial"/>
          <w:kern w:val="0"/>
          <w14:ligatures w14:val="none"/>
        </w:rPr>
        <w:lastRenderedPageBreak/>
        <w:t xml:space="preserve">ja </w:t>
      </w:r>
      <w:r w:rsidR="003C106F" w:rsidRPr="003C106F">
        <w:rPr>
          <w:rFonts w:ascii="Arial" w:eastAsia="Times New Roman" w:hAnsi="Arial" w:cs="Arial"/>
          <w:kern w:val="0"/>
          <w14:ligatures w14:val="none"/>
        </w:rPr>
        <w:t xml:space="preserve">pircējs </w:t>
      </w:r>
      <w:r>
        <w:rPr>
          <w:rFonts w:ascii="Arial" w:eastAsia="Times New Roman" w:hAnsi="Arial" w:cs="Arial"/>
          <w:kern w:val="0"/>
          <w14:ligatures w14:val="none"/>
        </w:rPr>
        <w:t xml:space="preserve">ir vienīgais izsoles dalībnieks un nav </w:t>
      </w:r>
      <w:r w:rsidR="003C106F" w:rsidRPr="003C106F">
        <w:rPr>
          <w:rFonts w:ascii="Arial" w:eastAsia="Times New Roman" w:hAnsi="Arial" w:cs="Arial"/>
          <w:kern w:val="0"/>
          <w14:ligatures w14:val="none"/>
        </w:rPr>
        <w:t xml:space="preserve">termiņā </w:t>
      </w:r>
      <w:r>
        <w:rPr>
          <w:rFonts w:ascii="Arial" w:eastAsia="Times New Roman" w:hAnsi="Arial" w:cs="Arial"/>
          <w:kern w:val="0"/>
          <w14:ligatures w14:val="none"/>
        </w:rPr>
        <w:t>sa</w:t>
      </w:r>
      <w:r w:rsidR="003C106F" w:rsidRPr="003C106F">
        <w:rPr>
          <w:rFonts w:ascii="Arial" w:eastAsia="Times New Roman" w:hAnsi="Arial" w:cs="Arial"/>
          <w:kern w:val="0"/>
          <w14:ligatures w14:val="none"/>
        </w:rPr>
        <w:t>maksā</w:t>
      </w:r>
      <w:r>
        <w:rPr>
          <w:rFonts w:ascii="Arial" w:eastAsia="Times New Roman" w:hAnsi="Arial" w:cs="Arial"/>
          <w:kern w:val="0"/>
          <w14:ligatures w14:val="none"/>
        </w:rPr>
        <w:t>jis</w:t>
      </w:r>
      <w:r w:rsidR="003C106F" w:rsidRPr="003C106F">
        <w:rPr>
          <w:rFonts w:ascii="Arial" w:eastAsia="Times New Roman" w:hAnsi="Arial" w:cs="Arial"/>
          <w:kern w:val="0"/>
          <w14:ligatures w14:val="none"/>
        </w:rPr>
        <w:t xml:space="preserve"> pirkuma maksu.</w:t>
      </w:r>
    </w:p>
    <w:p w14:paraId="7C8C278F"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Izsole uzskatāma par spēkā neesošu, ja:</w:t>
      </w:r>
    </w:p>
    <w:p w14:paraId="27D68778"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i</w:t>
      </w:r>
      <w:r w:rsidRPr="003C106F">
        <w:rPr>
          <w:rFonts w:ascii="Arial" w:eastAsia="Times New Roman" w:hAnsi="Arial" w:cs="Arial"/>
          <w:kern w:val="0"/>
          <w14:ligatures w14:val="none"/>
        </w:rPr>
        <w:t>zsole nav izsludināta un nav notikusi atbilstoši Izsoles noteikumiem;</w:t>
      </w:r>
    </w:p>
    <w:p w14:paraId="6C17DD6F"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kern w:val="0"/>
          <w14:ligatures w14:val="none"/>
        </w:rPr>
        <w:t>kādai personai nepamatoti nav atļauts piedalīties izsolē.</w:t>
      </w:r>
    </w:p>
    <w:p w14:paraId="6A96D92B"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nenotikušu pieņem Izsoles komisija.</w:t>
      </w:r>
    </w:p>
    <w:p w14:paraId="38162B8D"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spēkā neesošu pieņem Izsoles komisija pēc savas iniciatīvas, vai izskatot saņemtās Izsoles dalībnieku sūdzības.</w:t>
      </w:r>
    </w:p>
    <w:p w14:paraId="45918D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Pēc izsoles atzīšanas par nenotikušu vai spēkā neesošu Izsoles komisija 3 (trīs) darba dienu laikā no attiecīga lēmuma saņemšanas paziņo par to visiem reģistrētajiem Izsoles dalībniekiem un personai(-ām), kurai(-ām) saskaņā ar normatīvajiem aktiem vai ar Pasta noslēgtajiem līgumiem ir Izsoles objekta pirmpirkuma tiesības.</w:t>
      </w:r>
    </w:p>
    <w:p w14:paraId="7BEA5F5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Gadījumā, ja izsole tiek atzīta par nenotikušu Izsoles noteikumu 8.1.2. un 8.1.3.apakšpunktos noteiktajos gadījumos, tad nevienam no Izsoles dalībniekiem nodrošinājums netiek atmaksāts.</w:t>
      </w:r>
    </w:p>
    <w:p w14:paraId="69586BE9" w14:textId="77777777" w:rsidR="003C106F" w:rsidRPr="003C106F" w:rsidRDefault="003C106F" w:rsidP="003C106F">
      <w:pPr>
        <w:shd w:val="clear" w:color="auto" w:fill="FFFFFF"/>
        <w:tabs>
          <w:tab w:val="left" w:pos="960"/>
        </w:tabs>
        <w:suppressAutoHyphens/>
        <w:spacing w:after="0" w:line="276" w:lineRule="auto"/>
        <w:ind w:left="720" w:right="1"/>
        <w:jc w:val="both"/>
        <w:rPr>
          <w:rFonts w:ascii="Arial" w:eastAsia="Times New Roman" w:hAnsi="Arial" w:cs="Arial"/>
          <w:kern w:val="0"/>
          <w14:ligatures w14:val="none"/>
        </w:rPr>
      </w:pPr>
    </w:p>
    <w:p w14:paraId="0030CBA6"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Fizisko personu datu apstrāde</w:t>
      </w:r>
    </w:p>
    <w:p w14:paraId="6B015866" w14:textId="103B1CBD"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procesā un </w:t>
      </w:r>
      <w:r w:rsidR="006A34EA">
        <w:rPr>
          <w:rFonts w:ascii="Arial" w:eastAsia="Times New Roman" w:hAnsi="Arial" w:cs="Arial"/>
          <w:kern w:val="0"/>
          <w14:ligatures w14:val="none"/>
        </w:rPr>
        <w:t>P</w:t>
      </w:r>
      <w:r w:rsidRPr="003C106F">
        <w:rPr>
          <w:rFonts w:ascii="Arial" w:eastAsia="Times New Roman" w:hAnsi="Arial" w:cs="Arial"/>
          <w:kern w:val="0"/>
          <w14:ligatures w14:val="none"/>
        </w:rPr>
        <w:t>irkuma līguma izpildē Izsoles dalībnieka iesniegto fizisko personu datu pārzinis ir Pasts, vienotais reģistrācijas Nr. 40003052790, (turpmāk – Pārzinis).</w:t>
      </w:r>
    </w:p>
    <w:p w14:paraId="2DA92AA2"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dalībnieks, kurš iesniedz Pastam fiziskās personas datus, ir atbildīgs par iesniedzamo datu apstrādes (iesniegšanas) tiesiskā pamata nodrošināšanu kā no savas puses Izsoles procesā un Izsoles rezultātu īstenošanas procesā iesaistīto fizisko personu datu pārzinis.</w:t>
      </w:r>
    </w:p>
    <w:p w14:paraId="4DD5482A"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Ar informāciju par datu subjekta tiesībām un citu informāciju par personas datu apstrādi var iepazīties Pārziņa privātuma politikā, kas ir pieejama interneta vietnē </w:t>
      </w:r>
      <w:hyperlink r:id="rId18" w:history="1">
        <w:r w:rsidRPr="003C106F">
          <w:rPr>
            <w:rFonts w:ascii="Arial" w:eastAsia="Times New Roman" w:hAnsi="Arial" w:cs="Arial"/>
            <w:kern w:val="0"/>
            <w14:ligatures w14:val="none"/>
          </w:rPr>
          <w:t>www.pasts.lv</w:t>
        </w:r>
      </w:hyperlink>
      <w:r w:rsidRPr="003C106F">
        <w:rPr>
          <w:rFonts w:ascii="Arial" w:eastAsia="Times New Roman" w:hAnsi="Arial" w:cs="Arial"/>
          <w:kern w:val="0"/>
          <w14:ligatures w14:val="none"/>
        </w:rPr>
        <w:t xml:space="preserve"> sadaļā Privātuma politika.</w:t>
      </w:r>
    </w:p>
    <w:p w14:paraId="0A3E5FC2" w14:textId="77777777" w:rsidR="003C106F" w:rsidRPr="003C106F" w:rsidRDefault="003C106F" w:rsidP="003C106F">
      <w:pPr>
        <w:spacing w:after="0" w:line="276" w:lineRule="auto"/>
        <w:ind w:left="360"/>
        <w:jc w:val="both"/>
        <w:rPr>
          <w:rFonts w:ascii="Arial" w:eastAsia="Times New Roman" w:hAnsi="Arial" w:cs="Arial"/>
          <w:b/>
          <w:caps/>
          <w:kern w:val="0"/>
          <w14:ligatures w14:val="none"/>
        </w:rPr>
      </w:pPr>
    </w:p>
    <w:p w14:paraId="15EC498E" w14:textId="77777777" w:rsidR="003C106F" w:rsidRPr="003C106F" w:rsidRDefault="003C106F" w:rsidP="003C106F">
      <w:pPr>
        <w:numPr>
          <w:ilvl w:val="0"/>
          <w:numId w:val="1"/>
        </w:numPr>
        <w:spacing w:after="0" w:line="276" w:lineRule="auto"/>
        <w:ind w:hanging="502"/>
        <w:jc w:val="both"/>
        <w:rPr>
          <w:rFonts w:ascii="Arial" w:eastAsia="Times New Roman" w:hAnsi="Arial" w:cs="Arial"/>
          <w:b/>
          <w:bCs/>
          <w:kern w:val="0"/>
          <w14:ligatures w14:val="none"/>
        </w:rPr>
      </w:pPr>
      <w:bookmarkStart w:id="4" w:name="_Hlk113288803"/>
      <w:r w:rsidRPr="003C106F">
        <w:rPr>
          <w:rFonts w:ascii="Arial" w:eastAsia="Times New Roman" w:hAnsi="Arial" w:cs="Arial"/>
          <w:b/>
          <w:bCs/>
          <w:kern w:val="0"/>
          <w14:ligatures w14:val="none"/>
        </w:rPr>
        <w:t>Citi noteikumi</w:t>
      </w:r>
    </w:p>
    <w:p w14:paraId="24CE8948" w14:textId="77777777" w:rsidR="003C106F" w:rsidRPr="003C106F" w:rsidRDefault="003C106F" w:rsidP="003C106F">
      <w:pPr>
        <w:numPr>
          <w:ilvl w:val="1"/>
          <w:numId w:val="1"/>
        </w:numPr>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Piekrītot šiem noteikumiem, vietnes lietotājs apliecina, ka ir iepazinies un apņemas ievērot Ministru kabineta 2015.gada 16.jūnija noteikumus Nr.318 “Elektronisko izsoļu vietnes noteikumi”, portālā publicētos vispārīgos izsoles norises noteikumus </w:t>
      </w:r>
      <w:hyperlink r:id="rId19" w:history="1">
        <w:r w:rsidRPr="003C106F">
          <w:rPr>
            <w:rFonts w:ascii="Arial" w:eastAsia="Times New Roman" w:hAnsi="Arial" w:cs="Arial"/>
            <w:color w:val="0000FF"/>
            <w:kern w:val="0"/>
            <w:u w:val="single"/>
            <w14:ligatures w14:val="none"/>
          </w:rPr>
          <w:t>https://izsoles.ta.gov.lv/noteikumi/1</w:t>
        </w:r>
      </w:hyperlink>
      <w:r w:rsidRPr="003C106F">
        <w:rPr>
          <w:rFonts w:ascii="Arial" w:eastAsia="Times New Roman" w:hAnsi="Arial" w:cs="Arial"/>
          <w:kern w:val="0"/>
          <w14:ligatures w14:val="none"/>
        </w:rPr>
        <w:t>, šajos noteikumos un citos normatīvajos aktos noteikto kārtību, kas regulē elektronisko izsoļu norisi.</w:t>
      </w:r>
    </w:p>
    <w:p w14:paraId="22754794" w14:textId="77777777" w:rsidR="003C106F" w:rsidRPr="003C106F" w:rsidRDefault="003C106F" w:rsidP="003C106F">
      <w:pPr>
        <w:spacing w:after="0" w:line="276" w:lineRule="auto"/>
        <w:jc w:val="both"/>
        <w:rPr>
          <w:rFonts w:ascii="Arial" w:eastAsia="Times New Roman" w:hAnsi="Arial" w:cs="Arial"/>
          <w:kern w:val="0"/>
          <w14:ligatures w14:val="none"/>
        </w:rPr>
      </w:pPr>
    </w:p>
    <w:p w14:paraId="0847C9FE"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Pielikumi</w:t>
      </w:r>
      <w:bookmarkEnd w:id="4"/>
      <w:r w:rsidRPr="003C106F">
        <w:rPr>
          <w:rFonts w:ascii="Arial" w:eastAsia="Times New Roman" w:hAnsi="Arial" w:cs="Arial"/>
          <w:b/>
          <w:kern w:val="0"/>
          <w14:ligatures w14:val="none"/>
        </w:rPr>
        <w:t>:</w:t>
      </w:r>
    </w:p>
    <w:p w14:paraId="451CC4DA" w14:textId="77777777" w:rsidR="003C106F" w:rsidRPr="003C106F" w:rsidRDefault="003C106F" w:rsidP="003C106F">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Pielikums Nr.1 – Pirkuma līguma projekts;</w:t>
      </w:r>
    </w:p>
    <w:p w14:paraId="7BB8C625" w14:textId="77777777" w:rsidR="003C106F" w:rsidRPr="003C106F" w:rsidRDefault="003C106F" w:rsidP="003C106F">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 xml:space="preserve">Pielikums Nr.2 – Nomas līguma projekts. </w:t>
      </w:r>
    </w:p>
    <w:p w14:paraId="7A96694E" w14:textId="77777777" w:rsidR="003C106F" w:rsidRPr="003C106F" w:rsidRDefault="003C106F" w:rsidP="003C106F">
      <w:pPr>
        <w:spacing w:after="0" w:line="240" w:lineRule="auto"/>
        <w:jc w:val="both"/>
        <w:rPr>
          <w:rFonts w:ascii="Arial" w:eastAsia="Times New Roman" w:hAnsi="Arial" w:cs="Times New Roman"/>
          <w:kern w:val="0"/>
          <w:sz w:val="24"/>
          <w:szCs w:val="24"/>
          <w14:ligatures w14:val="none"/>
        </w:rPr>
      </w:pPr>
    </w:p>
    <w:p w14:paraId="138905B2" w14:textId="77777777" w:rsidR="00130183" w:rsidRDefault="00130183"/>
    <w:sectPr w:rsidR="00130183" w:rsidSect="003C106F">
      <w:footerReference w:type="even" r:id="rId20"/>
      <w:footerReference w:type="default" r:id="rId21"/>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7A24" w14:textId="77777777" w:rsidR="00ED2DC8" w:rsidRDefault="00ED2DC8">
      <w:pPr>
        <w:spacing w:after="0" w:line="240" w:lineRule="auto"/>
      </w:pPr>
      <w:r>
        <w:separator/>
      </w:r>
    </w:p>
  </w:endnote>
  <w:endnote w:type="continuationSeparator" w:id="0">
    <w:p w14:paraId="59442EB7" w14:textId="77777777" w:rsidR="00ED2DC8" w:rsidRDefault="00ED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174" w14:textId="77777777" w:rsidR="003C106F" w:rsidRDefault="003C106F" w:rsidP="0098040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BDD34EE" w14:textId="77777777" w:rsidR="003C106F" w:rsidRDefault="003C106F" w:rsidP="0076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22B" w14:textId="77777777" w:rsidR="003C106F" w:rsidRPr="00213BCC" w:rsidRDefault="003C106F" w:rsidP="00980409">
    <w:pPr>
      <w:pStyle w:val="Footer"/>
      <w:framePr w:wrap="around" w:vAnchor="text" w:hAnchor="margin" w:xAlign="right" w:y="1"/>
      <w:rPr>
        <w:rStyle w:val="PageNumber"/>
        <w:rFonts w:eastAsiaTheme="majorEastAsia"/>
        <w:sz w:val="18"/>
        <w:szCs w:val="18"/>
      </w:rPr>
    </w:pPr>
    <w:r w:rsidRPr="00213BCC">
      <w:rPr>
        <w:rStyle w:val="PageNumber"/>
        <w:rFonts w:eastAsiaTheme="majorEastAsia"/>
        <w:sz w:val="18"/>
        <w:szCs w:val="18"/>
      </w:rPr>
      <w:fldChar w:fldCharType="begin"/>
    </w:r>
    <w:r w:rsidRPr="00213BCC">
      <w:rPr>
        <w:rStyle w:val="PageNumber"/>
        <w:rFonts w:eastAsiaTheme="majorEastAsia"/>
        <w:sz w:val="18"/>
        <w:szCs w:val="18"/>
      </w:rPr>
      <w:instrText xml:space="preserve">PAGE  </w:instrText>
    </w:r>
    <w:r w:rsidRPr="00213BCC">
      <w:rPr>
        <w:rStyle w:val="PageNumber"/>
        <w:rFonts w:eastAsiaTheme="majorEastAsia"/>
        <w:sz w:val="18"/>
        <w:szCs w:val="18"/>
      </w:rPr>
      <w:fldChar w:fldCharType="separate"/>
    </w:r>
    <w:r w:rsidRPr="00213BCC">
      <w:rPr>
        <w:rStyle w:val="PageNumber"/>
        <w:rFonts w:eastAsiaTheme="majorEastAsia"/>
        <w:noProof/>
        <w:sz w:val="18"/>
        <w:szCs w:val="18"/>
      </w:rPr>
      <w:t>4</w:t>
    </w:r>
    <w:r w:rsidRPr="00213BCC">
      <w:rPr>
        <w:rStyle w:val="PageNumber"/>
        <w:rFonts w:eastAsiaTheme="majorEastAsia"/>
        <w:sz w:val="18"/>
        <w:szCs w:val="18"/>
      </w:rPr>
      <w:fldChar w:fldCharType="end"/>
    </w:r>
  </w:p>
  <w:p w14:paraId="7614AC22" w14:textId="77777777" w:rsidR="003C106F" w:rsidRPr="008152C9" w:rsidRDefault="003C106F" w:rsidP="00767C8A">
    <w:pPr>
      <w:pStyle w:val="Footer"/>
      <w:ind w:right="360"/>
      <w:jc w:val="center"/>
    </w:pPr>
  </w:p>
  <w:p w14:paraId="121C7D41" w14:textId="77777777" w:rsidR="003C106F" w:rsidRDefault="003C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98F0" w14:textId="77777777" w:rsidR="00ED2DC8" w:rsidRDefault="00ED2DC8">
      <w:pPr>
        <w:spacing w:after="0" w:line="240" w:lineRule="auto"/>
      </w:pPr>
      <w:r>
        <w:separator/>
      </w:r>
    </w:p>
  </w:footnote>
  <w:footnote w:type="continuationSeparator" w:id="0">
    <w:p w14:paraId="3049FF99" w14:textId="77777777" w:rsidR="00ED2DC8" w:rsidRDefault="00ED2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63C"/>
    <w:multiLevelType w:val="multilevel"/>
    <w:tmpl w:val="4D308AC6"/>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sz w:val="22"/>
        <w:szCs w:val="22"/>
      </w:rPr>
    </w:lvl>
    <w:lvl w:ilvl="2">
      <w:start w:val="1"/>
      <w:numFmt w:val="decimal"/>
      <w:lvlText w:val="%1.%2.%3."/>
      <w:lvlJc w:val="left"/>
      <w:pPr>
        <w:tabs>
          <w:tab w:val="num" w:pos="1582"/>
        </w:tabs>
        <w:ind w:left="1366" w:hanging="504"/>
      </w:pPr>
      <w:rPr>
        <w:rFonts w:hint="default"/>
        <w:b w:val="0"/>
      </w:rPr>
    </w:lvl>
    <w:lvl w:ilvl="3">
      <w:start w:val="1"/>
      <w:numFmt w:val="decimal"/>
      <w:lvlText w:val="%1.%2.%3.%4."/>
      <w:lvlJc w:val="left"/>
      <w:pPr>
        <w:tabs>
          <w:tab w:val="num" w:pos="1942"/>
        </w:tabs>
        <w:ind w:left="1870" w:hanging="648"/>
      </w:pPr>
      <w:rPr>
        <w:rFonts w:hint="default"/>
        <w:b w:val="0"/>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num w:numId="1" w16cid:durableId="75748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6F"/>
    <w:rsid w:val="000475FD"/>
    <w:rsid w:val="00065898"/>
    <w:rsid w:val="000C74D7"/>
    <w:rsid w:val="00130183"/>
    <w:rsid w:val="001D238F"/>
    <w:rsid w:val="00235063"/>
    <w:rsid w:val="003A1DC8"/>
    <w:rsid w:val="003C106F"/>
    <w:rsid w:val="00401BD9"/>
    <w:rsid w:val="00462516"/>
    <w:rsid w:val="00517B76"/>
    <w:rsid w:val="006A34EA"/>
    <w:rsid w:val="008E2E52"/>
    <w:rsid w:val="00982002"/>
    <w:rsid w:val="00A51A4C"/>
    <w:rsid w:val="00A556F2"/>
    <w:rsid w:val="00B902C4"/>
    <w:rsid w:val="00B97395"/>
    <w:rsid w:val="00BA4D33"/>
    <w:rsid w:val="00BA5803"/>
    <w:rsid w:val="00CE6009"/>
    <w:rsid w:val="00ED2DC8"/>
    <w:rsid w:val="00ED6D56"/>
    <w:rsid w:val="00F30DDA"/>
    <w:rsid w:val="00FB3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8FE"/>
  <w15:chartTrackingRefBased/>
  <w15:docId w15:val="{CE8FE4D3-998F-445D-BB64-799FACFE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6F"/>
    <w:rPr>
      <w:rFonts w:eastAsiaTheme="majorEastAsia" w:cstheme="majorBidi"/>
      <w:color w:val="272727" w:themeColor="text1" w:themeTint="D8"/>
    </w:rPr>
  </w:style>
  <w:style w:type="paragraph" w:styleId="Title">
    <w:name w:val="Title"/>
    <w:basedOn w:val="Normal"/>
    <w:next w:val="Normal"/>
    <w:link w:val="TitleChar"/>
    <w:uiPriority w:val="10"/>
    <w:qFormat/>
    <w:rsid w:val="003C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6F"/>
    <w:pPr>
      <w:spacing w:before="160"/>
      <w:jc w:val="center"/>
    </w:pPr>
    <w:rPr>
      <w:i/>
      <w:iCs/>
      <w:color w:val="404040" w:themeColor="text1" w:themeTint="BF"/>
    </w:rPr>
  </w:style>
  <w:style w:type="character" w:customStyle="1" w:styleId="QuoteChar">
    <w:name w:val="Quote Char"/>
    <w:basedOn w:val="DefaultParagraphFont"/>
    <w:link w:val="Quote"/>
    <w:uiPriority w:val="29"/>
    <w:rsid w:val="003C106F"/>
    <w:rPr>
      <w:i/>
      <w:iCs/>
      <w:color w:val="404040" w:themeColor="text1" w:themeTint="BF"/>
    </w:rPr>
  </w:style>
  <w:style w:type="paragraph" w:styleId="ListParagraph">
    <w:name w:val="List Paragraph"/>
    <w:basedOn w:val="Normal"/>
    <w:uiPriority w:val="34"/>
    <w:qFormat/>
    <w:rsid w:val="003C106F"/>
    <w:pPr>
      <w:ind w:left="720"/>
      <w:contextualSpacing/>
    </w:pPr>
  </w:style>
  <w:style w:type="character" w:styleId="IntenseEmphasis">
    <w:name w:val="Intense Emphasis"/>
    <w:basedOn w:val="DefaultParagraphFont"/>
    <w:uiPriority w:val="21"/>
    <w:qFormat/>
    <w:rsid w:val="003C106F"/>
    <w:rPr>
      <w:i/>
      <w:iCs/>
      <w:color w:val="0F4761" w:themeColor="accent1" w:themeShade="BF"/>
    </w:rPr>
  </w:style>
  <w:style w:type="paragraph" w:styleId="IntenseQuote">
    <w:name w:val="Intense Quote"/>
    <w:basedOn w:val="Normal"/>
    <w:next w:val="Normal"/>
    <w:link w:val="IntenseQuoteChar"/>
    <w:uiPriority w:val="30"/>
    <w:qFormat/>
    <w:rsid w:val="003C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6F"/>
    <w:rPr>
      <w:i/>
      <w:iCs/>
      <w:color w:val="0F4761" w:themeColor="accent1" w:themeShade="BF"/>
    </w:rPr>
  </w:style>
  <w:style w:type="character" w:styleId="IntenseReference">
    <w:name w:val="Intense Reference"/>
    <w:basedOn w:val="DefaultParagraphFont"/>
    <w:uiPriority w:val="32"/>
    <w:qFormat/>
    <w:rsid w:val="003C106F"/>
    <w:rPr>
      <w:b/>
      <w:bCs/>
      <w:smallCaps/>
      <w:color w:val="0F4761" w:themeColor="accent1" w:themeShade="BF"/>
      <w:spacing w:val="5"/>
    </w:rPr>
  </w:style>
  <w:style w:type="paragraph" w:styleId="Footer">
    <w:name w:val="footer"/>
    <w:basedOn w:val="Normal"/>
    <w:link w:val="FooterChar"/>
    <w:uiPriority w:val="99"/>
    <w:semiHidden/>
    <w:unhideWhenUsed/>
    <w:rsid w:val="003C106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C106F"/>
  </w:style>
  <w:style w:type="character" w:styleId="PageNumber">
    <w:name w:val="page number"/>
    <w:basedOn w:val="DefaultParagraphFont"/>
    <w:rsid w:val="003C106F"/>
  </w:style>
  <w:style w:type="paragraph" w:styleId="Revision">
    <w:name w:val="Revision"/>
    <w:hidden/>
    <w:uiPriority w:val="99"/>
    <w:semiHidden/>
    <w:rsid w:val="001D238F"/>
    <w:pPr>
      <w:spacing w:after="0" w:line="240" w:lineRule="auto"/>
    </w:pPr>
  </w:style>
  <w:style w:type="character" w:styleId="CommentReference">
    <w:name w:val="annotation reference"/>
    <w:basedOn w:val="DefaultParagraphFont"/>
    <w:uiPriority w:val="99"/>
    <w:semiHidden/>
    <w:unhideWhenUsed/>
    <w:rsid w:val="00462516"/>
    <w:rPr>
      <w:sz w:val="16"/>
      <w:szCs w:val="16"/>
    </w:rPr>
  </w:style>
  <w:style w:type="paragraph" w:styleId="CommentText">
    <w:name w:val="annotation text"/>
    <w:basedOn w:val="Normal"/>
    <w:link w:val="CommentTextChar"/>
    <w:uiPriority w:val="99"/>
    <w:unhideWhenUsed/>
    <w:rsid w:val="00462516"/>
    <w:pPr>
      <w:spacing w:line="240" w:lineRule="auto"/>
    </w:pPr>
    <w:rPr>
      <w:sz w:val="20"/>
      <w:szCs w:val="20"/>
    </w:rPr>
  </w:style>
  <w:style w:type="character" w:customStyle="1" w:styleId="CommentTextChar">
    <w:name w:val="Comment Text Char"/>
    <w:basedOn w:val="DefaultParagraphFont"/>
    <w:link w:val="CommentText"/>
    <w:uiPriority w:val="99"/>
    <w:rsid w:val="00462516"/>
    <w:rPr>
      <w:sz w:val="20"/>
      <w:szCs w:val="20"/>
    </w:rPr>
  </w:style>
  <w:style w:type="paragraph" w:styleId="CommentSubject">
    <w:name w:val="annotation subject"/>
    <w:basedOn w:val="CommentText"/>
    <w:next w:val="CommentText"/>
    <w:link w:val="CommentSubjectChar"/>
    <w:uiPriority w:val="99"/>
    <w:semiHidden/>
    <w:unhideWhenUsed/>
    <w:rsid w:val="00462516"/>
    <w:rPr>
      <w:b/>
      <w:bCs/>
    </w:rPr>
  </w:style>
  <w:style w:type="character" w:customStyle="1" w:styleId="CommentSubjectChar">
    <w:name w:val="Comment Subject Char"/>
    <w:basedOn w:val="CommentTextChar"/>
    <w:link w:val="CommentSubject"/>
    <w:uiPriority w:val="99"/>
    <w:semiHidden/>
    <w:rsid w:val="00462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E5BC.F8C712D0" TargetMode="External"/><Relationship Id="rId13" Type="http://schemas.openxmlformats.org/officeDocument/2006/relationships/hyperlink" Target="https://izsoles.ta.gov.lv" TargetMode="External"/><Relationship Id="rId18" Type="http://schemas.openxmlformats.org/officeDocument/2006/relationships/hyperlink" Target="http://www.pasts.l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www.latvija.lv" TargetMode="External"/><Relationship Id="rId23" Type="http://schemas.openxmlformats.org/officeDocument/2006/relationships/theme" Target="theme/theme1.xml"/><Relationship Id="rId10" Type="http://schemas.openxmlformats.org/officeDocument/2006/relationships/hyperlink" Target="http://www.pasts.lv" TargetMode="External"/><Relationship Id="rId19" Type="http://schemas.openxmlformats.org/officeDocument/2006/relationships/hyperlink" Target="https://izsoles.ta.gov.lv/noteikumi/1" TargetMode="External"/><Relationship Id="rId4" Type="http://schemas.openxmlformats.org/officeDocument/2006/relationships/webSettings" Target="webSettings.xml"/><Relationship Id="rId9" Type="http://schemas.openxmlformats.org/officeDocument/2006/relationships/hyperlink" Target="mailto:izsoles@past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10053</Words>
  <Characters>5731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Irbe</dc:creator>
  <cp:keywords/>
  <dc:description/>
  <cp:lastModifiedBy>Kristaps Auziņš</cp:lastModifiedBy>
  <cp:revision>3</cp:revision>
  <dcterms:created xsi:type="dcterms:W3CDTF">2026-03-10T13:15:00Z</dcterms:created>
  <dcterms:modified xsi:type="dcterms:W3CDTF">2026-03-10T13:19:00Z</dcterms:modified>
</cp:coreProperties>
</file>