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05792" w:rsidRPr="00705792" w:rsidP="00705792" w14:paraId="352EF842" w14:textId="77777777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:rsidR="00705792" w:rsidRPr="00705792" w:rsidP="00705792" w14:paraId="65F6DA16" w14:textId="07B38A0E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:rsidR="00705792" w:rsidRPr="00705792" w:rsidP="00705792" w14:paraId="4A195D3A" w14:textId="37CCAE4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:rsidR="00705792" w:rsidRPr="00705792" w:rsidP="00705792" w14:paraId="4A1A4EBD" w14:textId="687DA91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:rsidR="00705792" w:rsidRPr="009154FC" w:rsidP="00705792" w14:paraId="6E4B8C3D" w14:textId="31C4C0EB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6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Pr="009154FC" w:rsidR="00C07147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7" w:history="1">
        <w:r w:rsidRPr="009154FC" w:rsidR="009154FC">
          <w:rPr>
            <w:rStyle w:val="Hyperlink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:rsidR="00705792" w:rsidRPr="00705792" w:rsidP="00705792" w14:paraId="634FE95C" w14:textId="77777777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:rsidR="00705792" w:rsidRPr="00705792" w:rsidP="00705792" w14:paraId="0BB8492A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816E6E" w:rsidP="00705792" w14:paraId="49B17639" w14:textId="77777777">
      <w:pPr>
        <w:ind w:right="0"/>
      </w:pPr>
      <w:r w:rsidRPr="00FE5521">
        <w:rPr>
          <w:rFonts w:cs="Courier New"/>
          <w:b/>
          <w:szCs w:val="24"/>
        </w:rPr>
        <w:t>2025. gada 18. decembrī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b/>
        </w:rPr>
        <w:t> </w:t>
      </w:r>
      <w:r w:rsidRPr="00122F7B" w:rsidR="00122F7B">
        <w:rPr>
          <w:b/>
          <w:bCs/>
        </w:rPr>
        <w:t>TND/1-1.1/25/944</w:t>
      </w:r>
      <w:r w:rsidRPr="00817095" w:rsidR="00122F7B">
        <w:t xml:space="preserve"> </w:t>
      </w:r>
    </w:p>
    <w:p w:rsidR="00705792" w:rsidRPr="006F21A1" w:rsidP="00816E6E" w14:paraId="18445AD4" w14:textId="006A24A6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816E6E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816E6E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24</w:t>
      </w:r>
      <w:r w:rsidR="00816E6E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816E6E">
        <w:rPr>
          <w:rFonts w:eastAsia="Times New Roman" w:cs="Times New Roman"/>
          <w:szCs w:val="24"/>
          <w:lang w:eastAsia="lv-LV"/>
        </w:rPr>
        <w:t>35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816E6E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C07147" w14:paraId="386FFB19" w14:textId="4C351D93">
      <w:pPr>
        <w:ind w:right="3117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– dzīvokļa īpašuma Sabiles ielā 5B</w:t>
      </w:r>
      <w:r w:rsidR="00C44AA0">
        <w:rPr>
          <w:b/>
          <w:szCs w:val="24"/>
        </w:rPr>
        <w:t xml:space="preserve"> </w:t>
      </w:r>
      <w:r w:rsidRPr="0086136F">
        <w:rPr>
          <w:b/>
          <w:szCs w:val="24"/>
        </w:rPr>
        <w:t>-</w:t>
      </w:r>
      <w:r w:rsidR="00C44AA0">
        <w:rPr>
          <w:b/>
          <w:szCs w:val="24"/>
        </w:rPr>
        <w:t xml:space="preserve"> </w:t>
      </w:r>
      <w:r w:rsidRPr="0086136F">
        <w:rPr>
          <w:b/>
          <w:szCs w:val="24"/>
        </w:rPr>
        <w:t>13, Kandavā, Tukuma novadā, trešās izsoles rezultātiem un ceturtās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1A3B62" w:rsidRPr="001A3B62" w:rsidP="001A3B62" w14:paraId="04600DFD" w14:textId="5635BC50">
      <w:pPr>
        <w:tabs>
          <w:tab w:val="left" w:pos="142"/>
        </w:tabs>
        <w:ind w:right="49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 w:rsidRPr="001A3B62">
        <w:rPr>
          <w:rFonts w:eastAsia="Times New Roman" w:cs="Times New Roman"/>
          <w:szCs w:val="24"/>
          <w:lang w:eastAsia="lv-LV"/>
        </w:rPr>
        <w:t xml:space="preserve">Tukuma novada domes Īpašumu apsaimniekošanas un privatizācijas komisijas (turpmāk  – Komisija) no 2025. gada 10. oktobra līdz 2025. gada 10. novembrim rīkotā pašvaldības nekustamā īpašuma, kas sastāv no </w:t>
      </w:r>
      <w:r w:rsidRPr="001A3B62">
        <w:rPr>
          <w:rFonts w:eastAsia="Times New Roman" w:cs="Times New Roman"/>
          <w:szCs w:val="24"/>
          <w:lang w:eastAsia="lv-LV" w:bidi="lo-LA"/>
        </w:rPr>
        <w:t xml:space="preserve">dzīvokļa īpašuma </w:t>
      </w:r>
      <w:r w:rsidRPr="001A3B62">
        <w:rPr>
          <w:rFonts w:eastAsia="Calibri" w:cs="Times New Roman"/>
          <w:bCs/>
          <w:szCs w:val="24"/>
        </w:rPr>
        <w:t>Sabiles ielā 5B</w:t>
      </w:r>
      <w:r w:rsidR="00C44AA0">
        <w:rPr>
          <w:rFonts w:eastAsia="Calibri" w:cs="Times New Roman"/>
          <w:bCs/>
          <w:szCs w:val="24"/>
        </w:rPr>
        <w:t xml:space="preserve"> </w:t>
      </w:r>
      <w:r w:rsidRPr="001A3B62">
        <w:rPr>
          <w:rFonts w:eastAsia="Calibri" w:cs="Times New Roman"/>
          <w:bCs/>
          <w:szCs w:val="24"/>
        </w:rPr>
        <w:t>-</w:t>
      </w:r>
      <w:r w:rsidR="00C44AA0">
        <w:rPr>
          <w:rFonts w:eastAsia="Calibri" w:cs="Times New Roman"/>
          <w:bCs/>
          <w:szCs w:val="24"/>
        </w:rPr>
        <w:t xml:space="preserve"> </w:t>
      </w:r>
      <w:r w:rsidRPr="001A3B62">
        <w:rPr>
          <w:rFonts w:eastAsia="Calibri" w:cs="Times New Roman"/>
          <w:bCs/>
          <w:szCs w:val="24"/>
        </w:rPr>
        <w:t>13, Kandavā</w:t>
      </w:r>
      <w:r w:rsidRPr="001A3B62">
        <w:rPr>
          <w:rFonts w:eastAsia="Times New Roman" w:cs="Times New Roman"/>
          <w:bCs/>
          <w:szCs w:val="24"/>
          <w:lang w:eastAsia="lv-LV" w:bidi="lo-LA"/>
        </w:rPr>
        <w:t>,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</w:t>
      </w:r>
      <w:r w:rsidRPr="001A3B62">
        <w:rPr>
          <w:rFonts w:eastAsia="Times New Roman" w:cs="Times New Roman"/>
          <w:szCs w:val="24"/>
          <w:lang w:eastAsia="lv-LV"/>
        </w:rPr>
        <w:t>Tukuma novadā</w:t>
      </w:r>
      <w:r w:rsidRPr="001A3B62">
        <w:rPr>
          <w:rFonts w:eastAsia="Times New Roman" w:cs="Times New Roman"/>
          <w:szCs w:val="24"/>
          <w:lang w:eastAsia="lv-LV" w:bidi="lo-LA"/>
        </w:rPr>
        <w:t xml:space="preserve">, kadastra numurs </w:t>
      </w:r>
      <w:r w:rsidRPr="001A3B62">
        <w:rPr>
          <w:rFonts w:eastAsia="Times New Roman" w:cs="Arial"/>
          <w:szCs w:val="24"/>
          <w:lang w:eastAsia="lv-LV" w:bidi="lo-LA"/>
        </w:rPr>
        <w:t>9011 900 0920</w:t>
      </w:r>
      <w:r w:rsidRPr="001A3B62">
        <w:rPr>
          <w:rFonts w:eastAsia="Times New Roman" w:cs="Times New Roman"/>
          <w:szCs w:val="24"/>
          <w:lang w:eastAsia="lv-LV" w:bidi="lo-LA"/>
        </w:rPr>
        <w:t>, 26,4 m</w:t>
      </w:r>
      <w:r w:rsidRPr="001A3B62">
        <w:rPr>
          <w:rFonts w:eastAsia="Times New Roman" w:cs="Times New Roman"/>
          <w:szCs w:val="24"/>
          <w:vertAlign w:val="superscript"/>
          <w:lang w:eastAsia="lv-LV" w:bidi="lo-LA"/>
        </w:rPr>
        <w:t>2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platībā, 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001, 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002, 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003, 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005,</w:t>
      </w:r>
      <w:r w:rsidRPr="001A3B62">
        <w:rPr>
          <w:rFonts w:eastAsia="Times New Roman" w:cs="Arial"/>
          <w:szCs w:val="24"/>
          <w:lang w:eastAsia="lv-LV" w:bidi="lo-LA"/>
        </w:rPr>
        <w:t xml:space="preserve"> 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006,</w:t>
      </w:r>
      <w:r w:rsidRPr="001A3B62">
        <w:rPr>
          <w:rFonts w:eastAsia="Times New Roman" w:cs="Arial"/>
          <w:szCs w:val="24"/>
          <w:lang w:eastAsia="lv-LV" w:bidi="lo-LA"/>
        </w:rPr>
        <w:t xml:space="preserve"> 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</w:t>
      </w:r>
      <w:r w:rsidRPr="001A3B62">
        <w:rPr>
          <w:rFonts w:eastAsia="Times New Roman" w:cs="Times New Roman"/>
          <w:szCs w:val="24"/>
          <w:lang w:eastAsia="lv-LV"/>
        </w:rPr>
        <w:t xml:space="preserve">0085 007, 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008,</w:t>
      </w:r>
      <w:r w:rsidRPr="001A3B62">
        <w:rPr>
          <w:rFonts w:eastAsia="Times New Roman" w:cs="Arial"/>
          <w:szCs w:val="24"/>
          <w:lang w:eastAsia="lv-LV" w:bidi="lo-LA"/>
        </w:rPr>
        <w:t xml:space="preserve"> 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009,</w:t>
      </w:r>
      <w:r w:rsidRPr="001A3B62">
        <w:rPr>
          <w:rFonts w:eastAsia="Times New Roman" w:cs="Arial"/>
          <w:szCs w:val="24"/>
          <w:lang w:eastAsia="lv-LV" w:bidi="lo-LA"/>
        </w:rPr>
        <w:t>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būves ar kadastra apzīmējumu 9011 001 0085 010,</w:t>
      </w:r>
      <w:r w:rsidRPr="001A3B62">
        <w:rPr>
          <w:rFonts w:eastAsia="Times New Roman" w:cs="Arial"/>
          <w:szCs w:val="24"/>
          <w:lang w:eastAsia="lv-LV" w:bidi="lo-LA"/>
        </w:rPr>
        <w:t xml:space="preserve"> kopīpašuma 264/8136</w:t>
      </w:r>
      <w:r w:rsidRPr="001A3B62">
        <w:rPr>
          <w:rFonts w:eastAsia="Times New Roman" w:cs="Times New Roman"/>
          <w:szCs w:val="24"/>
          <w:lang w:eastAsia="lv-LV"/>
        </w:rPr>
        <w:t xml:space="preserve"> domājamās daļas no zemes ar kadastra apzīmējumu 9011 001 0085 (turpmāk – Nekustamais īpašums), trešā elektroniskā izsole atzīstama par nenotikušu, jo izsolei nav autorizēts neviens izsoles dalībnieks. </w:t>
      </w:r>
    </w:p>
    <w:p w:rsidR="001A3B62" w:rsidRPr="001A3B62" w:rsidP="001A3B62" w14:paraId="74056691" w14:textId="77777777">
      <w:pPr>
        <w:ind w:right="49" w:firstLine="720"/>
        <w:rPr>
          <w:rFonts w:eastAsia="Times New Roman" w:cs="Times New Roman"/>
          <w:szCs w:val="24"/>
          <w:lang w:eastAsia="lv-LV"/>
        </w:rPr>
      </w:pPr>
      <w:r w:rsidRPr="001A3B62">
        <w:rPr>
          <w:rFonts w:eastAsia="Times New Roman" w:cs="Arial"/>
          <w:szCs w:val="24"/>
          <w:lang w:eastAsia="lv-LV" w:bidi="lo-LA"/>
        </w:rPr>
        <w:t>Komisija),</w:t>
      </w:r>
      <w:r w:rsidRPr="001A3B62">
        <w:rPr>
          <w:rFonts w:eastAsia="Times New Roman" w:cs="Arial"/>
          <w:szCs w:val="24"/>
          <w:lang w:eastAsia="lo-LA" w:bidi="lo-LA"/>
        </w:rPr>
        <w:t xml:space="preserve"> apkopojot informāciju par Nekustamo īpašumu, konstatējusi, ka dzīvoklis ar kopējo platību ir 26,4 </w:t>
      </w:r>
      <w:r w:rsidRPr="001A3B62">
        <w:rPr>
          <w:rFonts w:eastAsia="Times New Roman" w:cs="Arial"/>
          <w:szCs w:val="24"/>
          <w:lang w:eastAsia="lv-LV" w:bidi="lo-LA"/>
        </w:rPr>
        <w:t>m</w:t>
      </w:r>
      <w:r w:rsidRPr="001A3B62">
        <w:rPr>
          <w:rFonts w:eastAsia="Times New Roman" w:cs="Arial"/>
          <w:szCs w:val="24"/>
          <w:vertAlign w:val="superscript"/>
          <w:lang w:eastAsia="lv-LV" w:bidi="lo-LA"/>
        </w:rPr>
        <w:t>2</w:t>
      </w:r>
      <w:r w:rsidRPr="001A3B62">
        <w:rPr>
          <w:rFonts w:eastAsia="Times New Roman" w:cs="Arial"/>
          <w:szCs w:val="24"/>
          <w:lang w:eastAsia="lv-LV" w:bidi="lo-LA"/>
        </w:rPr>
        <w:t xml:space="preserve"> atrodas divu stāvu daudzdzīvokļu ēkas 2. stāvā, tajā ir centralizēta elektroapgāde un krāsns apkure, ūdensapgādes un kanalizācijas nav. Dzīvojamās t</w:t>
      </w:r>
      <w:r w:rsidRPr="001A3B62">
        <w:rPr>
          <w:rFonts w:eastAsia="Times New Roman" w:cs="Times New Roman"/>
          <w:szCs w:val="24"/>
          <w:lang w:eastAsia="lv-LV"/>
        </w:rPr>
        <w:t xml:space="preserve">elpas ir sliktā tehniskā stāvoklī. </w:t>
      </w:r>
    </w:p>
    <w:p w:rsidR="001A3B62" w:rsidRPr="001A3B62" w:rsidP="001A3B62" w14:paraId="0E3CC9B5" w14:textId="6168314E">
      <w:pPr>
        <w:shd w:val="clear" w:color="auto" w:fill="FFFFFF"/>
        <w:spacing w:line="293" w:lineRule="atLeast"/>
        <w:ind w:right="0" w:firstLine="709"/>
        <w:rPr>
          <w:rFonts w:eastAsia="Times New Roman" w:cs="Times New Roman"/>
          <w:color w:val="414142"/>
          <w:szCs w:val="24"/>
          <w:lang w:eastAsia="lv-LV"/>
        </w:rPr>
      </w:pPr>
      <w:r w:rsidRPr="001A3B62">
        <w:rPr>
          <w:rFonts w:eastAsia="Times New Roman" w:cs="Times New Roman"/>
          <w:szCs w:val="24"/>
          <w:lang w:eastAsia="lv-LV"/>
        </w:rPr>
        <w:t xml:space="preserve">Publiskas personas mantas atsavināšanas likuma 31. panta pirmā daļa noteic, </w:t>
      </w:r>
      <w:r w:rsidRPr="001A3B62">
        <w:rPr>
          <w:rFonts w:eastAsia="Times New Roman" w:cs="Times New Roman"/>
          <w:i/>
          <w:szCs w:val="24"/>
          <w:lang w:eastAsia="lv-LV"/>
        </w:rPr>
        <w:t>ja neviens pircējs nav pārsolījis izsoles sākumcenu, izsole ar augšupejošu soli atzīstama par nenotikušu</w:t>
      </w:r>
      <w:r w:rsidR="00AC7E82">
        <w:rPr>
          <w:rFonts w:eastAsia="Times New Roman" w:cs="Times New Roman"/>
          <w:szCs w:val="24"/>
          <w:lang w:eastAsia="lv-LV"/>
        </w:rPr>
        <w:t>.</w:t>
      </w:r>
    </w:p>
    <w:p w:rsidR="001A3B62" w:rsidRPr="001A3B62" w:rsidP="001A3B62" w14:paraId="4D12D023" w14:textId="77777777">
      <w:pPr>
        <w:suppressAutoHyphens/>
        <w:ind w:right="5" w:firstLine="720"/>
        <w:contextualSpacing/>
        <w:rPr>
          <w:rFonts w:eastAsia="Times New Roman" w:cs="Times New Roman"/>
          <w:kern w:val="2"/>
          <w:szCs w:val="24"/>
          <w:lang w:eastAsia="ar-SA"/>
        </w:rPr>
      </w:pPr>
      <w:r w:rsidRPr="001A3B62">
        <w:rPr>
          <w:rFonts w:eastAsia="Times New Roman" w:cs="Times New Roman"/>
          <w:szCs w:val="24"/>
          <w:lang w:eastAsia="lv-LV"/>
        </w:rPr>
        <w:t>Saskaņā ar sertificēta vērtētāja Sabiedrības ar ierobežotu atbildību “</w:t>
      </w:r>
      <w:r w:rsidRPr="001A3B62">
        <w:rPr>
          <w:rFonts w:eastAsia="Calibri" w:cs="Times New Roman"/>
          <w:kern w:val="2"/>
          <w:szCs w:val="24"/>
          <w:lang w:eastAsia="ar-SA"/>
        </w:rPr>
        <w:t xml:space="preserve">VCG Ekspertu grupa” (īpašumu vērtētājs Guntars </w:t>
      </w:r>
      <w:r w:rsidRPr="001A3B62">
        <w:rPr>
          <w:rFonts w:eastAsia="Calibri" w:cs="Times New Roman"/>
          <w:kern w:val="2"/>
          <w:szCs w:val="24"/>
          <w:lang w:eastAsia="ar-SA"/>
        </w:rPr>
        <w:t>Pugejs</w:t>
      </w:r>
      <w:r w:rsidRPr="001A3B62">
        <w:rPr>
          <w:rFonts w:eastAsia="Calibri" w:cs="Times New Roman"/>
          <w:kern w:val="2"/>
          <w:szCs w:val="24"/>
          <w:lang w:eastAsia="ar-SA"/>
        </w:rPr>
        <w:t xml:space="preserve">, profesionālās kvalifikācijas sertifikāts Nr. 79) 2025. gada 21. marta </w:t>
      </w:r>
      <w:r w:rsidRPr="001A3B62">
        <w:rPr>
          <w:rFonts w:eastAsia="Times New Roman" w:cs="Times New Roman"/>
          <w:szCs w:val="24"/>
          <w:lang w:eastAsia="lv-LV"/>
        </w:rPr>
        <w:t>vērtējumu Nekustamā īpašuma tirgus vērtība ir 4 000,00 </w:t>
      </w:r>
      <w:r w:rsidRPr="001A3B62">
        <w:rPr>
          <w:rFonts w:eastAsia="Times New Roman" w:cs="Times New Roman"/>
          <w:i/>
          <w:szCs w:val="24"/>
          <w:lang w:eastAsia="lv-LV"/>
        </w:rPr>
        <w:t>euro</w:t>
      </w:r>
      <w:r w:rsidRPr="001A3B62">
        <w:rPr>
          <w:rFonts w:eastAsia="Times New Roman" w:cs="Times New Roman"/>
          <w:szCs w:val="24"/>
          <w:lang w:eastAsia="lv-LV"/>
        </w:rPr>
        <w:t xml:space="preserve"> (četri tūkstoši </w:t>
      </w:r>
      <w:r w:rsidRPr="001A3B62">
        <w:rPr>
          <w:rFonts w:eastAsia="Times New Roman" w:cs="Times New Roman"/>
          <w:i/>
          <w:szCs w:val="24"/>
          <w:lang w:eastAsia="lv-LV"/>
        </w:rPr>
        <w:t>euro</w:t>
      </w:r>
      <w:r w:rsidRPr="001A3B62">
        <w:rPr>
          <w:rFonts w:eastAsia="Times New Roman" w:cs="Times New Roman"/>
          <w:szCs w:val="24"/>
          <w:lang w:eastAsia="lv-LV"/>
        </w:rPr>
        <w:t>).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</w:t>
      </w:r>
    </w:p>
    <w:p w:rsidR="001A3B62" w:rsidRPr="001A3B62" w:rsidP="001A3B62" w14:paraId="65C7AF12" w14:textId="77777777">
      <w:pPr>
        <w:ind w:right="0" w:firstLine="720"/>
        <w:rPr>
          <w:rFonts w:eastAsia="Times New Roman" w:cs="Times New Roman"/>
          <w:i/>
          <w:iCs/>
          <w:kern w:val="2"/>
          <w:szCs w:val="24"/>
          <w:lang w:eastAsia="ar-SA"/>
        </w:rPr>
      </w:pPr>
      <w:r w:rsidRPr="001A3B62">
        <w:rPr>
          <w:rFonts w:eastAsia="Times New Roman" w:cs="Times New Roman"/>
          <w:kern w:val="2"/>
          <w:szCs w:val="24"/>
          <w:lang w:eastAsia="ar-SA"/>
        </w:rPr>
        <w:t>Ar Tukuma novada domes 2025. gada 28. maija lēmumu Nr. TND/1-1.1/25/365 “</w:t>
      </w:r>
      <w:r w:rsidRPr="001A3B62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1A3B62">
        <w:rPr>
          <w:rFonts w:eastAsia="Times New Roman" w:cs="Times New Roman"/>
          <w:szCs w:val="24"/>
          <w:lang w:eastAsia="lv-LV" w:bidi="lo-LA"/>
        </w:rPr>
        <w:t>dzīvokļa īpašuma</w:t>
      </w:r>
      <w:r w:rsidRPr="001A3B62">
        <w:rPr>
          <w:rFonts w:eastAsia="Times New Roman" w:cs="Times New Roman"/>
          <w:bCs/>
          <w:szCs w:val="24"/>
          <w:lang w:eastAsia="lv-LV"/>
        </w:rPr>
        <w:t>,</w:t>
      </w:r>
      <w:r w:rsidRPr="001A3B62">
        <w:rPr>
          <w:rFonts w:eastAsia="Times New Roman" w:cs="Arial"/>
          <w:szCs w:val="24"/>
          <w:lang w:eastAsia="lv-LV" w:bidi="lo-LA"/>
        </w:rPr>
        <w:t xml:space="preserve"> Sabiles</w:t>
      </w:r>
      <w:r w:rsidRPr="001A3B62">
        <w:rPr>
          <w:rFonts w:eastAsia="Times New Roman" w:cs="Times New Roman"/>
          <w:bCs/>
          <w:szCs w:val="24"/>
          <w:lang w:eastAsia="lv-LV"/>
        </w:rPr>
        <w:t xml:space="preserve"> ielā 5B-13, Kandavā, </w:t>
      </w:r>
      <w:r w:rsidRPr="001A3B62">
        <w:rPr>
          <w:rFonts w:eastAsia="Times New Roman" w:cs="Times New Roman"/>
          <w:szCs w:val="24"/>
          <w:lang w:eastAsia="lv-LV"/>
        </w:rPr>
        <w:t xml:space="preserve">Tukuma novadā, </w:t>
      </w:r>
      <w:r w:rsidRPr="001A3B62">
        <w:rPr>
          <w:rFonts w:eastAsia="Calibri" w:cs="Times New Roman"/>
          <w:szCs w:val="24"/>
          <w:lang w:eastAsia="lv-LV"/>
        </w:rPr>
        <w:t>atsavināšanu un izsoles noteikumu apstiprināšanu” (</w:t>
      </w:r>
      <w:r w:rsidRPr="001A3B62">
        <w:rPr>
          <w:rFonts w:eastAsia="Times New Roman" w:cs="Times New Roman"/>
          <w:szCs w:val="24"/>
          <w:lang w:eastAsia="lv-LV"/>
        </w:rPr>
        <w:t>prot. Nr. 8, 53. §) noteikta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</w:t>
      </w:r>
      <w:r w:rsidRPr="001A3B62">
        <w:rPr>
          <w:rFonts w:eastAsia="Times New Roman" w:cs="Times New Roman"/>
          <w:szCs w:val="24"/>
          <w:u w:val="single"/>
          <w:lang w:eastAsia="lv-LV" w:bidi="lo-LA"/>
        </w:rPr>
        <w:t xml:space="preserve">pirmās </w:t>
      </w:r>
      <w:r w:rsidRPr="001A3B62">
        <w:rPr>
          <w:rFonts w:eastAsia="Times New Roman" w:cs="Times New Roman"/>
          <w:szCs w:val="24"/>
          <w:lang w:eastAsia="lv-LV" w:bidi="lo-LA"/>
        </w:rPr>
        <w:t xml:space="preserve">izsoles </w:t>
      </w:r>
      <w:r w:rsidRPr="001A3B62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1A3B62">
        <w:rPr>
          <w:rFonts w:eastAsia="Times New Roman" w:cs="Times New Roman"/>
          <w:kern w:val="2"/>
          <w:szCs w:val="24"/>
          <w:lang w:eastAsia="ar-SA"/>
        </w:rPr>
        <w:t>4 200,00 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(četri tūkstoši divi simti 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1A3B62" w:rsidRPr="001A3B62" w:rsidP="001A3B62" w14:paraId="38943602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1A3B62">
        <w:rPr>
          <w:rFonts w:eastAsia="Times New Roman" w:cs="Times New Roman"/>
          <w:kern w:val="2"/>
          <w:szCs w:val="24"/>
          <w:lang w:eastAsia="ar-SA"/>
        </w:rPr>
        <w:t>Ar Tukuma novada domes 2025. gada 31. jūlija lēmumu Nr. TND/1-1.1/25/566 “</w:t>
      </w:r>
      <w:r w:rsidRPr="001A3B62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1A3B62">
        <w:rPr>
          <w:rFonts w:eastAsia="Times New Roman" w:cs="Times New Roman"/>
          <w:szCs w:val="24"/>
          <w:lang w:eastAsia="lv-LV" w:bidi="lo-LA"/>
        </w:rPr>
        <w:t>dzīvokļa īpašuma</w:t>
      </w:r>
      <w:r w:rsidRPr="001A3B62">
        <w:rPr>
          <w:rFonts w:eastAsia="Times New Roman" w:cs="Arial"/>
          <w:szCs w:val="24"/>
          <w:lang w:eastAsia="lv-LV" w:bidi="lo-LA"/>
        </w:rPr>
        <w:t xml:space="preserve"> Sabiles</w:t>
      </w:r>
      <w:r w:rsidRPr="001A3B62">
        <w:rPr>
          <w:rFonts w:eastAsia="Times New Roman" w:cs="Times New Roman"/>
          <w:bCs/>
          <w:szCs w:val="24"/>
          <w:lang w:eastAsia="lv-LV"/>
        </w:rPr>
        <w:t xml:space="preserve"> ielā 5B-13, Kandavā, </w:t>
      </w:r>
      <w:r w:rsidRPr="001A3B62">
        <w:rPr>
          <w:rFonts w:eastAsia="Times New Roman" w:cs="Times New Roman"/>
          <w:szCs w:val="24"/>
          <w:lang w:eastAsia="lv-LV"/>
        </w:rPr>
        <w:t xml:space="preserve">Tukuma novadā, izsoles rezultātiem un otrās </w:t>
      </w:r>
      <w:r w:rsidRPr="001A3B62">
        <w:rPr>
          <w:rFonts w:eastAsia="Calibri" w:cs="Times New Roman"/>
          <w:szCs w:val="24"/>
          <w:lang w:eastAsia="lv-LV"/>
        </w:rPr>
        <w:t>izsoles noteikumu apstiprināšanu” (</w:t>
      </w:r>
      <w:r w:rsidRPr="001A3B62">
        <w:rPr>
          <w:rFonts w:eastAsia="Times New Roman" w:cs="Times New Roman"/>
          <w:szCs w:val="24"/>
          <w:lang w:eastAsia="lv-LV"/>
        </w:rPr>
        <w:t>prot. Nr. 15, 80. §) noteikta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</w:t>
      </w:r>
      <w:r w:rsidRPr="001A3B62">
        <w:rPr>
          <w:rFonts w:eastAsia="Times New Roman" w:cs="Times New Roman"/>
          <w:szCs w:val="24"/>
          <w:u w:val="single"/>
          <w:lang w:eastAsia="lv-LV" w:bidi="lo-LA"/>
        </w:rPr>
        <w:t>otrās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1A3B62">
        <w:rPr>
          <w:rFonts w:eastAsia="Times New Roman" w:cs="Times New Roman"/>
          <w:szCs w:val="24"/>
          <w:lang w:eastAsia="lv-LV"/>
        </w:rPr>
        <w:t>sākumcena (nosacītā cena) 3</w:t>
      </w:r>
      <w:r w:rsidRPr="001A3B62">
        <w:rPr>
          <w:rFonts w:eastAsia="Times New Roman" w:cs="Times New Roman"/>
          <w:kern w:val="2"/>
          <w:szCs w:val="24"/>
          <w:lang w:eastAsia="ar-SA"/>
        </w:rPr>
        <w:t> 360,00 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(trīs tūkstoši trīs simti sešdesmit 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1A3B62" w:rsidRPr="001A3B62" w:rsidP="001A3B62" w14:paraId="28E8B6DB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1A3B62">
        <w:rPr>
          <w:rFonts w:eastAsia="Times New Roman" w:cs="Times New Roman"/>
          <w:kern w:val="2"/>
          <w:szCs w:val="24"/>
          <w:lang w:eastAsia="ar-SA"/>
        </w:rPr>
        <w:t>Ar Tukuma novada domes 2025. gada 25. septembra lēmumu Nr. TND/1-1.1/25/693 “</w:t>
      </w:r>
      <w:r w:rsidRPr="001A3B62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1A3B62">
        <w:rPr>
          <w:rFonts w:eastAsia="Times New Roman" w:cs="Times New Roman"/>
          <w:szCs w:val="24"/>
          <w:lang w:eastAsia="lv-LV" w:bidi="lo-LA"/>
        </w:rPr>
        <w:t>dzīvokļa īpašuma</w:t>
      </w:r>
      <w:r w:rsidRPr="001A3B62">
        <w:rPr>
          <w:rFonts w:eastAsia="Times New Roman" w:cs="Times New Roman"/>
          <w:bCs/>
          <w:szCs w:val="24"/>
          <w:lang w:eastAsia="lv-LV"/>
        </w:rPr>
        <w:t>,</w:t>
      </w:r>
      <w:r w:rsidRPr="001A3B62">
        <w:rPr>
          <w:rFonts w:eastAsia="Times New Roman" w:cs="Arial"/>
          <w:szCs w:val="24"/>
          <w:lang w:eastAsia="lv-LV" w:bidi="lo-LA"/>
        </w:rPr>
        <w:t xml:space="preserve"> Sabiles</w:t>
      </w:r>
      <w:r w:rsidRPr="001A3B62">
        <w:rPr>
          <w:rFonts w:eastAsia="Times New Roman" w:cs="Times New Roman"/>
          <w:bCs/>
          <w:szCs w:val="24"/>
          <w:lang w:eastAsia="lv-LV"/>
        </w:rPr>
        <w:t xml:space="preserve"> ielā 5B-13, Kandavā, </w:t>
      </w:r>
      <w:r w:rsidRPr="001A3B62">
        <w:rPr>
          <w:rFonts w:eastAsia="Times New Roman" w:cs="Times New Roman"/>
          <w:szCs w:val="24"/>
          <w:lang w:eastAsia="lv-LV"/>
        </w:rPr>
        <w:t xml:space="preserve">Tukuma novadā, otrās izsoles rezultātiem un trešās </w:t>
      </w:r>
      <w:r w:rsidRPr="001A3B62">
        <w:rPr>
          <w:rFonts w:eastAsia="Calibri" w:cs="Times New Roman"/>
          <w:szCs w:val="24"/>
          <w:lang w:eastAsia="lv-LV"/>
        </w:rPr>
        <w:t>izsoles noteikumu apstiprināšanu” (</w:t>
      </w:r>
      <w:r w:rsidRPr="001A3B62">
        <w:rPr>
          <w:rFonts w:eastAsia="Times New Roman" w:cs="Times New Roman"/>
          <w:szCs w:val="24"/>
          <w:lang w:eastAsia="lv-LV"/>
        </w:rPr>
        <w:t xml:space="preserve">prot. Nr. 20, 36. §) </w:t>
      </w:r>
      <w:r w:rsidRPr="001A3B62">
        <w:rPr>
          <w:rFonts w:eastAsia="Times New Roman" w:cs="Times New Roman"/>
          <w:szCs w:val="24"/>
          <w:lang w:eastAsia="lv-LV"/>
        </w:rPr>
        <w:t>noteikta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</w:t>
      </w:r>
      <w:r w:rsidRPr="001A3B62">
        <w:rPr>
          <w:rFonts w:eastAsia="Times New Roman" w:cs="Times New Roman"/>
          <w:szCs w:val="24"/>
          <w:u w:val="single"/>
          <w:lang w:eastAsia="lv-LV" w:bidi="lo-LA"/>
        </w:rPr>
        <w:t>trešās</w:t>
      </w:r>
      <w:r w:rsidRPr="001A3B62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1A3B62">
        <w:rPr>
          <w:rFonts w:eastAsia="Times New Roman" w:cs="Times New Roman"/>
          <w:szCs w:val="24"/>
          <w:lang w:eastAsia="lv-LV"/>
        </w:rPr>
        <w:t>sākumcena (nosacītā cena) 1</w:t>
      </w:r>
      <w:r w:rsidRPr="001A3B62">
        <w:rPr>
          <w:rFonts w:eastAsia="Times New Roman" w:cs="Times New Roman"/>
          <w:kern w:val="2"/>
          <w:szCs w:val="24"/>
          <w:lang w:eastAsia="ar-SA"/>
        </w:rPr>
        <w:t> 680,00 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(viens tūkstotis seši simti astoņdesmit 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1A3B62" w:rsidRPr="001A3B62" w:rsidP="001A3B62" w14:paraId="02BBB805" w14:textId="777777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1A3B62">
        <w:rPr>
          <w:rFonts w:eastAsia="Times New Roman" w:cs="Times New Roman"/>
          <w:szCs w:val="24"/>
          <w:lang w:eastAsia="ar-SA"/>
        </w:rPr>
        <w:t xml:space="preserve">Pamatojoties uz minēto un, ņemot vērā to, ka uz Nekustamo īpašumu nebija pieteicies neviens izsoles dalībnieks, </w:t>
      </w:r>
      <w:r w:rsidRPr="001A3B62">
        <w:rPr>
          <w:rFonts w:eastAsia="Times New Roman" w:cs="Arial"/>
          <w:szCs w:val="24"/>
          <w:lang w:eastAsia="lv-LV" w:bidi="lo-LA"/>
        </w:rPr>
        <w:t xml:space="preserve">Komisija 2025. gada 3. decembra sēdē </w:t>
      </w:r>
      <w:r w:rsidRPr="001A3B62">
        <w:rPr>
          <w:rFonts w:eastAsia="Times New Roman" w:cs="Times New Roman"/>
          <w:szCs w:val="24"/>
          <w:lang w:eastAsia="ar-SA"/>
        </w:rPr>
        <w:t xml:space="preserve">ir </w:t>
      </w:r>
      <w:r w:rsidRPr="001A3B62">
        <w:rPr>
          <w:rFonts w:eastAsia="Times New Roman" w:cs="Arial"/>
          <w:szCs w:val="24"/>
          <w:lang w:eastAsia="lv-LV" w:bidi="lo-LA"/>
        </w:rPr>
        <w:t>sagatavojusi lēmuma projektu izskatīšanai komiteju apvienotajā sēdē un Tukuma novada domes sēdē ar ierosinājumu</w:t>
      </w:r>
      <w:r w:rsidRPr="001A3B62">
        <w:rPr>
          <w:rFonts w:eastAsia="Times New Roman" w:cs="Times New Roman"/>
          <w:color w:val="FF0000"/>
          <w:kern w:val="2"/>
          <w:szCs w:val="24"/>
          <w:lang w:eastAsia="ar-SA"/>
        </w:rPr>
        <w:t xml:space="preserve"> 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rīkot Nekustamā īpašuma ceturto elektronisko izsoli, </w:t>
      </w:r>
      <w:r w:rsidRPr="001A3B62">
        <w:rPr>
          <w:rFonts w:eastAsia="Calibri" w:cs="Times New Roman"/>
          <w:kern w:val="2"/>
          <w:szCs w:val="24"/>
          <w:lang w:eastAsia="ar-SA"/>
        </w:rPr>
        <w:t xml:space="preserve">nesamazinot trešās izsoles sākuma cenu un iesakot noteikt </w:t>
      </w:r>
      <w:r w:rsidRPr="001A3B62">
        <w:rPr>
          <w:rFonts w:eastAsia="Times New Roman" w:cs="Times New Roman"/>
          <w:kern w:val="2"/>
          <w:szCs w:val="24"/>
          <w:lang w:eastAsia="ar-SA"/>
        </w:rPr>
        <w:t>ceturtās</w:t>
      </w:r>
      <w:r w:rsidRPr="001A3B62">
        <w:rPr>
          <w:rFonts w:eastAsia="Calibri" w:cs="Times New Roman"/>
          <w:kern w:val="2"/>
          <w:szCs w:val="24"/>
          <w:lang w:eastAsia="ar-SA"/>
        </w:rPr>
        <w:t xml:space="preserve"> izsoles sākuma cenu</w:t>
      </w:r>
      <w:r w:rsidRPr="001A3B62">
        <w:rPr>
          <w:rFonts w:eastAsia="Calibri" w:cs="Times New Roman"/>
          <w:szCs w:val="24"/>
          <w:lang w:eastAsia="lv-LV"/>
        </w:rPr>
        <w:t xml:space="preserve"> </w:t>
      </w:r>
      <w:r w:rsidRPr="001A3B62">
        <w:rPr>
          <w:rFonts w:eastAsia="Times New Roman" w:cs="Times New Roman"/>
          <w:kern w:val="2"/>
          <w:szCs w:val="24"/>
          <w:lang w:eastAsia="ar-SA"/>
        </w:rPr>
        <w:t>1 680,00 </w:t>
      </w:r>
      <w:r w:rsidRPr="001A3B62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(viens tūkstotis seši simti astoņdesmit </w:t>
      </w:r>
      <w:r w:rsidRPr="001A3B62">
        <w:rPr>
          <w:rFonts w:eastAsia="Times New Roman" w:cs="Times New Roman"/>
          <w:i/>
          <w:szCs w:val="24"/>
          <w:lang w:eastAsia="ar-SA"/>
        </w:rPr>
        <w:t>euro</w:t>
      </w:r>
      <w:r w:rsidRPr="001A3B62">
        <w:rPr>
          <w:rFonts w:eastAsia="Times New Roman" w:cs="Times New Roman"/>
          <w:szCs w:val="24"/>
          <w:lang w:eastAsia="ar-SA"/>
        </w:rPr>
        <w:t>).</w:t>
      </w:r>
    </w:p>
    <w:p w:rsidR="001A3B62" w:rsidRPr="001A3B62" w:rsidP="001A3B62" w14:paraId="768F3DBA" w14:textId="39592E29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1A3B62">
        <w:rPr>
          <w:rFonts w:eastAsia="Times New Roman" w:cs="Arial"/>
          <w:szCs w:val="24"/>
          <w:lang w:eastAsia="lv-LV" w:bidi="lo-LA"/>
        </w:rPr>
        <w:t xml:space="preserve">Pamatojoties uz Pašvaldību likuma 10. panta pirmās daļas 16. punktu, 73. panta ceturto daļu, </w:t>
      </w:r>
      <w:r w:rsidRPr="001A3B62">
        <w:rPr>
          <w:rFonts w:eastAsia="Times New Roman" w:cs="Times New Roman"/>
          <w:szCs w:val="24"/>
          <w:lang w:eastAsia="lv-LV"/>
        </w:rPr>
        <w:t xml:space="preserve">Publiskas personas finanšu līdzekļu un mantas izšķērdēšanas novēršanas likuma 3. panta pirmās daļas 2. punktu un Publiskas personas mantas atsavināšanas likuma 31. panta pirmo daļu un </w:t>
      </w:r>
      <w:r w:rsidRPr="001A3B62">
        <w:rPr>
          <w:rFonts w:eastAsia="Times New Roman" w:cs="Arial"/>
          <w:szCs w:val="24"/>
          <w:lang w:eastAsia="lv-LV" w:bidi="lo-LA"/>
        </w:rPr>
        <w:t xml:space="preserve">Komisijas 2025. gada </w:t>
      </w:r>
      <w:r>
        <w:rPr>
          <w:rFonts w:eastAsia="Times New Roman" w:cs="Arial"/>
          <w:szCs w:val="24"/>
          <w:lang w:eastAsia="lv-LV" w:bidi="lo-LA"/>
        </w:rPr>
        <w:t>3</w:t>
      </w:r>
      <w:r w:rsidRPr="001A3B62">
        <w:rPr>
          <w:rFonts w:eastAsia="Times New Roman" w:cs="Arial"/>
          <w:szCs w:val="24"/>
          <w:lang w:eastAsia="lv-LV" w:bidi="lo-LA"/>
        </w:rPr>
        <w:t>. </w:t>
      </w:r>
      <w:r>
        <w:rPr>
          <w:rFonts w:eastAsia="Times New Roman" w:cs="Arial"/>
          <w:szCs w:val="24"/>
          <w:lang w:eastAsia="lv-LV" w:bidi="lo-LA"/>
        </w:rPr>
        <w:t>dec</w:t>
      </w:r>
      <w:r w:rsidRPr="001A3B62">
        <w:rPr>
          <w:rFonts w:eastAsia="Times New Roman" w:cs="Arial"/>
          <w:szCs w:val="24"/>
          <w:lang w:eastAsia="lv-LV" w:bidi="lo-LA"/>
        </w:rPr>
        <w:t xml:space="preserve">embra sēdes lēmumu, </w:t>
      </w:r>
      <w:r w:rsidRPr="001A3B62">
        <w:rPr>
          <w:rFonts w:eastAsia="Times New Roman" w:cs="Times New Roman"/>
          <w:szCs w:val="24"/>
          <w:lang w:eastAsia="lv-LV"/>
        </w:rPr>
        <w:t xml:space="preserve">Tukuma novada dome </w:t>
      </w:r>
      <w:r w:rsidRPr="001A3B62">
        <w:rPr>
          <w:rFonts w:eastAsia="Times New Roman" w:cs="Times New Roman"/>
          <w:bCs/>
          <w:szCs w:val="24"/>
          <w:lang w:eastAsia="lv-LV"/>
        </w:rPr>
        <w:t>nolemj</w:t>
      </w:r>
      <w:r w:rsidRPr="001A3B62">
        <w:rPr>
          <w:rFonts w:eastAsia="Times New Roman" w:cs="Times New Roman"/>
          <w:szCs w:val="24"/>
          <w:lang w:eastAsia="lv-LV"/>
        </w:rPr>
        <w:t>:</w:t>
      </w:r>
    </w:p>
    <w:p w:rsidR="001A3B62" w:rsidRPr="001A3B62" w:rsidP="001A3B62" w14:paraId="70400553" w14:textId="77777777">
      <w:pPr>
        <w:suppressAutoHyphens/>
        <w:ind w:right="0" w:firstLine="720"/>
        <w:contextualSpacing/>
        <w:rPr>
          <w:rFonts w:eastAsia="Calibri" w:cs="Times New Roman"/>
          <w:szCs w:val="24"/>
        </w:rPr>
      </w:pPr>
    </w:p>
    <w:p w:rsidR="001A3B62" w:rsidRPr="001A3B62" w:rsidP="001A3B62" w14:paraId="6319428D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1A3B62">
        <w:rPr>
          <w:rFonts w:eastAsia="Calibri" w:cs="Times New Roman"/>
          <w:szCs w:val="24"/>
          <w:lang w:eastAsia="lv-LV"/>
        </w:rPr>
        <w:t xml:space="preserve">1. atzīt Komisijas </w:t>
      </w:r>
      <w:r w:rsidRPr="001A3B62">
        <w:rPr>
          <w:rFonts w:eastAsia="Times New Roman" w:cs="Times New Roman"/>
          <w:szCs w:val="24"/>
          <w:lang w:eastAsia="lv-LV"/>
        </w:rPr>
        <w:t xml:space="preserve">no 2025. gada 10. oktobra līdz 2025. gada 10. novembrim </w:t>
      </w:r>
      <w:r w:rsidRPr="001A3B62">
        <w:rPr>
          <w:rFonts w:eastAsia="Calibri" w:cs="Times New Roman"/>
          <w:szCs w:val="24"/>
          <w:lang w:eastAsia="lv-LV"/>
        </w:rPr>
        <w:t>rīkoto Nekustamā īpašuma trešo izsoli par nenotikušu,</w:t>
      </w:r>
    </w:p>
    <w:p w:rsidR="001A3B62" w:rsidRPr="001A3B62" w:rsidP="001A3B62" w14:paraId="5B1B0FBC" w14:textId="77777777">
      <w:pPr>
        <w:suppressAutoHyphens/>
        <w:ind w:right="0" w:firstLine="720"/>
        <w:rPr>
          <w:rFonts w:eastAsia="Calibri" w:cs="Times New Roman"/>
          <w:szCs w:val="24"/>
          <w:lang w:eastAsia="lv-LV"/>
        </w:rPr>
      </w:pPr>
    </w:p>
    <w:p w:rsidR="001A3B62" w:rsidRPr="001A3B62" w:rsidP="001A3B62" w14:paraId="38378A72" w14:textId="777777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1A3B62">
        <w:rPr>
          <w:rFonts w:eastAsia="Calibri" w:cs="Times New Roman"/>
          <w:szCs w:val="24"/>
          <w:lang w:eastAsia="lv-LV"/>
        </w:rPr>
        <w:t xml:space="preserve">2. uzdot Komisijai rīkot Nekustamā īpašuma ceturto elektronisko izsoli ar augšupejošu soli, nosakot Nekustamā īpašuma sākumcenu </w:t>
      </w:r>
      <w:r w:rsidRPr="001A3B62">
        <w:rPr>
          <w:rFonts w:eastAsia="Times New Roman" w:cs="Times New Roman"/>
          <w:b/>
          <w:kern w:val="2"/>
          <w:szCs w:val="24"/>
          <w:lang w:eastAsia="ar-SA"/>
        </w:rPr>
        <w:t>1 680,00 </w:t>
      </w:r>
      <w:r w:rsidRPr="001A3B62">
        <w:rPr>
          <w:rFonts w:eastAsia="Times New Roman" w:cs="Times New Roman"/>
          <w:b/>
          <w:i/>
          <w:kern w:val="2"/>
          <w:szCs w:val="24"/>
          <w:lang w:eastAsia="ar-SA"/>
        </w:rPr>
        <w:t>euro</w:t>
      </w:r>
      <w:r w:rsidRPr="001A3B62">
        <w:rPr>
          <w:rFonts w:eastAsia="Times New Roman" w:cs="Times New Roman"/>
          <w:kern w:val="2"/>
          <w:szCs w:val="24"/>
          <w:lang w:eastAsia="ar-SA"/>
        </w:rPr>
        <w:t xml:space="preserve"> (viens tūkstotis seši simti astoņdesmit </w:t>
      </w:r>
      <w:r w:rsidRPr="001A3B62">
        <w:rPr>
          <w:rFonts w:eastAsia="Times New Roman" w:cs="Times New Roman"/>
          <w:i/>
          <w:szCs w:val="24"/>
          <w:lang w:eastAsia="ar-SA"/>
        </w:rPr>
        <w:t>euro</w:t>
      </w:r>
      <w:r w:rsidRPr="001A3B62">
        <w:rPr>
          <w:rFonts w:eastAsia="Times New Roman" w:cs="Times New Roman"/>
          <w:szCs w:val="24"/>
          <w:lang w:eastAsia="ar-SA"/>
        </w:rPr>
        <w:t xml:space="preserve">), </w:t>
      </w:r>
    </w:p>
    <w:p w:rsidR="001A3B62" w:rsidRPr="001A3B62" w:rsidP="001A3B62" w14:paraId="45C70783" w14:textId="77777777">
      <w:pPr>
        <w:suppressAutoHyphens/>
        <w:ind w:right="0" w:firstLine="709"/>
        <w:rPr>
          <w:rFonts w:eastAsia="Times New Roman" w:cs="Arial"/>
          <w:szCs w:val="24"/>
          <w:lang w:eastAsia="lv-LV" w:bidi="lo-LA"/>
        </w:rPr>
      </w:pPr>
    </w:p>
    <w:p w:rsidR="001A3B62" w:rsidRPr="001A3B62" w:rsidP="001A3B62" w14:paraId="7F780D18" w14:textId="0C143BD6">
      <w:pPr>
        <w:suppressAutoHyphens/>
        <w:ind w:right="0" w:firstLine="709"/>
        <w:rPr>
          <w:rFonts w:eastAsia="Calibri" w:cs="Times New Roman"/>
          <w:szCs w:val="24"/>
          <w:lang w:eastAsia="lv-LV"/>
        </w:rPr>
      </w:pPr>
      <w:r w:rsidRPr="001A3B62">
        <w:rPr>
          <w:rFonts w:eastAsia="Times New Roman" w:cs="Arial"/>
          <w:szCs w:val="24"/>
          <w:lang w:eastAsia="lv-LV" w:bidi="lo-LA"/>
        </w:rPr>
        <w:t>3. apstiprināt Nekustamā īpašuma ceturtās izsoles noteikumus Nr. </w:t>
      </w:r>
      <w:r>
        <w:rPr>
          <w:rFonts w:eastAsia="Times New Roman" w:cs="Arial"/>
          <w:szCs w:val="24"/>
          <w:lang w:eastAsia="lv-LV" w:bidi="lo-LA"/>
        </w:rPr>
        <w:t>137</w:t>
      </w:r>
      <w:r w:rsidRPr="001A3B62">
        <w:rPr>
          <w:rFonts w:eastAsia="Times New Roman" w:cs="Arial"/>
          <w:szCs w:val="24"/>
          <w:lang w:eastAsia="lv-LV" w:bidi="lo-LA"/>
        </w:rPr>
        <w:t xml:space="preserve"> (pielikumā),</w:t>
      </w:r>
    </w:p>
    <w:p w:rsidR="001A3B62" w:rsidRPr="001A3B62" w:rsidP="001A3B62" w14:paraId="3B9B5020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1A3B62" w:rsidRPr="00840F55" w:rsidP="001A3B62" w14:paraId="505D9F96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840F55">
        <w:rPr>
          <w:rFonts w:eastAsia="Times New Roman" w:cs="Arial"/>
          <w:szCs w:val="24"/>
          <w:lang w:eastAsia="lv-LV" w:bidi="lo-LA"/>
        </w:rPr>
        <w:t xml:space="preserve">4. informāciju par izsoli publicēt laikrakstā “Latvijas Vēstnesis”, elektronisko izsoļu vietnē </w:t>
      </w:r>
      <w:hyperlink r:id="rId8" w:history="1">
        <w:r w:rsidRPr="00840F55">
          <w:rPr>
            <w:rFonts w:eastAsia="Times New Roman" w:cs="Arial"/>
            <w:szCs w:val="24"/>
            <w:u w:val="single"/>
            <w:lang w:eastAsia="lv-LV" w:bidi="lo-LA"/>
          </w:rPr>
          <w:t>https://izsoles.ta.gov.lv</w:t>
        </w:r>
      </w:hyperlink>
      <w:r w:rsidRPr="00840F55">
        <w:rPr>
          <w:rFonts w:eastAsia="Times New Roman" w:cs="Arial"/>
          <w:szCs w:val="24"/>
          <w:lang w:eastAsia="lv-LV" w:bidi="lo-LA"/>
        </w:rPr>
        <w:t xml:space="preserve"> un pašvaldības tīmekļvietnē </w:t>
      </w:r>
      <w:hyperlink r:id="rId6" w:history="1">
        <w:r w:rsidRPr="00840F55">
          <w:rPr>
            <w:rFonts w:eastAsia="Calibri" w:cs="Arial"/>
            <w:szCs w:val="24"/>
            <w:u w:val="single"/>
            <w:lang w:eastAsia="lv-LV" w:bidi="lo-LA"/>
          </w:rPr>
          <w:t>www.tukums.lv</w:t>
        </w:r>
      </w:hyperlink>
      <w:r w:rsidRPr="00840F55">
        <w:rPr>
          <w:rFonts w:eastAsia="Times New Roman" w:cs="Arial"/>
          <w:szCs w:val="24"/>
          <w:lang w:eastAsia="lv-LV" w:bidi="lo-LA"/>
        </w:rPr>
        <w:t>,</w:t>
      </w:r>
    </w:p>
    <w:p w:rsidR="001A3B62" w:rsidRPr="001A3B62" w:rsidP="001A3B62" w14:paraId="32C00DAB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1A3B62" w:rsidRPr="001A3B62" w:rsidP="001A3B62" w14:paraId="0CD91A3D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1A3B62">
        <w:rPr>
          <w:rFonts w:eastAsia="Times New Roman" w:cs="Arial"/>
          <w:szCs w:val="24"/>
          <w:lang w:eastAsia="lv-LV" w:bidi="lo-LA"/>
        </w:rPr>
        <w:t>5. uzdot pašvaldības izpilddirektoram Ivaram Liepiņam veikt kontroli par lēmuma izpildi.</w:t>
      </w:r>
    </w:p>
    <w:p w:rsidR="001A3B62" w:rsidRPr="001A3B62" w:rsidP="001A3B62" w14:paraId="7FD043B7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1A3B62" w:rsidRPr="001A3B62" w:rsidP="001A3B62" w14:paraId="73C2AE1A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122F7B" w:rsidRPr="00122F7B" w:rsidP="00122F7B" w14:paraId="1B1F021C" w14:textId="77777777">
      <w:pPr>
        <w:ind w:right="0"/>
        <w:rPr>
          <w:rFonts w:cs="Times New Roman"/>
          <w:szCs w:val="24"/>
        </w:rPr>
      </w:pPr>
    </w:p>
    <w:p w:rsidR="00122F7B" w:rsidRPr="00122F7B" w:rsidP="00122F7B" w14:paraId="3538A6AF" w14:textId="006D340D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</w:p>
    <w:p w:rsidR="000D7658" w:rsidRPr="00122F7B" w:rsidP="00122F7B" w14:paraId="57B52D6B" w14:textId="457BC73A">
      <w:pPr>
        <w:ind w:right="0"/>
        <w:rPr>
          <w:rFonts w:eastAsia="Times New Roman" w:cs="Times New Roman"/>
          <w:szCs w:val="24"/>
          <w:lang w:eastAsia="lv-LV"/>
        </w:rPr>
      </w:pPr>
    </w:p>
    <w:sectPr w:rsidSect="00FE5521">
      <w:headerReference w:type="default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6043FA43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C07147">
          <w:rPr>
            <w:sz w:val="12"/>
            <w:szCs w:val="12"/>
          </w:rPr>
          <w:fldChar w:fldCharType="begin"/>
        </w:r>
        <w:r w:rsidRPr="0004206F" w:rsidR="00C07147">
          <w:rPr>
            <w:sz w:val="12"/>
            <w:szCs w:val="12"/>
          </w:rPr>
          <w:instrText xml:space="preserve"> PAGE   \* MERGEFORMAT </w:instrText>
        </w:r>
        <w:r w:rsidRPr="0004206F" w:rsidR="00C07147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2</w:t>
        </w:r>
        <w:r w:rsidRPr="0004206F" w:rsidR="00C07147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23919670">
    <w:abstractNumId w:val="4"/>
  </w:num>
  <w:num w:numId="2" w16cid:durableId="321010268">
    <w:abstractNumId w:val="1"/>
  </w:num>
  <w:num w:numId="3" w16cid:durableId="1899509306">
    <w:abstractNumId w:val="0"/>
  </w:num>
  <w:num w:numId="4" w16cid:durableId="1800224072">
    <w:abstractNumId w:val="5"/>
  </w:num>
  <w:num w:numId="5" w16cid:durableId="1869178628">
    <w:abstractNumId w:val="7"/>
  </w:num>
  <w:num w:numId="6" w16cid:durableId="859439950">
    <w:abstractNumId w:val="10"/>
  </w:num>
  <w:num w:numId="7" w16cid:durableId="1279801903">
    <w:abstractNumId w:val="6"/>
  </w:num>
  <w:num w:numId="8" w16cid:durableId="1613512155">
    <w:abstractNumId w:val="9"/>
  </w:num>
  <w:num w:numId="9" w16cid:durableId="300115563">
    <w:abstractNumId w:val="11"/>
  </w:num>
  <w:num w:numId="10" w16cid:durableId="1763601548">
    <w:abstractNumId w:val="8"/>
  </w:num>
  <w:num w:numId="11" w16cid:durableId="637107792">
    <w:abstractNumId w:val="2"/>
  </w:num>
  <w:num w:numId="12" w16cid:durableId="1419214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102AE2"/>
    <w:rsid w:val="00111207"/>
    <w:rsid w:val="00122F7B"/>
    <w:rsid w:val="001479A3"/>
    <w:rsid w:val="001621BE"/>
    <w:rsid w:val="001657E4"/>
    <w:rsid w:val="00185B84"/>
    <w:rsid w:val="001875FA"/>
    <w:rsid w:val="00196810"/>
    <w:rsid w:val="001A3B62"/>
    <w:rsid w:val="001B1463"/>
    <w:rsid w:val="001B4C11"/>
    <w:rsid w:val="001C0A8F"/>
    <w:rsid w:val="001C28F4"/>
    <w:rsid w:val="001C53E9"/>
    <w:rsid w:val="001D0464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7313"/>
    <w:rsid w:val="00325D04"/>
    <w:rsid w:val="00327BC6"/>
    <w:rsid w:val="00330239"/>
    <w:rsid w:val="00332555"/>
    <w:rsid w:val="00335B9B"/>
    <w:rsid w:val="00352FA5"/>
    <w:rsid w:val="00354E58"/>
    <w:rsid w:val="00381BD8"/>
    <w:rsid w:val="00381DAB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41218"/>
    <w:rsid w:val="00455EF0"/>
    <w:rsid w:val="004806D3"/>
    <w:rsid w:val="004929B6"/>
    <w:rsid w:val="00494922"/>
    <w:rsid w:val="00507B41"/>
    <w:rsid w:val="00527A18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5EE7"/>
    <w:rsid w:val="006248D6"/>
    <w:rsid w:val="0065586E"/>
    <w:rsid w:val="00657047"/>
    <w:rsid w:val="006934FF"/>
    <w:rsid w:val="006A4F0A"/>
    <w:rsid w:val="006B4590"/>
    <w:rsid w:val="006E447A"/>
    <w:rsid w:val="006E77F9"/>
    <w:rsid w:val="006F21A1"/>
    <w:rsid w:val="00705792"/>
    <w:rsid w:val="007064A0"/>
    <w:rsid w:val="0071320E"/>
    <w:rsid w:val="007356EE"/>
    <w:rsid w:val="00743123"/>
    <w:rsid w:val="007512D6"/>
    <w:rsid w:val="0075164F"/>
    <w:rsid w:val="007527A8"/>
    <w:rsid w:val="007662F4"/>
    <w:rsid w:val="00791180"/>
    <w:rsid w:val="007C10D5"/>
    <w:rsid w:val="007E674A"/>
    <w:rsid w:val="007F5B04"/>
    <w:rsid w:val="00814A77"/>
    <w:rsid w:val="00816E6E"/>
    <w:rsid w:val="00817095"/>
    <w:rsid w:val="00830557"/>
    <w:rsid w:val="00840F55"/>
    <w:rsid w:val="008505AE"/>
    <w:rsid w:val="0086136F"/>
    <w:rsid w:val="00863892"/>
    <w:rsid w:val="008A334B"/>
    <w:rsid w:val="008B5BE6"/>
    <w:rsid w:val="008B6728"/>
    <w:rsid w:val="008C0E43"/>
    <w:rsid w:val="008D2BC3"/>
    <w:rsid w:val="008F0680"/>
    <w:rsid w:val="008F293E"/>
    <w:rsid w:val="008F3717"/>
    <w:rsid w:val="008F69DF"/>
    <w:rsid w:val="009050A0"/>
    <w:rsid w:val="009154FC"/>
    <w:rsid w:val="00915C31"/>
    <w:rsid w:val="00963ABF"/>
    <w:rsid w:val="00964253"/>
    <w:rsid w:val="00974CAB"/>
    <w:rsid w:val="009A1B11"/>
    <w:rsid w:val="009A215D"/>
    <w:rsid w:val="009A4912"/>
    <w:rsid w:val="009B4BCB"/>
    <w:rsid w:val="009D0559"/>
    <w:rsid w:val="009E1203"/>
    <w:rsid w:val="009F5074"/>
    <w:rsid w:val="00A1136F"/>
    <w:rsid w:val="00A13413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5183"/>
    <w:rsid w:val="00AC7E82"/>
    <w:rsid w:val="00AD31B8"/>
    <w:rsid w:val="00AD50F9"/>
    <w:rsid w:val="00B33A89"/>
    <w:rsid w:val="00B4143B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E0FA1"/>
    <w:rsid w:val="00C07147"/>
    <w:rsid w:val="00C43BA6"/>
    <w:rsid w:val="00C44AA0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7C01"/>
    <w:rsid w:val="00D6758D"/>
    <w:rsid w:val="00DE3BE8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908C9"/>
    <w:rsid w:val="00EA0668"/>
    <w:rsid w:val="00EA5103"/>
    <w:rsid w:val="00ED0E82"/>
    <w:rsid w:val="00ED76D6"/>
    <w:rsid w:val="00EE3765"/>
    <w:rsid w:val="00EF3AF9"/>
    <w:rsid w:val="00F159EB"/>
    <w:rsid w:val="00F31DB1"/>
    <w:rsid w:val="00F52731"/>
    <w:rsid w:val="00F609D0"/>
    <w:rsid w:val="00F86921"/>
    <w:rsid w:val="00F95D45"/>
    <w:rsid w:val="00FA69CC"/>
    <w:rsid w:val="00FB269E"/>
    <w:rsid w:val="00FB2847"/>
    <w:rsid w:val="00FB627E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1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yperlink" Target="http://www.tukums.lv" TargetMode="External" /><Relationship Id="rId7" Type="http://schemas.openxmlformats.org/officeDocument/2006/relationships/hyperlink" Target="mailto:pasts@tukums.lv" TargetMode="External" /><Relationship Id="rId8" Type="http://schemas.openxmlformats.org/officeDocument/2006/relationships/hyperlink" Target="https://izsoles.ta.gov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CAAB-B927-47C5-B75D-82832167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3385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26</cp:revision>
  <cp:lastPrinted>2020-07-24T10:11:00Z</cp:lastPrinted>
  <dcterms:created xsi:type="dcterms:W3CDTF">2024-01-16T11:13:00Z</dcterms:created>
  <dcterms:modified xsi:type="dcterms:W3CDTF">2025-12-19T08:51:00Z</dcterms:modified>
</cp:coreProperties>
</file>