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F8989" w14:textId="77777777" w:rsidR="002D0C00" w:rsidRPr="002D0C00" w:rsidRDefault="002D0C00" w:rsidP="002D0C00">
      <w:pPr>
        <w:spacing w:after="0" w:line="240" w:lineRule="auto"/>
        <w:jc w:val="center"/>
        <w:rPr>
          <w:rFonts w:ascii="Calibri" w:eastAsia="Times New Roman" w:hAnsi="Calibri" w:cs="Calibri"/>
          <w:b/>
          <w:iCs/>
          <w:kern w:val="0"/>
          <w:sz w:val="22"/>
          <w:szCs w:val="22"/>
          <w14:ligatures w14:val="none"/>
        </w:rPr>
      </w:pPr>
      <w:r w:rsidRPr="002D0C00">
        <w:rPr>
          <w:rFonts w:ascii="Calibri" w:eastAsia="Times New Roman" w:hAnsi="Calibri" w:cs="Calibri"/>
          <w:b/>
          <w:iCs/>
          <w:kern w:val="0"/>
          <w:sz w:val="22"/>
          <w:szCs w:val="22"/>
          <w14:ligatures w14:val="none"/>
        </w:rPr>
        <w:t>CĒSU NOVADA PAŠVALDĪBAS KUSTAMĀS MANTAS – CIRSMAS ĪPAŠUMĀ “PAGASTA MEŽS 3”</w:t>
      </w:r>
      <w:r w:rsidRPr="002D0C00">
        <w:rPr>
          <w:rFonts w:ascii="Calibri" w:eastAsia="Times New Roman" w:hAnsi="Calibri" w:cs="Calibri"/>
          <w:b/>
          <w:iCs/>
          <w:kern w:val="0"/>
          <w:sz w:val="22"/>
          <w:szCs w:val="22"/>
          <w:lang w:bidi="lv-LV"/>
          <w14:ligatures w14:val="none"/>
        </w:rPr>
        <w:t>, CĒSU NOVADS,</w:t>
      </w:r>
    </w:p>
    <w:p w14:paraId="1F0C020C" w14:textId="77777777" w:rsidR="002D0C00" w:rsidRPr="002D0C00" w:rsidRDefault="002D0C00" w:rsidP="002D0C00">
      <w:pPr>
        <w:spacing w:after="0" w:line="240" w:lineRule="auto"/>
        <w:jc w:val="center"/>
        <w:rPr>
          <w:rFonts w:ascii="Calibri" w:eastAsia="Times New Roman" w:hAnsi="Calibri" w:cs="Calibri"/>
          <w:b/>
          <w:iCs/>
          <w:kern w:val="0"/>
          <w:sz w:val="22"/>
          <w:szCs w:val="22"/>
          <w14:ligatures w14:val="none"/>
        </w:rPr>
      </w:pPr>
      <w:r w:rsidRPr="002D0C00">
        <w:rPr>
          <w:rFonts w:ascii="Calibri" w:eastAsia="Times New Roman" w:hAnsi="Calibri" w:cs="Calibri"/>
          <w:b/>
          <w:iCs/>
          <w:kern w:val="0"/>
          <w:sz w:val="22"/>
          <w:szCs w:val="22"/>
          <w14:ligatures w14:val="none"/>
        </w:rPr>
        <w:t>ELEKTRONISKĀS IZSOLES NOTEIKUMI</w:t>
      </w:r>
    </w:p>
    <w:p w14:paraId="2AB73F75" w14:textId="77777777" w:rsidR="002D0C00" w:rsidRPr="002D0C00" w:rsidRDefault="002D0C00" w:rsidP="002D0C00">
      <w:pPr>
        <w:spacing w:after="0" w:line="240" w:lineRule="auto"/>
        <w:jc w:val="center"/>
        <w:rPr>
          <w:rFonts w:ascii="Calibri" w:eastAsia="Times New Roman" w:hAnsi="Calibri" w:cs="Calibri"/>
          <w:b/>
          <w:iCs/>
          <w:color w:val="FF0000"/>
          <w:kern w:val="0"/>
          <w:sz w:val="22"/>
          <w:szCs w:val="22"/>
          <w14:ligatures w14:val="none"/>
        </w:rPr>
      </w:pPr>
    </w:p>
    <w:p w14:paraId="530A2EB7" w14:textId="77777777" w:rsidR="002D0C00" w:rsidRPr="002D0C00" w:rsidRDefault="002D0C00" w:rsidP="002D0C00">
      <w:pPr>
        <w:numPr>
          <w:ilvl w:val="0"/>
          <w:numId w:val="1"/>
        </w:numPr>
        <w:spacing w:after="0" w:line="240" w:lineRule="auto"/>
        <w:jc w:val="center"/>
        <w:rPr>
          <w:rFonts w:ascii="Calibri" w:eastAsia="Times New Roman" w:hAnsi="Calibri" w:cs="Calibri"/>
          <w:b/>
          <w:iCs/>
          <w:kern w:val="0"/>
          <w:sz w:val="22"/>
          <w:szCs w:val="22"/>
          <w14:ligatures w14:val="none"/>
        </w:rPr>
      </w:pPr>
      <w:r w:rsidRPr="002D0C00">
        <w:rPr>
          <w:rFonts w:ascii="Calibri" w:eastAsia="Times New Roman" w:hAnsi="Calibri" w:cs="Calibri"/>
          <w:b/>
          <w:iCs/>
          <w:kern w:val="0"/>
          <w:sz w:val="22"/>
          <w:szCs w:val="22"/>
          <w14:ligatures w14:val="none"/>
        </w:rPr>
        <w:t>Vispārīgie noteikumi</w:t>
      </w:r>
    </w:p>
    <w:p w14:paraId="48AEF9B2" w14:textId="77777777" w:rsidR="002D0C00" w:rsidRPr="002D0C00" w:rsidRDefault="002D0C00" w:rsidP="002D0C00">
      <w:pPr>
        <w:numPr>
          <w:ilvl w:val="1"/>
          <w:numId w:val="1"/>
        </w:numPr>
        <w:spacing w:after="0" w:line="240" w:lineRule="auto"/>
        <w:ind w:left="567" w:hanging="567"/>
        <w:jc w:val="both"/>
        <w:rPr>
          <w:rFonts w:ascii="Calibri" w:eastAsia="Times New Roman" w:hAnsi="Calibri" w:cs="Calibri"/>
          <w:b/>
          <w:iCs/>
          <w:kern w:val="0"/>
          <w:sz w:val="22"/>
          <w:szCs w:val="22"/>
          <w14:ligatures w14:val="none"/>
        </w:rPr>
      </w:pPr>
      <w:bookmarkStart w:id="0" w:name="_Hlk147329760"/>
      <w:r w:rsidRPr="002D0C00">
        <w:rPr>
          <w:rFonts w:ascii="Calibri" w:eastAsia="Times New Roman" w:hAnsi="Calibri" w:cs="Calibri"/>
          <w:iCs/>
          <w:kern w:val="0"/>
          <w:sz w:val="22"/>
          <w:szCs w:val="22"/>
          <w14:ligatures w14:val="none"/>
        </w:rPr>
        <w:t xml:space="preserve">Elektroniskā izsolē ar augšupejošu soli, saskaņā ar Publiskas personas mantas atsavināšanas likumu,  tiek pārdota Cēsu novada pašvaldībai piederošā  kustamā manta -  </w:t>
      </w:r>
      <w:r w:rsidRPr="002D0C00">
        <w:rPr>
          <w:rFonts w:ascii="Calibri" w:eastAsia="Times New Roman" w:hAnsi="Calibri" w:cs="Calibri"/>
          <w:b/>
          <w:bCs/>
          <w:iCs/>
          <w:kern w:val="0"/>
          <w:sz w:val="22"/>
          <w:szCs w:val="22"/>
          <w14:ligatures w14:val="none"/>
        </w:rPr>
        <w:t>Cirsmas</w:t>
      </w:r>
      <w:r w:rsidRPr="002D0C00">
        <w:rPr>
          <w:rFonts w:ascii="Calibri" w:eastAsia="Times New Roman" w:hAnsi="Calibri" w:cs="Calibri"/>
          <w:iCs/>
          <w:kern w:val="0"/>
          <w:sz w:val="22"/>
          <w:szCs w:val="22"/>
          <w14:ligatures w14:val="none"/>
        </w:rPr>
        <w:t>:</w:t>
      </w:r>
    </w:p>
    <w:tbl>
      <w:tblPr>
        <w:tblStyle w:val="Reatabula"/>
        <w:tblW w:w="0" w:type="auto"/>
        <w:tblLook w:val="04A0" w:firstRow="1" w:lastRow="0" w:firstColumn="1" w:lastColumn="0" w:noHBand="0" w:noVBand="1"/>
      </w:tblPr>
      <w:tblGrid>
        <w:gridCol w:w="491"/>
        <w:gridCol w:w="1254"/>
        <w:gridCol w:w="953"/>
        <w:gridCol w:w="2440"/>
        <w:gridCol w:w="928"/>
        <w:gridCol w:w="1041"/>
        <w:gridCol w:w="2736"/>
        <w:gridCol w:w="1547"/>
        <w:gridCol w:w="3172"/>
      </w:tblGrid>
      <w:tr w:rsidR="002D0C00" w:rsidRPr="002D0C00" w14:paraId="6EB4CD19" w14:textId="77777777" w:rsidTr="00B457E1">
        <w:trPr>
          <w:trHeight w:val="1550"/>
          <w:tblHeader/>
        </w:trPr>
        <w:tc>
          <w:tcPr>
            <w:tcW w:w="0" w:type="auto"/>
            <w:vAlign w:val="center"/>
            <w:hideMark/>
          </w:tcPr>
          <w:p w14:paraId="7BAE0BFC" w14:textId="77777777" w:rsidR="002D0C00" w:rsidRPr="002D0C00" w:rsidRDefault="002D0C00" w:rsidP="002D0C00">
            <w:pPr>
              <w:jc w:val="center"/>
              <w:rPr>
                <w:rFonts w:ascii="Calibri" w:hAnsi="Calibri" w:cs="Calibri"/>
                <w:bCs/>
                <w:iCs/>
                <w:sz w:val="22"/>
                <w:szCs w:val="22"/>
              </w:rPr>
            </w:pPr>
            <w:bookmarkStart w:id="1" w:name="_Hlk178790690"/>
            <w:r w:rsidRPr="002D0C00">
              <w:rPr>
                <w:rFonts w:ascii="Calibri" w:hAnsi="Calibri" w:cs="Calibri"/>
                <w:bCs/>
                <w:iCs/>
                <w:sz w:val="22"/>
                <w:szCs w:val="22"/>
              </w:rPr>
              <w:t>Nr.</w:t>
            </w:r>
          </w:p>
        </w:tc>
        <w:tc>
          <w:tcPr>
            <w:tcW w:w="0" w:type="auto"/>
            <w:vAlign w:val="center"/>
          </w:tcPr>
          <w:p w14:paraId="5F0EB915" w14:textId="77777777" w:rsidR="002D0C00" w:rsidRPr="002D0C00" w:rsidRDefault="002D0C00" w:rsidP="002D0C00">
            <w:pPr>
              <w:jc w:val="center"/>
              <w:rPr>
                <w:rFonts w:ascii="Calibri" w:hAnsi="Calibri" w:cs="Calibri"/>
                <w:bCs/>
                <w:iCs/>
                <w:sz w:val="22"/>
                <w:szCs w:val="22"/>
              </w:rPr>
            </w:pPr>
            <w:r w:rsidRPr="002D0C00">
              <w:rPr>
                <w:rFonts w:ascii="Calibri" w:hAnsi="Calibri" w:cs="Calibri"/>
                <w:bCs/>
                <w:iCs/>
                <w:sz w:val="22"/>
                <w:szCs w:val="22"/>
              </w:rPr>
              <w:t>Īpašums</w:t>
            </w:r>
          </w:p>
        </w:tc>
        <w:tc>
          <w:tcPr>
            <w:tcW w:w="0" w:type="auto"/>
            <w:vAlign w:val="center"/>
            <w:hideMark/>
          </w:tcPr>
          <w:p w14:paraId="52DF4241" w14:textId="77777777" w:rsidR="002D0C00" w:rsidRPr="002D0C00" w:rsidRDefault="002D0C00" w:rsidP="002D0C00">
            <w:pPr>
              <w:jc w:val="center"/>
              <w:rPr>
                <w:rFonts w:ascii="Calibri" w:hAnsi="Calibri" w:cs="Calibri"/>
                <w:bCs/>
                <w:iCs/>
                <w:sz w:val="22"/>
                <w:szCs w:val="22"/>
              </w:rPr>
            </w:pPr>
            <w:r w:rsidRPr="002D0C00">
              <w:rPr>
                <w:rFonts w:ascii="Calibri" w:hAnsi="Calibri" w:cs="Calibri"/>
                <w:bCs/>
                <w:iCs/>
                <w:sz w:val="22"/>
                <w:szCs w:val="22"/>
              </w:rPr>
              <w:t>Pagasts</w:t>
            </w:r>
          </w:p>
        </w:tc>
        <w:tc>
          <w:tcPr>
            <w:tcW w:w="0" w:type="auto"/>
            <w:vAlign w:val="center"/>
            <w:hideMark/>
          </w:tcPr>
          <w:p w14:paraId="59FD9978" w14:textId="77777777" w:rsidR="002D0C00" w:rsidRPr="002D0C00" w:rsidRDefault="002D0C00" w:rsidP="002D0C00">
            <w:pPr>
              <w:jc w:val="center"/>
              <w:rPr>
                <w:rFonts w:ascii="Calibri" w:hAnsi="Calibri" w:cs="Calibri"/>
                <w:bCs/>
                <w:iCs/>
                <w:sz w:val="22"/>
                <w:szCs w:val="22"/>
              </w:rPr>
            </w:pPr>
            <w:r w:rsidRPr="002D0C00">
              <w:rPr>
                <w:rFonts w:ascii="Calibri" w:hAnsi="Calibri" w:cs="Calibri"/>
                <w:bCs/>
                <w:iCs/>
                <w:sz w:val="22"/>
                <w:szCs w:val="22"/>
              </w:rPr>
              <w:t>Zemes vienības kadastra apzīmējums</w:t>
            </w:r>
          </w:p>
        </w:tc>
        <w:tc>
          <w:tcPr>
            <w:tcW w:w="0" w:type="auto"/>
            <w:vAlign w:val="center"/>
            <w:hideMark/>
          </w:tcPr>
          <w:p w14:paraId="70F572F9" w14:textId="77777777" w:rsidR="002D0C00" w:rsidRPr="002D0C00" w:rsidRDefault="002D0C00" w:rsidP="002D0C00">
            <w:pPr>
              <w:jc w:val="center"/>
              <w:rPr>
                <w:rFonts w:ascii="Calibri" w:hAnsi="Calibri" w:cs="Calibri"/>
                <w:bCs/>
                <w:iCs/>
                <w:sz w:val="22"/>
                <w:szCs w:val="22"/>
              </w:rPr>
            </w:pPr>
            <w:r w:rsidRPr="002D0C00">
              <w:rPr>
                <w:rFonts w:ascii="Calibri" w:hAnsi="Calibri" w:cs="Calibri"/>
                <w:bCs/>
                <w:iCs/>
                <w:sz w:val="22"/>
                <w:szCs w:val="22"/>
              </w:rPr>
              <w:t>Kvartāls</w:t>
            </w:r>
          </w:p>
        </w:tc>
        <w:tc>
          <w:tcPr>
            <w:tcW w:w="0" w:type="auto"/>
            <w:vAlign w:val="center"/>
            <w:hideMark/>
          </w:tcPr>
          <w:p w14:paraId="1348A742" w14:textId="77777777" w:rsidR="002D0C00" w:rsidRPr="002D0C00" w:rsidRDefault="002D0C00" w:rsidP="002D0C00">
            <w:pPr>
              <w:jc w:val="center"/>
              <w:rPr>
                <w:rFonts w:ascii="Calibri" w:hAnsi="Calibri" w:cs="Calibri"/>
                <w:bCs/>
                <w:iCs/>
                <w:sz w:val="22"/>
                <w:szCs w:val="22"/>
              </w:rPr>
            </w:pPr>
            <w:r w:rsidRPr="002D0C00">
              <w:rPr>
                <w:rFonts w:ascii="Calibri" w:hAnsi="Calibri" w:cs="Calibri"/>
                <w:bCs/>
                <w:iCs/>
                <w:sz w:val="22"/>
                <w:szCs w:val="22"/>
              </w:rPr>
              <w:t>Nogabals</w:t>
            </w:r>
          </w:p>
        </w:tc>
        <w:tc>
          <w:tcPr>
            <w:tcW w:w="0" w:type="auto"/>
            <w:vAlign w:val="center"/>
            <w:hideMark/>
          </w:tcPr>
          <w:p w14:paraId="6545388F" w14:textId="77777777" w:rsidR="002D0C00" w:rsidRPr="002D0C00" w:rsidRDefault="002D0C00" w:rsidP="002D0C00">
            <w:pPr>
              <w:jc w:val="center"/>
              <w:rPr>
                <w:rFonts w:ascii="Calibri" w:hAnsi="Calibri" w:cs="Calibri"/>
                <w:bCs/>
                <w:iCs/>
                <w:sz w:val="22"/>
                <w:szCs w:val="22"/>
              </w:rPr>
            </w:pPr>
            <w:r w:rsidRPr="002D0C00">
              <w:rPr>
                <w:rFonts w:ascii="Calibri" w:hAnsi="Calibri" w:cs="Calibri"/>
                <w:bCs/>
                <w:iCs/>
                <w:sz w:val="22"/>
                <w:szCs w:val="22"/>
              </w:rPr>
              <w:t>Apliecinājumā norādītā nogabala platība ha</w:t>
            </w:r>
          </w:p>
        </w:tc>
        <w:tc>
          <w:tcPr>
            <w:tcW w:w="0" w:type="auto"/>
            <w:vAlign w:val="center"/>
            <w:hideMark/>
          </w:tcPr>
          <w:p w14:paraId="2B97BEE3" w14:textId="77777777" w:rsidR="002D0C00" w:rsidRPr="002D0C00" w:rsidRDefault="002D0C00" w:rsidP="002D0C00">
            <w:pPr>
              <w:jc w:val="center"/>
              <w:rPr>
                <w:rFonts w:ascii="Calibri" w:hAnsi="Calibri" w:cs="Calibri"/>
                <w:bCs/>
                <w:iCs/>
                <w:sz w:val="22"/>
                <w:szCs w:val="22"/>
              </w:rPr>
            </w:pPr>
            <w:r w:rsidRPr="002D0C00">
              <w:rPr>
                <w:rFonts w:ascii="Calibri" w:hAnsi="Calibri" w:cs="Calibri"/>
                <w:bCs/>
                <w:iCs/>
                <w:sz w:val="22"/>
                <w:szCs w:val="22"/>
              </w:rPr>
              <w:t>Cirtes izpildes veids</w:t>
            </w:r>
          </w:p>
        </w:tc>
        <w:tc>
          <w:tcPr>
            <w:tcW w:w="0" w:type="auto"/>
            <w:vAlign w:val="center"/>
            <w:hideMark/>
          </w:tcPr>
          <w:p w14:paraId="7782C462" w14:textId="77777777" w:rsidR="002D0C00" w:rsidRPr="002D0C00" w:rsidRDefault="002D0C00" w:rsidP="002D0C00">
            <w:pPr>
              <w:jc w:val="center"/>
              <w:rPr>
                <w:rFonts w:ascii="Calibri" w:hAnsi="Calibri" w:cs="Calibri"/>
                <w:bCs/>
                <w:iCs/>
                <w:sz w:val="22"/>
                <w:szCs w:val="22"/>
              </w:rPr>
            </w:pPr>
            <w:r w:rsidRPr="002D0C00">
              <w:rPr>
                <w:rFonts w:ascii="Calibri" w:hAnsi="Calibri" w:cs="Calibri"/>
                <w:bCs/>
                <w:iCs/>
                <w:sz w:val="22"/>
                <w:szCs w:val="22"/>
              </w:rPr>
              <w:t>Cirsmas novērtējumā norādītais pārdošanas apjoms m</w:t>
            </w:r>
            <w:r w:rsidRPr="002D0C00">
              <w:rPr>
                <w:rFonts w:ascii="Calibri" w:hAnsi="Calibri" w:cs="Calibri"/>
                <w:bCs/>
                <w:iCs/>
                <w:sz w:val="22"/>
                <w:szCs w:val="22"/>
                <w:vertAlign w:val="superscript"/>
              </w:rPr>
              <w:t>3</w:t>
            </w:r>
          </w:p>
        </w:tc>
      </w:tr>
      <w:tr w:rsidR="002D0C00" w:rsidRPr="002D0C00" w14:paraId="2FF7D144" w14:textId="77777777" w:rsidTr="00B457E1">
        <w:trPr>
          <w:trHeight w:val="920"/>
        </w:trPr>
        <w:tc>
          <w:tcPr>
            <w:tcW w:w="0" w:type="auto"/>
            <w:noWrap/>
            <w:vAlign w:val="center"/>
          </w:tcPr>
          <w:p w14:paraId="292D2EB2" w14:textId="77777777" w:rsidR="002D0C00" w:rsidRPr="002D0C00" w:rsidRDefault="002D0C00" w:rsidP="002D0C00">
            <w:pPr>
              <w:jc w:val="center"/>
              <w:rPr>
                <w:rFonts w:ascii="Calibri" w:hAnsi="Calibri" w:cs="Calibri"/>
                <w:bCs/>
                <w:iCs/>
                <w:sz w:val="22"/>
                <w:szCs w:val="22"/>
              </w:rPr>
            </w:pPr>
            <w:r w:rsidRPr="002D0C00">
              <w:rPr>
                <w:rFonts w:ascii="Calibri" w:hAnsi="Calibri" w:cs="Calibri"/>
                <w:bCs/>
                <w:iCs/>
                <w:sz w:val="22"/>
                <w:szCs w:val="22"/>
              </w:rPr>
              <w:t>1</w:t>
            </w:r>
          </w:p>
        </w:tc>
        <w:tc>
          <w:tcPr>
            <w:tcW w:w="0" w:type="auto"/>
            <w:vAlign w:val="center"/>
          </w:tcPr>
          <w:p w14:paraId="45652AD2" w14:textId="77777777" w:rsidR="002D0C00" w:rsidRPr="002D0C00" w:rsidRDefault="002D0C00" w:rsidP="002D0C00">
            <w:pPr>
              <w:jc w:val="center"/>
              <w:rPr>
                <w:rFonts w:ascii="Calibri" w:hAnsi="Calibri" w:cs="Calibri"/>
                <w:bCs/>
                <w:iCs/>
                <w:sz w:val="22"/>
                <w:szCs w:val="22"/>
              </w:rPr>
            </w:pPr>
            <w:r w:rsidRPr="002D0C00">
              <w:rPr>
                <w:rFonts w:ascii="Calibri" w:hAnsi="Calibri" w:cs="Calibri"/>
                <w:bCs/>
                <w:iCs/>
                <w:sz w:val="22"/>
                <w:szCs w:val="22"/>
              </w:rPr>
              <w:t>Pagasta mežs 3</w:t>
            </w:r>
          </w:p>
        </w:tc>
        <w:tc>
          <w:tcPr>
            <w:tcW w:w="0" w:type="auto"/>
            <w:noWrap/>
            <w:vAlign w:val="center"/>
          </w:tcPr>
          <w:p w14:paraId="5528910E" w14:textId="77777777" w:rsidR="002D0C00" w:rsidRPr="002D0C00" w:rsidRDefault="002D0C00" w:rsidP="002D0C00">
            <w:pPr>
              <w:jc w:val="center"/>
              <w:rPr>
                <w:rFonts w:ascii="Calibri" w:hAnsi="Calibri" w:cs="Calibri"/>
                <w:bCs/>
                <w:iCs/>
                <w:sz w:val="22"/>
                <w:szCs w:val="22"/>
              </w:rPr>
            </w:pPr>
            <w:r w:rsidRPr="002D0C00">
              <w:rPr>
                <w:rFonts w:ascii="Calibri" w:hAnsi="Calibri" w:cs="Calibri"/>
                <w:bCs/>
                <w:iCs/>
                <w:sz w:val="22"/>
                <w:szCs w:val="22"/>
              </w:rPr>
              <w:t>Līgatnes</w:t>
            </w:r>
          </w:p>
        </w:tc>
        <w:tc>
          <w:tcPr>
            <w:tcW w:w="0" w:type="auto"/>
            <w:noWrap/>
            <w:vAlign w:val="center"/>
          </w:tcPr>
          <w:p w14:paraId="1051ACF7" w14:textId="77777777" w:rsidR="002D0C00" w:rsidRPr="002D0C00" w:rsidRDefault="002D0C00" w:rsidP="002D0C00">
            <w:pPr>
              <w:jc w:val="center"/>
              <w:rPr>
                <w:rFonts w:ascii="Calibri" w:hAnsi="Calibri" w:cs="Calibri"/>
                <w:bCs/>
                <w:iCs/>
                <w:sz w:val="22"/>
                <w:szCs w:val="22"/>
              </w:rPr>
            </w:pPr>
            <w:r w:rsidRPr="002D0C00">
              <w:rPr>
                <w:rFonts w:ascii="Calibri" w:hAnsi="Calibri" w:cs="Calibri"/>
                <w:bCs/>
                <w:iCs/>
                <w:sz w:val="22"/>
                <w:szCs w:val="22"/>
              </w:rPr>
              <w:t>42620080018</w:t>
            </w:r>
          </w:p>
        </w:tc>
        <w:tc>
          <w:tcPr>
            <w:tcW w:w="0" w:type="auto"/>
            <w:noWrap/>
            <w:vAlign w:val="center"/>
          </w:tcPr>
          <w:p w14:paraId="28654245" w14:textId="77777777" w:rsidR="002D0C00" w:rsidRPr="002D0C00" w:rsidRDefault="002D0C00" w:rsidP="002D0C00">
            <w:pPr>
              <w:jc w:val="center"/>
              <w:rPr>
                <w:rFonts w:ascii="Calibri" w:hAnsi="Calibri" w:cs="Calibri"/>
                <w:bCs/>
                <w:iCs/>
                <w:sz w:val="22"/>
                <w:szCs w:val="22"/>
              </w:rPr>
            </w:pPr>
            <w:r w:rsidRPr="002D0C00">
              <w:rPr>
                <w:rFonts w:ascii="Calibri" w:hAnsi="Calibri" w:cs="Calibri"/>
                <w:bCs/>
                <w:iCs/>
                <w:sz w:val="22"/>
                <w:szCs w:val="22"/>
              </w:rPr>
              <w:t>3</w:t>
            </w:r>
          </w:p>
        </w:tc>
        <w:tc>
          <w:tcPr>
            <w:tcW w:w="0" w:type="auto"/>
            <w:noWrap/>
            <w:vAlign w:val="center"/>
          </w:tcPr>
          <w:p w14:paraId="4FAC0FEE" w14:textId="77777777" w:rsidR="002D0C00" w:rsidRPr="002D0C00" w:rsidRDefault="002D0C00" w:rsidP="002D0C00">
            <w:pPr>
              <w:jc w:val="center"/>
              <w:rPr>
                <w:rFonts w:ascii="Calibri" w:hAnsi="Calibri" w:cs="Calibri"/>
                <w:bCs/>
                <w:iCs/>
                <w:sz w:val="22"/>
                <w:szCs w:val="22"/>
              </w:rPr>
            </w:pPr>
            <w:r w:rsidRPr="002D0C00">
              <w:rPr>
                <w:rFonts w:ascii="Calibri" w:hAnsi="Calibri" w:cs="Calibri"/>
                <w:bCs/>
                <w:iCs/>
                <w:sz w:val="22"/>
                <w:szCs w:val="22"/>
              </w:rPr>
              <w:t>2</w:t>
            </w:r>
          </w:p>
        </w:tc>
        <w:tc>
          <w:tcPr>
            <w:tcW w:w="0" w:type="auto"/>
            <w:noWrap/>
            <w:vAlign w:val="center"/>
          </w:tcPr>
          <w:p w14:paraId="16EC0683" w14:textId="77777777" w:rsidR="002D0C00" w:rsidRPr="002D0C00" w:rsidRDefault="002D0C00" w:rsidP="002D0C00">
            <w:pPr>
              <w:jc w:val="center"/>
              <w:rPr>
                <w:rFonts w:ascii="Calibri" w:hAnsi="Calibri" w:cs="Calibri"/>
                <w:bCs/>
                <w:iCs/>
                <w:sz w:val="22"/>
                <w:szCs w:val="22"/>
              </w:rPr>
            </w:pPr>
            <w:r w:rsidRPr="002D0C00">
              <w:rPr>
                <w:rFonts w:ascii="Calibri" w:hAnsi="Calibri" w:cs="Calibri"/>
                <w:bCs/>
                <w:iCs/>
                <w:sz w:val="22"/>
                <w:szCs w:val="22"/>
              </w:rPr>
              <w:t>0,71</w:t>
            </w:r>
          </w:p>
        </w:tc>
        <w:tc>
          <w:tcPr>
            <w:tcW w:w="0" w:type="auto"/>
            <w:vAlign w:val="center"/>
          </w:tcPr>
          <w:p w14:paraId="77C29C63" w14:textId="77777777" w:rsidR="002D0C00" w:rsidRPr="002D0C00" w:rsidRDefault="002D0C00" w:rsidP="002D0C00">
            <w:pPr>
              <w:jc w:val="center"/>
              <w:rPr>
                <w:rFonts w:ascii="Calibri" w:hAnsi="Calibri" w:cs="Calibri"/>
                <w:bCs/>
                <w:iCs/>
                <w:sz w:val="22"/>
                <w:szCs w:val="22"/>
              </w:rPr>
            </w:pPr>
            <w:r w:rsidRPr="002D0C00">
              <w:rPr>
                <w:rFonts w:ascii="Calibri" w:hAnsi="Calibri" w:cs="Calibri"/>
                <w:bCs/>
                <w:iCs/>
                <w:sz w:val="22"/>
                <w:szCs w:val="22"/>
              </w:rPr>
              <w:t>Kailcirte</w:t>
            </w:r>
          </w:p>
        </w:tc>
        <w:tc>
          <w:tcPr>
            <w:tcW w:w="0" w:type="auto"/>
            <w:noWrap/>
            <w:vAlign w:val="center"/>
          </w:tcPr>
          <w:p w14:paraId="7FF68922" w14:textId="77777777" w:rsidR="002D0C00" w:rsidRPr="002D0C00" w:rsidRDefault="002D0C00" w:rsidP="002D0C00">
            <w:pPr>
              <w:jc w:val="center"/>
              <w:rPr>
                <w:rFonts w:ascii="Calibri" w:hAnsi="Calibri" w:cs="Calibri"/>
                <w:bCs/>
                <w:iCs/>
                <w:sz w:val="22"/>
                <w:szCs w:val="22"/>
              </w:rPr>
            </w:pPr>
            <w:r w:rsidRPr="002D0C00">
              <w:rPr>
                <w:rFonts w:ascii="Calibri" w:hAnsi="Calibri" w:cs="Calibri"/>
                <w:bCs/>
                <w:iCs/>
                <w:sz w:val="22"/>
                <w:szCs w:val="22"/>
              </w:rPr>
              <w:t>373,19</w:t>
            </w:r>
          </w:p>
        </w:tc>
      </w:tr>
      <w:tr w:rsidR="002D0C00" w:rsidRPr="002D0C00" w14:paraId="234469E6" w14:textId="77777777" w:rsidTr="00B457E1">
        <w:trPr>
          <w:trHeight w:val="920"/>
        </w:trPr>
        <w:tc>
          <w:tcPr>
            <w:tcW w:w="0" w:type="auto"/>
            <w:noWrap/>
            <w:vAlign w:val="center"/>
          </w:tcPr>
          <w:p w14:paraId="5123F78B" w14:textId="77777777" w:rsidR="002D0C00" w:rsidRPr="002D0C00" w:rsidRDefault="002D0C00" w:rsidP="002D0C00">
            <w:pPr>
              <w:jc w:val="center"/>
              <w:rPr>
                <w:rFonts w:ascii="Calibri" w:hAnsi="Calibri" w:cs="Calibri"/>
                <w:bCs/>
                <w:iCs/>
                <w:sz w:val="22"/>
                <w:szCs w:val="22"/>
              </w:rPr>
            </w:pPr>
            <w:r w:rsidRPr="002D0C00">
              <w:rPr>
                <w:rFonts w:ascii="Calibri" w:hAnsi="Calibri" w:cs="Calibri"/>
                <w:bCs/>
                <w:iCs/>
                <w:sz w:val="22"/>
                <w:szCs w:val="22"/>
              </w:rPr>
              <w:t>2</w:t>
            </w:r>
          </w:p>
        </w:tc>
        <w:tc>
          <w:tcPr>
            <w:tcW w:w="0" w:type="auto"/>
            <w:vAlign w:val="center"/>
          </w:tcPr>
          <w:p w14:paraId="6BDC612A" w14:textId="77777777" w:rsidR="002D0C00" w:rsidRPr="002D0C00" w:rsidRDefault="002D0C00" w:rsidP="002D0C00">
            <w:pPr>
              <w:jc w:val="center"/>
              <w:rPr>
                <w:rFonts w:ascii="Calibri" w:hAnsi="Calibri" w:cs="Calibri"/>
                <w:bCs/>
                <w:iCs/>
                <w:sz w:val="22"/>
                <w:szCs w:val="22"/>
              </w:rPr>
            </w:pPr>
            <w:r w:rsidRPr="002D0C00">
              <w:rPr>
                <w:rFonts w:ascii="Calibri" w:hAnsi="Calibri" w:cs="Calibri"/>
                <w:bCs/>
                <w:iCs/>
                <w:sz w:val="22"/>
                <w:szCs w:val="22"/>
              </w:rPr>
              <w:t>Pagasta mežs 3</w:t>
            </w:r>
          </w:p>
        </w:tc>
        <w:tc>
          <w:tcPr>
            <w:tcW w:w="0" w:type="auto"/>
            <w:noWrap/>
            <w:vAlign w:val="center"/>
          </w:tcPr>
          <w:p w14:paraId="00888804" w14:textId="77777777" w:rsidR="002D0C00" w:rsidRPr="002D0C00" w:rsidRDefault="002D0C00" w:rsidP="002D0C00">
            <w:pPr>
              <w:jc w:val="center"/>
              <w:rPr>
                <w:rFonts w:ascii="Calibri" w:hAnsi="Calibri" w:cs="Calibri"/>
                <w:bCs/>
                <w:iCs/>
                <w:sz w:val="22"/>
                <w:szCs w:val="22"/>
              </w:rPr>
            </w:pPr>
            <w:r w:rsidRPr="002D0C00">
              <w:rPr>
                <w:rFonts w:ascii="Calibri" w:hAnsi="Calibri" w:cs="Calibri"/>
                <w:bCs/>
                <w:iCs/>
                <w:sz w:val="22"/>
                <w:szCs w:val="22"/>
              </w:rPr>
              <w:t>Līgatnes</w:t>
            </w:r>
          </w:p>
        </w:tc>
        <w:tc>
          <w:tcPr>
            <w:tcW w:w="0" w:type="auto"/>
            <w:noWrap/>
            <w:vAlign w:val="center"/>
          </w:tcPr>
          <w:p w14:paraId="10D6A965" w14:textId="77777777" w:rsidR="002D0C00" w:rsidRPr="002D0C00" w:rsidRDefault="002D0C00" w:rsidP="002D0C00">
            <w:pPr>
              <w:jc w:val="center"/>
              <w:rPr>
                <w:rFonts w:ascii="Calibri" w:hAnsi="Calibri" w:cs="Calibri"/>
                <w:bCs/>
                <w:iCs/>
                <w:sz w:val="22"/>
                <w:szCs w:val="22"/>
              </w:rPr>
            </w:pPr>
            <w:r w:rsidRPr="002D0C00">
              <w:rPr>
                <w:rFonts w:ascii="Calibri" w:hAnsi="Calibri" w:cs="Calibri"/>
                <w:bCs/>
                <w:iCs/>
                <w:sz w:val="22"/>
                <w:szCs w:val="22"/>
              </w:rPr>
              <w:t>42620080018</w:t>
            </w:r>
          </w:p>
        </w:tc>
        <w:tc>
          <w:tcPr>
            <w:tcW w:w="0" w:type="auto"/>
            <w:noWrap/>
            <w:vAlign w:val="center"/>
          </w:tcPr>
          <w:p w14:paraId="162D340E" w14:textId="77777777" w:rsidR="002D0C00" w:rsidRPr="002D0C00" w:rsidRDefault="002D0C00" w:rsidP="002D0C00">
            <w:pPr>
              <w:jc w:val="center"/>
              <w:rPr>
                <w:rFonts w:ascii="Calibri" w:hAnsi="Calibri" w:cs="Calibri"/>
                <w:bCs/>
                <w:iCs/>
                <w:sz w:val="22"/>
                <w:szCs w:val="22"/>
              </w:rPr>
            </w:pPr>
            <w:r w:rsidRPr="002D0C00">
              <w:rPr>
                <w:rFonts w:ascii="Calibri" w:hAnsi="Calibri" w:cs="Calibri"/>
                <w:bCs/>
                <w:iCs/>
                <w:sz w:val="22"/>
                <w:szCs w:val="22"/>
              </w:rPr>
              <w:t>3</w:t>
            </w:r>
          </w:p>
        </w:tc>
        <w:tc>
          <w:tcPr>
            <w:tcW w:w="0" w:type="auto"/>
            <w:noWrap/>
            <w:vAlign w:val="center"/>
          </w:tcPr>
          <w:p w14:paraId="5F32AA14" w14:textId="77777777" w:rsidR="002D0C00" w:rsidRPr="002D0C00" w:rsidRDefault="002D0C00" w:rsidP="002D0C00">
            <w:pPr>
              <w:jc w:val="center"/>
              <w:rPr>
                <w:rFonts w:ascii="Calibri" w:hAnsi="Calibri" w:cs="Calibri"/>
                <w:bCs/>
                <w:iCs/>
                <w:sz w:val="22"/>
                <w:szCs w:val="22"/>
              </w:rPr>
            </w:pPr>
            <w:r w:rsidRPr="002D0C00">
              <w:rPr>
                <w:rFonts w:ascii="Calibri" w:hAnsi="Calibri" w:cs="Calibri"/>
                <w:bCs/>
                <w:iCs/>
                <w:sz w:val="22"/>
                <w:szCs w:val="22"/>
              </w:rPr>
              <w:t>5</w:t>
            </w:r>
          </w:p>
        </w:tc>
        <w:tc>
          <w:tcPr>
            <w:tcW w:w="0" w:type="auto"/>
            <w:noWrap/>
            <w:vAlign w:val="center"/>
          </w:tcPr>
          <w:p w14:paraId="35B3B12C" w14:textId="77777777" w:rsidR="002D0C00" w:rsidRPr="002D0C00" w:rsidRDefault="002D0C00" w:rsidP="002D0C00">
            <w:pPr>
              <w:jc w:val="center"/>
              <w:rPr>
                <w:rFonts w:ascii="Calibri" w:hAnsi="Calibri" w:cs="Calibri"/>
                <w:bCs/>
                <w:iCs/>
                <w:sz w:val="22"/>
                <w:szCs w:val="22"/>
              </w:rPr>
            </w:pPr>
            <w:r w:rsidRPr="002D0C00">
              <w:rPr>
                <w:rFonts w:ascii="Calibri" w:hAnsi="Calibri" w:cs="Calibri"/>
                <w:bCs/>
                <w:iCs/>
                <w:sz w:val="22"/>
                <w:szCs w:val="22"/>
              </w:rPr>
              <w:t>1,72</w:t>
            </w:r>
          </w:p>
        </w:tc>
        <w:tc>
          <w:tcPr>
            <w:tcW w:w="0" w:type="auto"/>
            <w:vAlign w:val="center"/>
          </w:tcPr>
          <w:p w14:paraId="49A0B65B" w14:textId="77777777" w:rsidR="002D0C00" w:rsidRPr="002D0C00" w:rsidRDefault="002D0C00" w:rsidP="002D0C00">
            <w:pPr>
              <w:jc w:val="center"/>
              <w:rPr>
                <w:rFonts w:ascii="Calibri" w:hAnsi="Calibri" w:cs="Calibri"/>
                <w:bCs/>
                <w:iCs/>
                <w:sz w:val="22"/>
                <w:szCs w:val="22"/>
              </w:rPr>
            </w:pPr>
            <w:r w:rsidRPr="002D0C00">
              <w:rPr>
                <w:rFonts w:ascii="Calibri" w:hAnsi="Calibri" w:cs="Calibri"/>
                <w:bCs/>
                <w:iCs/>
                <w:sz w:val="22"/>
                <w:szCs w:val="22"/>
              </w:rPr>
              <w:t>Kailcirte</w:t>
            </w:r>
          </w:p>
        </w:tc>
        <w:tc>
          <w:tcPr>
            <w:tcW w:w="0" w:type="auto"/>
            <w:noWrap/>
            <w:vAlign w:val="center"/>
          </w:tcPr>
          <w:p w14:paraId="3580A4F0" w14:textId="77777777" w:rsidR="002D0C00" w:rsidRPr="002D0C00" w:rsidRDefault="002D0C00" w:rsidP="002D0C00">
            <w:pPr>
              <w:jc w:val="center"/>
              <w:rPr>
                <w:rFonts w:ascii="Calibri" w:hAnsi="Calibri" w:cs="Calibri"/>
                <w:bCs/>
                <w:iCs/>
                <w:sz w:val="22"/>
                <w:szCs w:val="22"/>
              </w:rPr>
            </w:pPr>
            <w:r w:rsidRPr="002D0C00">
              <w:rPr>
                <w:rFonts w:ascii="Calibri" w:hAnsi="Calibri" w:cs="Calibri"/>
                <w:bCs/>
                <w:iCs/>
                <w:sz w:val="22"/>
                <w:szCs w:val="22"/>
              </w:rPr>
              <w:t>849,55</w:t>
            </w:r>
          </w:p>
        </w:tc>
      </w:tr>
      <w:tr w:rsidR="002D0C00" w:rsidRPr="002D0C00" w14:paraId="39220C96" w14:textId="77777777" w:rsidTr="00B457E1">
        <w:trPr>
          <w:trHeight w:val="920"/>
        </w:trPr>
        <w:tc>
          <w:tcPr>
            <w:tcW w:w="0" w:type="auto"/>
            <w:noWrap/>
            <w:vAlign w:val="center"/>
          </w:tcPr>
          <w:p w14:paraId="129F66D0" w14:textId="77777777" w:rsidR="002D0C00" w:rsidRPr="002D0C00" w:rsidRDefault="002D0C00" w:rsidP="002D0C00">
            <w:pPr>
              <w:jc w:val="center"/>
              <w:rPr>
                <w:rFonts w:ascii="Calibri" w:hAnsi="Calibri" w:cs="Calibri"/>
                <w:bCs/>
                <w:iCs/>
                <w:sz w:val="22"/>
                <w:szCs w:val="22"/>
              </w:rPr>
            </w:pPr>
            <w:r w:rsidRPr="002D0C00">
              <w:rPr>
                <w:rFonts w:ascii="Calibri" w:hAnsi="Calibri" w:cs="Calibri"/>
                <w:bCs/>
                <w:iCs/>
                <w:sz w:val="22"/>
                <w:szCs w:val="22"/>
              </w:rPr>
              <w:t>3</w:t>
            </w:r>
          </w:p>
        </w:tc>
        <w:tc>
          <w:tcPr>
            <w:tcW w:w="0" w:type="auto"/>
            <w:vAlign w:val="center"/>
          </w:tcPr>
          <w:p w14:paraId="0837ED44" w14:textId="77777777" w:rsidR="002D0C00" w:rsidRPr="002D0C00" w:rsidRDefault="002D0C00" w:rsidP="002D0C00">
            <w:pPr>
              <w:jc w:val="center"/>
              <w:rPr>
                <w:rFonts w:ascii="Calibri" w:hAnsi="Calibri" w:cs="Calibri"/>
                <w:bCs/>
                <w:iCs/>
                <w:sz w:val="22"/>
                <w:szCs w:val="22"/>
              </w:rPr>
            </w:pPr>
            <w:r w:rsidRPr="002D0C00">
              <w:rPr>
                <w:rFonts w:ascii="Calibri" w:hAnsi="Calibri" w:cs="Calibri"/>
                <w:bCs/>
                <w:iCs/>
                <w:sz w:val="22"/>
                <w:szCs w:val="22"/>
              </w:rPr>
              <w:t>Pagasta mežs 3</w:t>
            </w:r>
          </w:p>
        </w:tc>
        <w:tc>
          <w:tcPr>
            <w:tcW w:w="0" w:type="auto"/>
            <w:noWrap/>
            <w:vAlign w:val="center"/>
          </w:tcPr>
          <w:p w14:paraId="649609EA" w14:textId="77777777" w:rsidR="002D0C00" w:rsidRPr="002D0C00" w:rsidRDefault="002D0C00" w:rsidP="002D0C00">
            <w:pPr>
              <w:jc w:val="center"/>
              <w:rPr>
                <w:rFonts w:ascii="Calibri" w:hAnsi="Calibri" w:cs="Calibri"/>
                <w:bCs/>
                <w:iCs/>
                <w:sz w:val="22"/>
                <w:szCs w:val="22"/>
              </w:rPr>
            </w:pPr>
            <w:r w:rsidRPr="002D0C00">
              <w:rPr>
                <w:rFonts w:ascii="Calibri" w:hAnsi="Calibri" w:cs="Calibri"/>
                <w:bCs/>
                <w:iCs/>
                <w:sz w:val="22"/>
                <w:szCs w:val="22"/>
              </w:rPr>
              <w:t>Līgatnes</w:t>
            </w:r>
          </w:p>
        </w:tc>
        <w:tc>
          <w:tcPr>
            <w:tcW w:w="0" w:type="auto"/>
            <w:noWrap/>
            <w:vAlign w:val="center"/>
          </w:tcPr>
          <w:p w14:paraId="6B074965" w14:textId="77777777" w:rsidR="002D0C00" w:rsidRPr="002D0C00" w:rsidRDefault="002D0C00" w:rsidP="002D0C00">
            <w:pPr>
              <w:jc w:val="center"/>
              <w:rPr>
                <w:rFonts w:ascii="Calibri" w:hAnsi="Calibri" w:cs="Calibri"/>
                <w:bCs/>
                <w:iCs/>
                <w:sz w:val="22"/>
                <w:szCs w:val="22"/>
              </w:rPr>
            </w:pPr>
            <w:r w:rsidRPr="002D0C00">
              <w:rPr>
                <w:rFonts w:ascii="Calibri" w:hAnsi="Calibri" w:cs="Calibri"/>
                <w:bCs/>
                <w:iCs/>
                <w:sz w:val="22"/>
                <w:szCs w:val="22"/>
              </w:rPr>
              <w:t>42620080018</w:t>
            </w:r>
          </w:p>
        </w:tc>
        <w:tc>
          <w:tcPr>
            <w:tcW w:w="0" w:type="auto"/>
            <w:noWrap/>
            <w:vAlign w:val="center"/>
          </w:tcPr>
          <w:p w14:paraId="11979D68" w14:textId="77777777" w:rsidR="002D0C00" w:rsidRPr="002D0C00" w:rsidRDefault="002D0C00" w:rsidP="002D0C00">
            <w:pPr>
              <w:jc w:val="center"/>
              <w:rPr>
                <w:rFonts w:ascii="Calibri" w:hAnsi="Calibri" w:cs="Calibri"/>
                <w:bCs/>
                <w:iCs/>
                <w:sz w:val="22"/>
                <w:szCs w:val="22"/>
              </w:rPr>
            </w:pPr>
            <w:r w:rsidRPr="002D0C00">
              <w:rPr>
                <w:rFonts w:ascii="Calibri" w:hAnsi="Calibri" w:cs="Calibri"/>
                <w:bCs/>
                <w:iCs/>
                <w:sz w:val="22"/>
                <w:szCs w:val="22"/>
              </w:rPr>
              <w:t>3</w:t>
            </w:r>
          </w:p>
        </w:tc>
        <w:tc>
          <w:tcPr>
            <w:tcW w:w="0" w:type="auto"/>
            <w:noWrap/>
            <w:vAlign w:val="center"/>
          </w:tcPr>
          <w:p w14:paraId="007E600C" w14:textId="77777777" w:rsidR="002D0C00" w:rsidRPr="002D0C00" w:rsidRDefault="002D0C00" w:rsidP="002D0C00">
            <w:pPr>
              <w:jc w:val="center"/>
              <w:rPr>
                <w:rFonts w:ascii="Calibri" w:hAnsi="Calibri" w:cs="Calibri"/>
                <w:bCs/>
                <w:iCs/>
                <w:sz w:val="22"/>
                <w:szCs w:val="22"/>
              </w:rPr>
            </w:pPr>
            <w:r w:rsidRPr="002D0C00">
              <w:rPr>
                <w:rFonts w:ascii="Calibri" w:hAnsi="Calibri" w:cs="Calibri"/>
                <w:bCs/>
                <w:iCs/>
                <w:sz w:val="22"/>
                <w:szCs w:val="22"/>
              </w:rPr>
              <w:t>6</w:t>
            </w:r>
          </w:p>
        </w:tc>
        <w:tc>
          <w:tcPr>
            <w:tcW w:w="0" w:type="auto"/>
            <w:noWrap/>
            <w:vAlign w:val="center"/>
          </w:tcPr>
          <w:p w14:paraId="0B3767DB" w14:textId="77777777" w:rsidR="002D0C00" w:rsidRPr="002D0C00" w:rsidRDefault="002D0C00" w:rsidP="002D0C00">
            <w:pPr>
              <w:jc w:val="center"/>
              <w:rPr>
                <w:rFonts w:ascii="Calibri" w:hAnsi="Calibri" w:cs="Calibri"/>
                <w:bCs/>
                <w:iCs/>
                <w:sz w:val="22"/>
                <w:szCs w:val="22"/>
              </w:rPr>
            </w:pPr>
            <w:r w:rsidRPr="002D0C00">
              <w:rPr>
                <w:rFonts w:ascii="Calibri" w:hAnsi="Calibri" w:cs="Calibri"/>
                <w:bCs/>
                <w:iCs/>
                <w:sz w:val="22"/>
                <w:szCs w:val="22"/>
              </w:rPr>
              <w:t>1,77</w:t>
            </w:r>
          </w:p>
        </w:tc>
        <w:tc>
          <w:tcPr>
            <w:tcW w:w="0" w:type="auto"/>
            <w:vAlign w:val="center"/>
          </w:tcPr>
          <w:p w14:paraId="6797F893" w14:textId="77777777" w:rsidR="002D0C00" w:rsidRPr="002D0C00" w:rsidRDefault="002D0C00" w:rsidP="002D0C00">
            <w:pPr>
              <w:jc w:val="center"/>
              <w:rPr>
                <w:rFonts w:ascii="Calibri" w:hAnsi="Calibri" w:cs="Calibri"/>
                <w:bCs/>
                <w:iCs/>
                <w:sz w:val="22"/>
                <w:szCs w:val="22"/>
              </w:rPr>
            </w:pPr>
            <w:r w:rsidRPr="002D0C00">
              <w:rPr>
                <w:rFonts w:ascii="Calibri" w:hAnsi="Calibri" w:cs="Calibri"/>
                <w:bCs/>
                <w:iCs/>
                <w:sz w:val="22"/>
                <w:szCs w:val="22"/>
              </w:rPr>
              <w:t>Kailcirte</w:t>
            </w:r>
          </w:p>
        </w:tc>
        <w:tc>
          <w:tcPr>
            <w:tcW w:w="0" w:type="auto"/>
            <w:noWrap/>
            <w:vAlign w:val="center"/>
          </w:tcPr>
          <w:p w14:paraId="4C2817B3" w14:textId="77777777" w:rsidR="002D0C00" w:rsidRPr="002D0C00" w:rsidRDefault="002D0C00" w:rsidP="002D0C00">
            <w:pPr>
              <w:jc w:val="center"/>
              <w:rPr>
                <w:rFonts w:ascii="Calibri" w:hAnsi="Calibri" w:cs="Calibri"/>
                <w:bCs/>
                <w:iCs/>
                <w:sz w:val="22"/>
                <w:szCs w:val="22"/>
              </w:rPr>
            </w:pPr>
            <w:r w:rsidRPr="002D0C00">
              <w:rPr>
                <w:rFonts w:ascii="Calibri" w:hAnsi="Calibri" w:cs="Calibri"/>
                <w:bCs/>
                <w:iCs/>
                <w:sz w:val="22"/>
                <w:szCs w:val="22"/>
              </w:rPr>
              <w:t>578,21</w:t>
            </w:r>
          </w:p>
        </w:tc>
      </w:tr>
      <w:tr w:rsidR="002D0C00" w:rsidRPr="002D0C00" w14:paraId="1C83341B" w14:textId="77777777" w:rsidTr="00B457E1">
        <w:trPr>
          <w:trHeight w:val="920"/>
        </w:trPr>
        <w:tc>
          <w:tcPr>
            <w:tcW w:w="0" w:type="auto"/>
            <w:noWrap/>
            <w:vAlign w:val="center"/>
          </w:tcPr>
          <w:p w14:paraId="6A49B92C" w14:textId="77777777" w:rsidR="002D0C00" w:rsidRPr="002D0C00" w:rsidRDefault="002D0C00" w:rsidP="002D0C00">
            <w:pPr>
              <w:jc w:val="center"/>
              <w:rPr>
                <w:rFonts w:ascii="Calibri" w:hAnsi="Calibri" w:cs="Calibri"/>
                <w:bCs/>
                <w:iCs/>
                <w:sz w:val="22"/>
                <w:szCs w:val="22"/>
              </w:rPr>
            </w:pPr>
            <w:r w:rsidRPr="002D0C00">
              <w:rPr>
                <w:rFonts w:ascii="Calibri" w:hAnsi="Calibri" w:cs="Calibri"/>
                <w:bCs/>
                <w:iCs/>
                <w:sz w:val="22"/>
                <w:szCs w:val="22"/>
              </w:rPr>
              <w:t>4</w:t>
            </w:r>
          </w:p>
        </w:tc>
        <w:tc>
          <w:tcPr>
            <w:tcW w:w="0" w:type="auto"/>
            <w:vAlign w:val="center"/>
          </w:tcPr>
          <w:p w14:paraId="2951AF4B" w14:textId="77777777" w:rsidR="002D0C00" w:rsidRPr="002D0C00" w:rsidRDefault="002D0C00" w:rsidP="002D0C00">
            <w:pPr>
              <w:jc w:val="center"/>
              <w:rPr>
                <w:rFonts w:ascii="Calibri" w:hAnsi="Calibri" w:cs="Calibri"/>
                <w:bCs/>
                <w:iCs/>
                <w:sz w:val="22"/>
                <w:szCs w:val="22"/>
              </w:rPr>
            </w:pPr>
            <w:r w:rsidRPr="002D0C00">
              <w:rPr>
                <w:rFonts w:ascii="Calibri" w:hAnsi="Calibri" w:cs="Calibri"/>
                <w:bCs/>
                <w:iCs/>
                <w:sz w:val="22"/>
                <w:szCs w:val="22"/>
              </w:rPr>
              <w:t>Pagasta mežs 3</w:t>
            </w:r>
          </w:p>
        </w:tc>
        <w:tc>
          <w:tcPr>
            <w:tcW w:w="0" w:type="auto"/>
            <w:noWrap/>
            <w:vAlign w:val="center"/>
          </w:tcPr>
          <w:p w14:paraId="3DBE8FB6" w14:textId="77777777" w:rsidR="002D0C00" w:rsidRPr="002D0C00" w:rsidRDefault="002D0C00" w:rsidP="002D0C00">
            <w:pPr>
              <w:jc w:val="center"/>
              <w:rPr>
                <w:rFonts w:ascii="Calibri" w:hAnsi="Calibri" w:cs="Calibri"/>
                <w:bCs/>
                <w:iCs/>
                <w:sz w:val="22"/>
                <w:szCs w:val="22"/>
              </w:rPr>
            </w:pPr>
            <w:r w:rsidRPr="002D0C00">
              <w:rPr>
                <w:rFonts w:ascii="Calibri" w:hAnsi="Calibri" w:cs="Calibri"/>
                <w:bCs/>
                <w:iCs/>
                <w:sz w:val="22"/>
                <w:szCs w:val="22"/>
              </w:rPr>
              <w:t>Līgatnes</w:t>
            </w:r>
          </w:p>
        </w:tc>
        <w:tc>
          <w:tcPr>
            <w:tcW w:w="0" w:type="auto"/>
            <w:noWrap/>
            <w:vAlign w:val="center"/>
          </w:tcPr>
          <w:p w14:paraId="529C0D30" w14:textId="77777777" w:rsidR="002D0C00" w:rsidRPr="002D0C00" w:rsidRDefault="002D0C00" w:rsidP="002D0C00">
            <w:pPr>
              <w:jc w:val="center"/>
              <w:rPr>
                <w:rFonts w:ascii="Calibri" w:hAnsi="Calibri" w:cs="Calibri"/>
                <w:bCs/>
                <w:iCs/>
                <w:sz w:val="22"/>
                <w:szCs w:val="22"/>
              </w:rPr>
            </w:pPr>
            <w:r w:rsidRPr="002D0C00">
              <w:rPr>
                <w:rFonts w:ascii="Calibri" w:hAnsi="Calibri" w:cs="Calibri"/>
                <w:bCs/>
                <w:iCs/>
                <w:sz w:val="22"/>
                <w:szCs w:val="22"/>
              </w:rPr>
              <w:t>42620080018</w:t>
            </w:r>
          </w:p>
        </w:tc>
        <w:tc>
          <w:tcPr>
            <w:tcW w:w="0" w:type="auto"/>
            <w:noWrap/>
            <w:vAlign w:val="center"/>
          </w:tcPr>
          <w:p w14:paraId="47B2BCA2" w14:textId="77777777" w:rsidR="002D0C00" w:rsidRPr="002D0C00" w:rsidRDefault="002D0C00" w:rsidP="002D0C00">
            <w:pPr>
              <w:jc w:val="center"/>
              <w:rPr>
                <w:rFonts w:ascii="Calibri" w:hAnsi="Calibri" w:cs="Calibri"/>
                <w:bCs/>
                <w:iCs/>
                <w:sz w:val="22"/>
                <w:szCs w:val="22"/>
              </w:rPr>
            </w:pPr>
            <w:r w:rsidRPr="002D0C00">
              <w:rPr>
                <w:rFonts w:ascii="Calibri" w:hAnsi="Calibri" w:cs="Calibri"/>
                <w:bCs/>
                <w:iCs/>
                <w:sz w:val="22"/>
                <w:szCs w:val="22"/>
              </w:rPr>
              <w:t>3</w:t>
            </w:r>
          </w:p>
        </w:tc>
        <w:tc>
          <w:tcPr>
            <w:tcW w:w="0" w:type="auto"/>
            <w:noWrap/>
            <w:vAlign w:val="center"/>
          </w:tcPr>
          <w:p w14:paraId="2EFB76A8" w14:textId="77777777" w:rsidR="002D0C00" w:rsidRPr="002D0C00" w:rsidRDefault="002D0C00" w:rsidP="002D0C00">
            <w:pPr>
              <w:jc w:val="center"/>
              <w:rPr>
                <w:rFonts w:ascii="Calibri" w:hAnsi="Calibri" w:cs="Calibri"/>
                <w:bCs/>
                <w:iCs/>
                <w:sz w:val="22"/>
                <w:szCs w:val="22"/>
              </w:rPr>
            </w:pPr>
            <w:r w:rsidRPr="002D0C00">
              <w:rPr>
                <w:rFonts w:ascii="Calibri" w:hAnsi="Calibri" w:cs="Calibri"/>
                <w:bCs/>
                <w:iCs/>
                <w:sz w:val="22"/>
                <w:szCs w:val="22"/>
              </w:rPr>
              <w:t>8</w:t>
            </w:r>
          </w:p>
        </w:tc>
        <w:tc>
          <w:tcPr>
            <w:tcW w:w="0" w:type="auto"/>
            <w:noWrap/>
            <w:vAlign w:val="center"/>
          </w:tcPr>
          <w:p w14:paraId="0003E2C7" w14:textId="77777777" w:rsidR="002D0C00" w:rsidRPr="002D0C00" w:rsidRDefault="002D0C00" w:rsidP="002D0C00">
            <w:pPr>
              <w:jc w:val="center"/>
              <w:rPr>
                <w:rFonts w:ascii="Calibri" w:hAnsi="Calibri" w:cs="Calibri"/>
                <w:bCs/>
                <w:iCs/>
                <w:sz w:val="22"/>
                <w:szCs w:val="22"/>
              </w:rPr>
            </w:pPr>
            <w:r w:rsidRPr="002D0C00">
              <w:rPr>
                <w:rFonts w:ascii="Calibri" w:hAnsi="Calibri" w:cs="Calibri"/>
                <w:bCs/>
                <w:iCs/>
                <w:sz w:val="22"/>
                <w:szCs w:val="22"/>
              </w:rPr>
              <w:t>0,46</w:t>
            </w:r>
          </w:p>
        </w:tc>
        <w:tc>
          <w:tcPr>
            <w:tcW w:w="0" w:type="auto"/>
            <w:vAlign w:val="center"/>
          </w:tcPr>
          <w:p w14:paraId="301F944E" w14:textId="77777777" w:rsidR="002D0C00" w:rsidRPr="002D0C00" w:rsidRDefault="002D0C00" w:rsidP="002D0C00">
            <w:pPr>
              <w:jc w:val="center"/>
              <w:rPr>
                <w:rFonts w:ascii="Calibri" w:hAnsi="Calibri" w:cs="Calibri"/>
                <w:bCs/>
                <w:iCs/>
                <w:sz w:val="22"/>
                <w:szCs w:val="22"/>
              </w:rPr>
            </w:pPr>
            <w:r w:rsidRPr="002D0C00">
              <w:rPr>
                <w:rFonts w:ascii="Calibri" w:hAnsi="Calibri" w:cs="Calibri"/>
                <w:bCs/>
                <w:iCs/>
                <w:sz w:val="22"/>
                <w:szCs w:val="22"/>
              </w:rPr>
              <w:t>Krājas kopšanas cirte</w:t>
            </w:r>
          </w:p>
        </w:tc>
        <w:tc>
          <w:tcPr>
            <w:tcW w:w="0" w:type="auto"/>
            <w:noWrap/>
            <w:vAlign w:val="center"/>
          </w:tcPr>
          <w:p w14:paraId="46894E07" w14:textId="77777777" w:rsidR="002D0C00" w:rsidRPr="002D0C00" w:rsidRDefault="002D0C00" w:rsidP="002D0C00">
            <w:pPr>
              <w:jc w:val="center"/>
              <w:rPr>
                <w:rFonts w:ascii="Calibri" w:hAnsi="Calibri" w:cs="Calibri"/>
                <w:bCs/>
                <w:iCs/>
                <w:sz w:val="22"/>
                <w:szCs w:val="22"/>
              </w:rPr>
            </w:pPr>
            <w:r w:rsidRPr="002D0C00">
              <w:rPr>
                <w:rFonts w:ascii="Calibri" w:hAnsi="Calibri" w:cs="Calibri"/>
                <w:bCs/>
                <w:iCs/>
                <w:sz w:val="22"/>
                <w:szCs w:val="22"/>
              </w:rPr>
              <w:t>33,13</w:t>
            </w:r>
          </w:p>
        </w:tc>
      </w:tr>
      <w:tr w:rsidR="002D0C00" w:rsidRPr="002D0C00" w14:paraId="4144A804" w14:textId="77777777" w:rsidTr="00B457E1">
        <w:trPr>
          <w:gridAfter w:val="5"/>
          <w:trHeight w:val="860"/>
        </w:trPr>
        <w:tc>
          <w:tcPr>
            <w:tcW w:w="0" w:type="auto"/>
            <w:tcBorders>
              <w:top w:val="single" w:sz="4" w:space="0" w:color="auto"/>
              <w:left w:val="nil"/>
              <w:bottom w:val="nil"/>
              <w:right w:val="nil"/>
            </w:tcBorders>
            <w:noWrap/>
            <w:vAlign w:val="center"/>
          </w:tcPr>
          <w:p w14:paraId="7072AB99" w14:textId="77777777" w:rsidR="002D0C00" w:rsidRPr="002D0C00" w:rsidRDefault="002D0C00" w:rsidP="002D0C00">
            <w:pPr>
              <w:jc w:val="center"/>
              <w:rPr>
                <w:rFonts w:ascii="Calibri" w:hAnsi="Calibri" w:cs="Calibri"/>
                <w:bCs/>
                <w:iCs/>
                <w:sz w:val="22"/>
                <w:szCs w:val="22"/>
              </w:rPr>
            </w:pPr>
          </w:p>
        </w:tc>
        <w:tc>
          <w:tcPr>
            <w:tcW w:w="0" w:type="auto"/>
            <w:tcBorders>
              <w:top w:val="single" w:sz="4" w:space="0" w:color="auto"/>
              <w:left w:val="nil"/>
              <w:bottom w:val="nil"/>
              <w:right w:val="nil"/>
            </w:tcBorders>
            <w:vAlign w:val="center"/>
          </w:tcPr>
          <w:p w14:paraId="7A2E0AD5" w14:textId="77777777" w:rsidR="002D0C00" w:rsidRPr="002D0C00" w:rsidRDefault="002D0C00" w:rsidP="002D0C00">
            <w:pPr>
              <w:jc w:val="center"/>
              <w:rPr>
                <w:rFonts w:ascii="Calibri" w:hAnsi="Calibri" w:cs="Calibri"/>
                <w:bCs/>
                <w:iCs/>
                <w:sz w:val="22"/>
                <w:szCs w:val="22"/>
              </w:rPr>
            </w:pPr>
          </w:p>
        </w:tc>
        <w:tc>
          <w:tcPr>
            <w:tcW w:w="0" w:type="auto"/>
            <w:tcBorders>
              <w:top w:val="single" w:sz="4" w:space="0" w:color="auto"/>
              <w:left w:val="nil"/>
              <w:bottom w:val="nil"/>
              <w:right w:val="nil"/>
            </w:tcBorders>
            <w:noWrap/>
            <w:vAlign w:val="center"/>
          </w:tcPr>
          <w:p w14:paraId="53629021" w14:textId="77777777" w:rsidR="002D0C00" w:rsidRPr="002D0C00" w:rsidRDefault="002D0C00" w:rsidP="002D0C00">
            <w:pPr>
              <w:jc w:val="center"/>
              <w:rPr>
                <w:rFonts w:ascii="Calibri" w:hAnsi="Calibri" w:cs="Calibri"/>
                <w:bCs/>
                <w:iCs/>
                <w:sz w:val="22"/>
                <w:szCs w:val="22"/>
              </w:rPr>
            </w:pPr>
          </w:p>
        </w:tc>
        <w:tc>
          <w:tcPr>
            <w:tcW w:w="0" w:type="auto"/>
            <w:tcBorders>
              <w:top w:val="single" w:sz="4" w:space="0" w:color="auto"/>
              <w:left w:val="nil"/>
              <w:bottom w:val="nil"/>
              <w:right w:val="nil"/>
            </w:tcBorders>
            <w:noWrap/>
            <w:vAlign w:val="center"/>
          </w:tcPr>
          <w:p w14:paraId="07401A7B" w14:textId="77777777" w:rsidR="002D0C00" w:rsidRPr="002D0C00" w:rsidRDefault="002D0C00" w:rsidP="002D0C00">
            <w:pPr>
              <w:jc w:val="center"/>
              <w:rPr>
                <w:rFonts w:ascii="Calibri" w:hAnsi="Calibri" w:cs="Calibri"/>
                <w:bCs/>
                <w:iCs/>
                <w:sz w:val="22"/>
                <w:szCs w:val="22"/>
              </w:rPr>
            </w:pPr>
          </w:p>
        </w:tc>
      </w:tr>
    </w:tbl>
    <w:bookmarkEnd w:id="1"/>
    <w:p w14:paraId="01EE784D" w14:textId="77777777" w:rsidR="002D0C00" w:rsidRPr="002D0C00" w:rsidRDefault="002D0C00" w:rsidP="002D0C00">
      <w:pPr>
        <w:spacing w:after="0" w:line="240" w:lineRule="auto"/>
        <w:jc w:val="right"/>
        <w:rPr>
          <w:rFonts w:ascii="Calibri" w:eastAsia="Times New Roman" w:hAnsi="Calibri" w:cs="Calibri"/>
          <w:b/>
          <w:iCs/>
          <w:kern w:val="0"/>
          <w:sz w:val="22"/>
          <w:szCs w:val="22"/>
          <w14:ligatures w14:val="none"/>
        </w:rPr>
      </w:pPr>
      <w:r w:rsidRPr="002D0C00">
        <w:rPr>
          <w:rFonts w:ascii="Calibri" w:eastAsia="Times New Roman" w:hAnsi="Calibri" w:cs="Calibri"/>
          <w:b/>
          <w:iCs/>
          <w:kern w:val="0"/>
          <w:sz w:val="22"/>
          <w:szCs w:val="22"/>
          <w14:ligatures w14:val="none"/>
        </w:rPr>
        <w:t>Kopā: 1834,08 m</w:t>
      </w:r>
      <w:r w:rsidRPr="002D0C00">
        <w:rPr>
          <w:rFonts w:ascii="Calibri" w:eastAsia="Times New Roman" w:hAnsi="Calibri" w:cs="Calibri"/>
          <w:b/>
          <w:iCs/>
          <w:kern w:val="0"/>
          <w:sz w:val="22"/>
          <w:szCs w:val="22"/>
          <w:vertAlign w:val="superscript"/>
          <w14:ligatures w14:val="none"/>
        </w:rPr>
        <w:t>3</w:t>
      </w:r>
    </w:p>
    <w:p w14:paraId="3489C318" w14:textId="77777777" w:rsidR="002D0C00" w:rsidRPr="002D0C00" w:rsidRDefault="002D0C00" w:rsidP="002D0C00">
      <w:pPr>
        <w:spacing w:after="0" w:line="240" w:lineRule="auto"/>
        <w:rPr>
          <w:rFonts w:ascii="Calibri" w:eastAsia="Times New Roman" w:hAnsi="Calibri" w:cs="Calibri"/>
          <w:b/>
          <w:iCs/>
          <w:kern w:val="0"/>
          <w:sz w:val="22"/>
          <w:szCs w:val="22"/>
          <w14:ligatures w14:val="none"/>
        </w:rPr>
        <w:sectPr w:rsidR="002D0C00" w:rsidRPr="002D0C00" w:rsidSect="002D0C00">
          <w:pgSz w:w="16840" w:h="11907" w:orient="landscape" w:code="9"/>
          <w:pgMar w:top="1701" w:right="1134" w:bottom="851" w:left="1134" w:header="709" w:footer="709" w:gutter="0"/>
          <w:cols w:space="708"/>
          <w:titlePg/>
          <w:docGrid w:linePitch="381"/>
        </w:sectPr>
      </w:pPr>
      <w:r w:rsidRPr="002D0C00">
        <w:rPr>
          <w:rFonts w:ascii="Calibri" w:eastAsia="Times New Roman" w:hAnsi="Calibri" w:cs="Calibri"/>
          <w:b/>
          <w:iCs/>
          <w:kern w:val="0"/>
          <w:sz w:val="22"/>
          <w:szCs w:val="22"/>
          <w14:ligatures w14:val="none"/>
        </w:rPr>
        <w:br w:type="page"/>
      </w:r>
    </w:p>
    <w:p w14:paraId="240E2E23" w14:textId="77777777" w:rsidR="002D0C00" w:rsidRPr="002D0C00" w:rsidRDefault="002D0C00" w:rsidP="002D0C00">
      <w:pPr>
        <w:spacing w:after="0" w:line="240" w:lineRule="auto"/>
        <w:rPr>
          <w:rFonts w:ascii="Calibri" w:eastAsia="Times New Roman" w:hAnsi="Calibri" w:cs="Calibri"/>
          <w:b/>
          <w:iCs/>
          <w:kern w:val="0"/>
          <w:sz w:val="22"/>
          <w:szCs w:val="22"/>
          <w14:ligatures w14:val="none"/>
        </w:rPr>
      </w:pPr>
    </w:p>
    <w:p w14:paraId="4F0CCAF5" w14:textId="77777777" w:rsidR="002D0C00" w:rsidRPr="002D0C00" w:rsidRDefault="002D0C00" w:rsidP="002D0C00">
      <w:pPr>
        <w:spacing w:after="0" w:line="240" w:lineRule="auto"/>
        <w:jc w:val="both"/>
        <w:rPr>
          <w:rFonts w:ascii="Calibri" w:eastAsia="Times New Roman" w:hAnsi="Calibri" w:cs="Calibri"/>
          <w:b/>
          <w:iCs/>
          <w:kern w:val="0"/>
          <w:sz w:val="22"/>
          <w:szCs w:val="22"/>
          <w14:ligatures w14:val="none"/>
        </w:rPr>
      </w:pPr>
    </w:p>
    <w:p w14:paraId="38D2F577" w14:textId="77777777" w:rsidR="002D0C00" w:rsidRPr="002D0C00" w:rsidRDefault="002D0C00" w:rsidP="002D0C00">
      <w:pPr>
        <w:numPr>
          <w:ilvl w:val="1"/>
          <w:numId w:val="1"/>
        </w:numPr>
        <w:spacing w:after="0" w:line="240" w:lineRule="auto"/>
        <w:ind w:left="567" w:hanging="567"/>
        <w:jc w:val="both"/>
        <w:rPr>
          <w:rFonts w:ascii="Calibri" w:eastAsia="Times New Roman" w:hAnsi="Calibri" w:cs="Calibri"/>
          <w:b/>
          <w:iCs/>
          <w:kern w:val="0"/>
          <w:sz w:val="22"/>
          <w:szCs w:val="22"/>
          <w14:ligatures w14:val="none"/>
        </w:rPr>
      </w:pPr>
      <w:r w:rsidRPr="002D0C00">
        <w:rPr>
          <w:rFonts w:ascii="Calibri" w:eastAsia="Times New Roman" w:hAnsi="Calibri" w:cs="Calibri"/>
          <w:b/>
          <w:bCs/>
          <w:iCs/>
          <w:kern w:val="0"/>
          <w:sz w:val="22"/>
          <w:szCs w:val="22"/>
          <w14:ligatures w14:val="none"/>
        </w:rPr>
        <w:t xml:space="preserve">Cirsmu </w:t>
      </w:r>
      <w:r w:rsidRPr="002D0C00">
        <w:rPr>
          <w:rFonts w:ascii="Calibri" w:eastAsia="Times New Roman" w:hAnsi="Calibri" w:cs="Calibri"/>
          <w:iCs/>
          <w:kern w:val="0"/>
          <w:sz w:val="22"/>
          <w:szCs w:val="22"/>
          <w14:ligatures w14:val="none"/>
        </w:rPr>
        <w:t>izstrādes termiņš ir</w:t>
      </w:r>
      <w:r w:rsidRPr="002D0C00">
        <w:rPr>
          <w:rFonts w:ascii="Calibri" w:eastAsia="Times New Roman" w:hAnsi="Calibri" w:cs="Calibri"/>
          <w:b/>
          <w:bCs/>
          <w:iCs/>
          <w:kern w:val="0"/>
          <w:sz w:val="22"/>
          <w:szCs w:val="22"/>
          <w14:ligatures w14:val="none"/>
        </w:rPr>
        <w:t xml:space="preserve"> </w:t>
      </w:r>
      <w:r w:rsidRPr="002D0C00">
        <w:rPr>
          <w:rFonts w:ascii="Calibri" w:eastAsia="Times New Roman" w:hAnsi="Calibri" w:cs="Calibri"/>
          <w:iCs/>
          <w:kern w:val="0"/>
          <w:sz w:val="22"/>
          <w:szCs w:val="22"/>
          <w14:ligatures w14:val="none"/>
        </w:rPr>
        <w:t>no līguma abpusējas parakstīšanas dienas līdz 2027. gada 1. oktobrim.</w:t>
      </w:r>
    </w:p>
    <w:p w14:paraId="101FB59E" w14:textId="77777777" w:rsidR="002D0C00" w:rsidRPr="002D0C00" w:rsidRDefault="002D0C00" w:rsidP="002D0C00">
      <w:pPr>
        <w:numPr>
          <w:ilvl w:val="1"/>
          <w:numId w:val="1"/>
        </w:numPr>
        <w:spacing w:after="0" w:line="240" w:lineRule="auto"/>
        <w:ind w:left="567" w:hanging="567"/>
        <w:jc w:val="both"/>
        <w:rPr>
          <w:rFonts w:ascii="Calibri" w:eastAsia="Times New Roman" w:hAnsi="Calibri" w:cs="Calibri"/>
          <w:iCs/>
          <w:kern w:val="0"/>
          <w:sz w:val="22"/>
          <w:szCs w:val="22"/>
          <w14:ligatures w14:val="none"/>
        </w:rPr>
      </w:pPr>
      <w:r w:rsidRPr="002D0C00">
        <w:rPr>
          <w:rFonts w:ascii="Calibri" w:eastAsia="Times New Roman" w:hAnsi="Calibri" w:cs="Calibri"/>
          <w:b/>
          <w:iCs/>
          <w:kern w:val="0"/>
          <w:sz w:val="22"/>
          <w:szCs w:val="22"/>
          <w14:ligatures w14:val="none"/>
        </w:rPr>
        <w:t> </w:t>
      </w:r>
      <w:r w:rsidRPr="002D0C00">
        <w:rPr>
          <w:rFonts w:ascii="Calibri" w:eastAsia="Times New Roman" w:hAnsi="Calibri" w:cs="Calibri"/>
          <w:iCs/>
          <w:kern w:val="0"/>
          <w:sz w:val="22"/>
          <w:szCs w:val="22"/>
          <w14:ligatures w14:val="none"/>
        </w:rPr>
        <w:t>Ciršanas atliekas (zari, galotnes, sīkkoki) tiek ieklāti kokmateriālu pievešanas ceļos vai tiek izvestas tālākai pārstrādei.</w:t>
      </w:r>
    </w:p>
    <w:p w14:paraId="2B872AA4" w14:textId="77777777" w:rsidR="002D0C00" w:rsidRPr="002D0C00" w:rsidRDefault="002D0C00" w:rsidP="002D0C00">
      <w:pPr>
        <w:numPr>
          <w:ilvl w:val="1"/>
          <w:numId w:val="1"/>
        </w:numPr>
        <w:spacing w:after="0" w:line="240" w:lineRule="auto"/>
        <w:ind w:left="567" w:hanging="567"/>
        <w:jc w:val="both"/>
        <w:rPr>
          <w:rFonts w:ascii="Times New Roman" w:eastAsia="Times New Roman" w:hAnsi="Times New Roman" w:cs="Times New Roman"/>
          <w:kern w:val="0"/>
          <w:lang w:eastAsia="lv-LV"/>
          <w14:ligatures w14:val="none"/>
        </w:rPr>
      </w:pPr>
      <w:r w:rsidRPr="002D0C00">
        <w:rPr>
          <w:rFonts w:ascii="Calibri" w:eastAsia="Times New Roman" w:hAnsi="Calibri" w:cs="Calibri"/>
          <w:iCs/>
          <w:kern w:val="0"/>
          <w:sz w:val="22"/>
          <w:szCs w:val="22"/>
          <w14:ligatures w14:val="none"/>
        </w:rPr>
        <w:t xml:space="preserve">Lai neradītu ekoloģisko pārslodzi un risas, </w:t>
      </w:r>
      <w:r w:rsidRPr="002D0C00">
        <w:rPr>
          <w:rFonts w:ascii="Calibri" w:eastAsia="Times New Roman" w:hAnsi="Calibri" w:cs="Calibri"/>
          <w:b/>
          <w:bCs/>
          <w:iCs/>
          <w:kern w:val="0"/>
          <w:sz w:val="22"/>
          <w:szCs w:val="22"/>
          <w14:ligatures w14:val="none"/>
        </w:rPr>
        <w:t>Cirsmās</w:t>
      </w:r>
      <w:r w:rsidRPr="002D0C00">
        <w:rPr>
          <w:rFonts w:ascii="Calibri" w:eastAsia="Times New Roman" w:hAnsi="Calibri" w:cs="Calibri"/>
          <w:iCs/>
          <w:kern w:val="0"/>
          <w:sz w:val="22"/>
          <w:szCs w:val="22"/>
          <w14:ligatures w14:val="none"/>
        </w:rPr>
        <w:t xml:space="preserve"> mežizstrādes darbus plāno atbilstoši augsnes nestspējai.</w:t>
      </w:r>
    </w:p>
    <w:p w14:paraId="7B7BB0EA" w14:textId="77777777" w:rsidR="002D0C00" w:rsidRPr="002D0C00" w:rsidRDefault="002D0C00" w:rsidP="002D0C00">
      <w:pPr>
        <w:numPr>
          <w:ilvl w:val="1"/>
          <w:numId w:val="1"/>
        </w:numPr>
        <w:spacing w:after="0" w:line="240" w:lineRule="auto"/>
        <w:ind w:left="567" w:hanging="567"/>
        <w:jc w:val="both"/>
        <w:rPr>
          <w:rFonts w:ascii="Calibri" w:eastAsia="Times New Roman" w:hAnsi="Calibri" w:cs="Calibri"/>
          <w:iCs/>
          <w:kern w:val="0"/>
          <w:sz w:val="22"/>
          <w:szCs w:val="22"/>
          <w14:ligatures w14:val="none"/>
        </w:rPr>
      </w:pPr>
      <w:r w:rsidRPr="002D0C00">
        <w:rPr>
          <w:rFonts w:ascii="Calibri" w:eastAsia="Times New Roman" w:hAnsi="Calibri" w:cs="Calibri"/>
          <w:iCs/>
          <w:kern w:val="0"/>
          <w:sz w:val="22"/>
          <w:szCs w:val="22"/>
          <w14:ligatures w14:val="none"/>
        </w:rPr>
        <w:t xml:space="preserve"> Neveikt mežizstrādes darbus no 1.aprīļa līdz 30.jūnijam (vispārējs mežizstrādes pārtraukums putnu un dzīvnieku vairošanas sezonā). Šajā punktā noteiktā mežistrādes pārtraukuma neievērošanas gadījumā, Pārdevējam ir tiesības ierobežot Pircēja tiesības piedalīties Pārdevēja rīkotajās izcērtamās koksnes izsolēs viena gada laikā no pārkāpuma konstatēšanas brīža.</w:t>
      </w:r>
    </w:p>
    <w:p w14:paraId="533EEAF5" w14:textId="77777777" w:rsidR="002D0C00" w:rsidRPr="002D0C00" w:rsidRDefault="002D0C00" w:rsidP="002D0C00">
      <w:pPr>
        <w:numPr>
          <w:ilvl w:val="1"/>
          <w:numId w:val="1"/>
        </w:numPr>
        <w:spacing w:after="0" w:line="240" w:lineRule="auto"/>
        <w:ind w:left="567" w:hanging="567"/>
        <w:jc w:val="both"/>
        <w:rPr>
          <w:rFonts w:ascii="Calibri" w:eastAsia="Times New Roman" w:hAnsi="Calibri" w:cs="Calibri"/>
          <w:iCs/>
          <w:kern w:val="0"/>
          <w:sz w:val="22"/>
          <w:szCs w:val="22"/>
          <w14:ligatures w14:val="none"/>
        </w:rPr>
      </w:pPr>
      <w:r w:rsidRPr="002D0C00">
        <w:rPr>
          <w:rFonts w:ascii="Calibri" w:eastAsia="Times New Roman" w:hAnsi="Calibri" w:cs="Calibri"/>
          <w:iCs/>
          <w:kern w:val="0"/>
          <w:sz w:val="22"/>
          <w:szCs w:val="22"/>
          <w14:ligatures w14:val="none"/>
        </w:rPr>
        <w:t>Pēc darbu beigšanas nav pieļauts atstāt ar ciršanas atliekām vai tehnikas radītām risām aizsprostotas ūdensteces vai grāvjus.</w:t>
      </w:r>
    </w:p>
    <w:p w14:paraId="2FC88CDA" w14:textId="77777777" w:rsidR="002D0C00" w:rsidRPr="002D0C00" w:rsidRDefault="002D0C00" w:rsidP="002D0C00">
      <w:pPr>
        <w:numPr>
          <w:ilvl w:val="1"/>
          <w:numId w:val="1"/>
        </w:numPr>
        <w:spacing w:after="0" w:line="240" w:lineRule="auto"/>
        <w:ind w:left="567" w:hanging="567"/>
        <w:jc w:val="both"/>
        <w:rPr>
          <w:rFonts w:ascii="Calibri" w:eastAsia="Times New Roman" w:hAnsi="Calibri" w:cs="Calibri"/>
          <w:iCs/>
          <w:kern w:val="0"/>
          <w:sz w:val="22"/>
          <w:szCs w:val="22"/>
          <w14:ligatures w14:val="none"/>
        </w:rPr>
      </w:pPr>
      <w:r w:rsidRPr="002D0C00">
        <w:rPr>
          <w:rFonts w:ascii="Calibri" w:eastAsia="Times New Roman" w:hAnsi="Calibri" w:cs="Calibri"/>
          <w:iCs/>
          <w:kern w:val="0"/>
          <w:sz w:val="22"/>
          <w:szCs w:val="22"/>
          <w14:ligatures w14:val="none"/>
        </w:rPr>
        <w:t>Nav atļauts, ka no risām veidojas mākslīgas ūdens teces, kas ieplūst dabiskajās ūdenstecēs, ūdenstilpēs, grāvjos vai izveido applūdušas teritorijas.</w:t>
      </w:r>
    </w:p>
    <w:p w14:paraId="3BD0447D" w14:textId="77777777" w:rsidR="002D0C00" w:rsidRPr="002D0C00" w:rsidRDefault="002D0C00" w:rsidP="002D0C00">
      <w:pPr>
        <w:numPr>
          <w:ilvl w:val="1"/>
          <w:numId w:val="1"/>
        </w:numPr>
        <w:spacing w:after="0" w:line="240" w:lineRule="auto"/>
        <w:ind w:left="567" w:hanging="567"/>
        <w:jc w:val="both"/>
        <w:rPr>
          <w:rFonts w:ascii="Calibri" w:eastAsia="Times New Roman" w:hAnsi="Calibri" w:cs="Calibri"/>
          <w:b/>
          <w:iCs/>
          <w:kern w:val="0"/>
          <w:sz w:val="22"/>
          <w:szCs w:val="22"/>
          <w14:ligatures w14:val="none"/>
        </w:rPr>
      </w:pPr>
      <w:r w:rsidRPr="002D0C00">
        <w:rPr>
          <w:rFonts w:ascii="Calibri" w:eastAsia="Times New Roman" w:hAnsi="Calibri" w:cs="Calibri"/>
          <w:iCs/>
          <w:kern w:val="0"/>
          <w:sz w:val="22"/>
          <w:szCs w:val="22"/>
          <w14:ligatures w14:val="none"/>
        </w:rPr>
        <w:t xml:space="preserve">Izsolāmo cirsmu  dabā iespējams apskatīt iepriekš sazinoties ar vecāko meža apsaimniekošanas speciālistu Ritvaru </w:t>
      </w:r>
      <w:proofErr w:type="spellStart"/>
      <w:r w:rsidRPr="002D0C00">
        <w:rPr>
          <w:rFonts w:ascii="Calibri" w:eastAsia="Times New Roman" w:hAnsi="Calibri" w:cs="Calibri"/>
          <w:iCs/>
          <w:kern w:val="0"/>
          <w:sz w:val="22"/>
          <w:szCs w:val="22"/>
          <w14:ligatures w14:val="none"/>
        </w:rPr>
        <w:t>Šilkovu</w:t>
      </w:r>
      <w:proofErr w:type="spellEnd"/>
      <w:r w:rsidRPr="002D0C00">
        <w:rPr>
          <w:rFonts w:ascii="Calibri" w:eastAsia="Times New Roman" w:hAnsi="Calibri" w:cs="Calibri"/>
          <w:iCs/>
          <w:kern w:val="0"/>
          <w:sz w:val="22"/>
          <w:szCs w:val="22"/>
          <w14:ligatures w14:val="none"/>
        </w:rPr>
        <w:t>, tel. Nr. 28694399.</w:t>
      </w:r>
    </w:p>
    <w:p w14:paraId="3FE03937" w14:textId="77777777" w:rsidR="002D0C00" w:rsidRPr="002D0C00" w:rsidRDefault="002D0C00" w:rsidP="002D0C00">
      <w:pPr>
        <w:numPr>
          <w:ilvl w:val="1"/>
          <w:numId w:val="1"/>
        </w:numPr>
        <w:spacing w:after="0" w:line="240" w:lineRule="auto"/>
        <w:ind w:left="567" w:hanging="567"/>
        <w:jc w:val="both"/>
        <w:rPr>
          <w:rFonts w:ascii="Calibri" w:eastAsia="Times New Roman" w:hAnsi="Calibri" w:cs="Calibri"/>
          <w:b/>
          <w:iCs/>
          <w:color w:val="EE0000"/>
          <w:kern w:val="0"/>
          <w:sz w:val="22"/>
          <w:szCs w:val="22"/>
          <w14:ligatures w14:val="none"/>
        </w:rPr>
      </w:pPr>
      <w:r w:rsidRPr="002D0C00">
        <w:rPr>
          <w:rFonts w:ascii="Calibri" w:eastAsia="Times New Roman" w:hAnsi="Calibri" w:cs="Calibri"/>
          <w:iCs/>
          <w:kern w:val="0"/>
          <w:sz w:val="22"/>
          <w:szCs w:val="22"/>
          <w14:ligatures w14:val="none"/>
        </w:rPr>
        <w:t xml:space="preserve">Kustamās mantas izsoles nosacītā sākuma cena – </w:t>
      </w:r>
      <w:r w:rsidRPr="002D0C00">
        <w:rPr>
          <w:rFonts w:ascii="Calibri" w:eastAsia="Times New Roman" w:hAnsi="Calibri" w:cs="Calibri"/>
          <w:b/>
          <w:bCs/>
          <w:iCs/>
          <w:kern w:val="0"/>
          <w:sz w:val="22"/>
          <w:szCs w:val="22"/>
          <w14:ligatures w14:val="none"/>
        </w:rPr>
        <w:t>110 400 EUR</w:t>
      </w:r>
      <w:r w:rsidRPr="002D0C00">
        <w:rPr>
          <w:rFonts w:ascii="Calibri" w:eastAsia="Times New Roman" w:hAnsi="Calibri" w:cs="Calibri"/>
          <w:iCs/>
          <w:kern w:val="0"/>
          <w:sz w:val="22"/>
          <w:szCs w:val="22"/>
          <w14:ligatures w14:val="none"/>
        </w:rPr>
        <w:t xml:space="preserve"> (simtu desmit tūkstoši četri simti </w:t>
      </w:r>
      <w:proofErr w:type="spellStart"/>
      <w:r w:rsidRPr="002D0C00">
        <w:rPr>
          <w:rFonts w:ascii="Calibri" w:eastAsia="Times New Roman" w:hAnsi="Calibri" w:cs="Calibri"/>
          <w:iCs/>
          <w:kern w:val="0"/>
          <w:sz w:val="22"/>
          <w:szCs w:val="22"/>
          <w14:ligatures w14:val="none"/>
        </w:rPr>
        <w:t>euro</w:t>
      </w:r>
      <w:proofErr w:type="spellEnd"/>
      <w:r w:rsidRPr="002D0C00">
        <w:rPr>
          <w:rFonts w:ascii="Calibri" w:eastAsia="Times New Roman" w:hAnsi="Calibri" w:cs="Calibri"/>
          <w:iCs/>
          <w:kern w:val="0"/>
          <w:sz w:val="22"/>
          <w:szCs w:val="22"/>
          <w14:ligatures w14:val="none"/>
        </w:rPr>
        <w:t xml:space="preserve"> un 00 centi).</w:t>
      </w:r>
    </w:p>
    <w:p w14:paraId="17FFC99A" w14:textId="77777777" w:rsidR="002D0C00" w:rsidRPr="002D0C00" w:rsidRDefault="002D0C00" w:rsidP="002D0C00">
      <w:pPr>
        <w:numPr>
          <w:ilvl w:val="1"/>
          <w:numId w:val="1"/>
        </w:numPr>
        <w:spacing w:after="0" w:line="240" w:lineRule="auto"/>
        <w:ind w:left="567" w:hanging="567"/>
        <w:jc w:val="both"/>
        <w:rPr>
          <w:rFonts w:ascii="Calibri" w:eastAsia="Times New Roman" w:hAnsi="Calibri" w:cs="Calibri"/>
          <w:b/>
          <w:iCs/>
          <w:kern w:val="0"/>
          <w:sz w:val="22"/>
          <w:szCs w:val="22"/>
          <w14:ligatures w14:val="none"/>
        </w:rPr>
      </w:pPr>
      <w:r w:rsidRPr="002D0C00">
        <w:rPr>
          <w:rFonts w:ascii="Calibri" w:eastAsia="Times New Roman" w:hAnsi="Calibri" w:cs="Calibri"/>
          <w:iCs/>
          <w:kern w:val="0"/>
          <w:sz w:val="22"/>
          <w:szCs w:val="22"/>
          <w14:ligatures w14:val="none"/>
        </w:rPr>
        <w:t xml:space="preserve">Izsoles solis – </w:t>
      </w:r>
      <w:r w:rsidRPr="002D0C00">
        <w:rPr>
          <w:rFonts w:ascii="Calibri" w:eastAsia="Times New Roman" w:hAnsi="Calibri" w:cs="Calibri"/>
          <w:b/>
          <w:bCs/>
          <w:iCs/>
          <w:kern w:val="0"/>
          <w:sz w:val="22"/>
          <w:szCs w:val="22"/>
          <w14:ligatures w14:val="none"/>
        </w:rPr>
        <w:t>400,00 EUR</w:t>
      </w:r>
      <w:r w:rsidRPr="002D0C00">
        <w:rPr>
          <w:rFonts w:ascii="Calibri" w:eastAsia="Times New Roman" w:hAnsi="Calibri" w:cs="Calibri"/>
          <w:iCs/>
          <w:kern w:val="0"/>
          <w:sz w:val="22"/>
          <w:szCs w:val="22"/>
          <w14:ligatures w14:val="none"/>
        </w:rPr>
        <w:t xml:space="preserve"> (četri simti </w:t>
      </w:r>
      <w:proofErr w:type="spellStart"/>
      <w:r w:rsidRPr="002D0C00">
        <w:rPr>
          <w:rFonts w:ascii="Calibri" w:eastAsia="Times New Roman" w:hAnsi="Calibri" w:cs="Calibri"/>
          <w:i/>
          <w:iCs/>
          <w:kern w:val="0"/>
          <w:sz w:val="22"/>
          <w:szCs w:val="22"/>
          <w14:ligatures w14:val="none"/>
        </w:rPr>
        <w:t>euro</w:t>
      </w:r>
      <w:proofErr w:type="spellEnd"/>
      <w:r w:rsidRPr="002D0C00">
        <w:rPr>
          <w:rFonts w:ascii="Calibri" w:eastAsia="Times New Roman" w:hAnsi="Calibri" w:cs="Calibri"/>
          <w:iCs/>
          <w:kern w:val="0"/>
          <w:sz w:val="22"/>
          <w:szCs w:val="22"/>
          <w14:ligatures w14:val="none"/>
        </w:rPr>
        <w:t xml:space="preserve"> un  00 centi).</w:t>
      </w:r>
    </w:p>
    <w:p w14:paraId="4AE5CB86" w14:textId="77777777" w:rsidR="002D0C00" w:rsidRPr="002D0C00" w:rsidRDefault="002D0C00" w:rsidP="002D0C00">
      <w:pPr>
        <w:numPr>
          <w:ilvl w:val="1"/>
          <w:numId w:val="1"/>
        </w:numPr>
        <w:spacing w:after="0" w:line="240" w:lineRule="auto"/>
        <w:ind w:left="567" w:hanging="567"/>
        <w:jc w:val="both"/>
        <w:rPr>
          <w:rFonts w:ascii="Calibri" w:eastAsia="Times New Roman" w:hAnsi="Calibri" w:cs="Calibri"/>
          <w:b/>
          <w:iCs/>
          <w:kern w:val="0"/>
          <w:sz w:val="22"/>
          <w:szCs w:val="22"/>
          <w14:ligatures w14:val="none"/>
        </w:rPr>
      </w:pPr>
      <w:r w:rsidRPr="002D0C00">
        <w:rPr>
          <w:rFonts w:ascii="Calibri" w:eastAsia="Times New Roman" w:hAnsi="Calibri" w:cs="Calibri"/>
          <w:iCs/>
          <w:kern w:val="0"/>
          <w:sz w:val="22"/>
          <w:szCs w:val="22"/>
          <w14:ligatures w14:val="none"/>
        </w:rPr>
        <w:t>Izsoles mērķis - pārdot kustamo mantu par iespējami augstāko cenu, nosakot</w:t>
      </w:r>
      <w:r w:rsidRPr="002D0C00">
        <w:rPr>
          <w:rFonts w:ascii="Calibri" w:eastAsia="Times New Roman" w:hAnsi="Calibri" w:cs="Calibri"/>
          <w:b/>
          <w:iCs/>
          <w:kern w:val="0"/>
          <w:sz w:val="22"/>
          <w:szCs w:val="22"/>
          <w14:ligatures w14:val="none"/>
        </w:rPr>
        <w:t xml:space="preserve"> </w:t>
      </w:r>
      <w:r w:rsidRPr="002D0C00">
        <w:rPr>
          <w:rFonts w:ascii="Calibri" w:eastAsia="Times New Roman" w:hAnsi="Calibri" w:cs="Calibri"/>
          <w:iCs/>
          <w:kern w:val="0"/>
          <w:sz w:val="22"/>
          <w:szCs w:val="22"/>
          <w14:ligatures w14:val="none"/>
        </w:rPr>
        <w:t>pretendentu, kas šādu cenu piedāvās, elektroniskā izsolē.</w:t>
      </w:r>
    </w:p>
    <w:p w14:paraId="6CBD9E75" w14:textId="77777777" w:rsidR="002D0C00" w:rsidRPr="002D0C00" w:rsidRDefault="002D0C00" w:rsidP="002D0C00">
      <w:pPr>
        <w:numPr>
          <w:ilvl w:val="1"/>
          <w:numId w:val="1"/>
        </w:numPr>
        <w:spacing w:after="0" w:line="240" w:lineRule="auto"/>
        <w:ind w:left="567" w:hanging="567"/>
        <w:jc w:val="both"/>
        <w:rPr>
          <w:rFonts w:ascii="Calibri" w:eastAsia="Times New Roman" w:hAnsi="Calibri" w:cs="Calibri"/>
          <w:b/>
          <w:iCs/>
          <w:kern w:val="0"/>
          <w:sz w:val="22"/>
          <w:szCs w:val="22"/>
          <w14:ligatures w14:val="none"/>
        </w:rPr>
      </w:pPr>
      <w:r w:rsidRPr="002D0C00">
        <w:rPr>
          <w:rFonts w:ascii="Calibri" w:eastAsia="Times New Roman" w:hAnsi="Calibri" w:cs="Calibri"/>
          <w:iCs/>
          <w:kern w:val="0"/>
          <w:sz w:val="22"/>
          <w:szCs w:val="22"/>
          <w14:ligatures w14:val="none"/>
        </w:rPr>
        <w:t xml:space="preserve">Izsole notiks elektronisko izsoļu vietnē. </w:t>
      </w:r>
    </w:p>
    <w:p w14:paraId="4174D2FC" w14:textId="77777777" w:rsidR="002D0C00" w:rsidRPr="002D0C00" w:rsidRDefault="002D0C00" w:rsidP="002D0C00">
      <w:pPr>
        <w:numPr>
          <w:ilvl w:val="1"/>
          <w:numId w:val="1"/>
        </w:numPr>
        <w:spacing w:after="0" w:line="240" w:lineRule="auto"/>
        <w:ind w:left="567" w:hanging="567"/>
        <w:jc w:val="both"/>
        <w:rPr>
          <w:rFonts w:ascii="Calibri" w:eastAsia="Times New Roman" w:hAnsi="Calibri" w:cs="Calibri"/>
          <w:b/>
          <w:iCs/>
          <w:kern w:val="0"/>
          <w:sz w:val="22"/>
          <w:szCs w:val="22"/>
          <w14:ligatures w14:val="none"/>
        </w:rPr>
      </w:pPr>
      <w:r w:rsidRPr="002D0C00">
        <w:rPr>
          <w:rFonts w:ascii="Calibri" w:eastAsia="Times New Roman" w:hAnsi="Calibri" w:cs="Calibri"/>
          <w:iCs/>
          <w:kern w:val="0"/>
          <w:sz w:val="22"/>
          <w:szCs w:val="22"/>
          <w14:ligatures w14:val="none"/>
        </w:rPr>
        <w:t>Izsoles izziņošana un visas procesuālās darbības saistībā ar izsoli notiek saskaņā ar izsoles noteikumiem, Publiskas personas mantas atsavināšanas likumu un pašvaldības saistošajiem noteikumiem.</w:t>
      </w:r>
    </w:p>
    <w:p w14:paraId="39CED75A" w14:textId="77777777" w:rsidR="002D0C00" w:rsidRPr="002D0C00" w:rsidRDefault="002D0C00" w:rsidP="002D0C00">
      <w:pPr>
        <w:spacing w:after="0" w:line="240" w:lineRule="auto"/>
        <w:ind w:left="567"/>
        <w:jc w:val="both"/>
        <w:rPr>
          <w:rFonts w:ascii="Calibri" w:eastAsia="Times New Roman" w:hAnsi="Calibri" w:cs="Calibri"/>
          <w:b/>
          <w:iCs/>
          <w:color w:val="FF0000"/>
          <w:kern w:val="0"/>
          <w:sz w:val="22"/>
          <w:szCs w:val="22"/>
          <w14:ligatures w14:val="none"/>
        </w:rPr>
      </w:pPr>
    </w:p>
    <w:p w14:paraId="4F286E50" w14:textId="77777777" w:rsidR="002D0C00" w:rsidRPr="002D0C00" w:rsidRDefault="002D0C00" w:rsidP="002D0C00">
      <w:pPr>
        <w:numPr>
          <w:ilvl w:val="0"/>
          <w:numId w:val="1"/>
        </w:numPr>
        <w:spacing w:after="0" w:line="240" w:lineRule="auto"/>
        <w:jc w:val="center"/>
        <w:rPr>
          <w:rFonts w:ascii="Calibri" w:eastAsia="Times New Roman" w:hAnsi="Calibri" w:cs="Calibri"/>
          <w:b/>
          <w:iCs/>
          <w:kern w:val="0"/>
          <w:sz w:val="22"/>
          <w:szCs w:val="22"/>
          <w14:ligatures w14:val="none"/>
        </w:rPr>
      </w:pPr>
      <w:r w:rsidRPr="002D0C00">
        <w:rPr>
          <w:rFonts w:ascii="Calibri" w:eastAsia="Times New Roman" w:hAnsi="Calibri" w:cs="Calibri"/>
          <w:b/>
          <w:iCs/>
          <w:kern w:val="0"/>
          <w:sz w:val="22"/>
          <w:szCs w:val="22"/>
          <w14:ligatures w14:val="none"/>
        </w:rPr>
        <w:t>Informācijas publicēšanas kārtība</w:t>
      </w:r>
    </w:p>
    <w:p w14:paraId="5D1CCC00" w14:textId="77777777" w:rsidR="002D0C00" w:rsidRPr="002D0C00" w:rsidRDefault="002D0C00" w:rsidP="002D0C00">
      <w:pPr>
        <w:numPr>
          <w:ilvl w:val="1"/>
          <w:numId w:val="1"/>
        </w:numPr>
        <w:spacing w:after="0" w:line="240" w:lineRule="auto"/>
        <w:ind w:left="567" w:hanging="567"/>
        <w:jc w:val="both"/>
        <w:rPr>
          <w:rFonts w:ascii="Calibri" w:eastAsia="Times New Roman" w:hAnsi="Calibri" w:cs="Calibri"/>
          <w:iCs/>
          <w:kern w:val="0"/>
          <w:sz w:val="22"/>
          <w:szCs w:val="22"/>
          <w14:ligatures w14:val="none"/>
        </w:rPr>
      </w:pPr>
      <w:r w:rsidRPr="002D0C00">
        <w:rPr>
          <w:rFonts w:ascii="Calibri" w:eastAsia="Times New Roman" w:hAnsi="Calibri" w:cs="Calibri"/>
          <w:iCs/>
          <w:kern w:val="0"/>
          <w:sz w:val="22"/>
          <w:szCs w:val="22"/>
          <w14:ligatures w14:val="none"/>
        </w:rPr>
        <w:t xml:space="preserve">Informācija (sludinājums) par izsoli tiek publicēta Latvijas Republikas oficiālajā izdevumā „Latvijas Vēstnesis”, </w:t>
      </w:r>
      <w:bookmarkStart w:id="2" w:name="_Hlk50560142"/>
      <w:r w:rsidRPr="002D0C00">
        <w:rPr>
          <w:rFonts w:ascii="Calibri" w:eastAsia="Times New Roman" w:hAnsi="Calibri" w:cs="Calibri"/>
          <w:iCs/>
          <w:kern w:val="0"/>
          <w:sz w:val="22"/>
          <w:szCs w:val="22"/>
          <w14:ligatures w14:val="none"/>
        </w:rPr>
        <w:t xml:space="preserve">pašvaldības tīmekļvietnē </w:t>
      </w:r>
      <w:r w:rsidRPr="002D0C00">
        <w:rPr>
          <w:rFonts w:ascii="Calibri" w:eastAsia="Times New Roman" w:hAnsi="Calibri" w:cs="Calibri"/>
          <w:iCs/>
          <w:kern w:val="0"/>
          <w:sz w:val="22"/>
          <w:szCs w:val="22"/>
          <w:u w:val="single"/>
          <w14:ligatures w14:val="none"/>
        </w:rPr>
        <w:t xml:space="preserve">www.cesunovads.lv </w:t>
      </w:r>
      <w:r w:rsidRPr="002D0C00">
        <w:rPr>
          <w:rFonts w:ascii="Calibri" w:eastAsia="Times New Roman" w:hAnsi="Calibri" w:cs="Calibri"/>
          <w:iCs/>
          <w:kern w:val="0"/>
          <w:sz w:val="22"/>
          <w:szCs w:val="22"/>
          <w14:ligatures w14:val="none"/>
        </w:rPr>
        <w:t xml:space="preserve">un elektronisko izsoļu vietnē </w:t>
      </w:r>
      <w:hyperlink r:id="rId5" w:history="1">
        <w:r w:rsidRPr="002D0C00">
          <w:rPr>
            <w:rFonts w:ascii="Calibri" w:eastAsia="Times New Roman" w:hAnsi="Calibri" w:cs="Calibri"/>
            <w:iCs/>
            <w:kern w:val="0"/>
            <w:sz w:val="22"/>
            <w:szCs w:val="22"/>
            <w:u w:val="single"/>
            <w14:ligatures w14:val="none"/>
          </w:rPr>
          <w:t>www.izsoles.ta.gov.lv</w:t>
        </w:r>
      </w:hyperlink>
      <w:r w:rsidRPr="002D0C00">
        <w:rPr>
          <w:rFonts w:ascii="Calibri" w:eastAsia="Times New Roman" w:hAnsi="Calibri" w:cs="Calibri"/>
          <w:iCs/>
          <w:kern w:val="0"/>
          <w:sz w:val="22"/>
          <w:szCs w:val="22"/>
          <w:u w:val="single"/>
          <w14:ligatures w14:val="none"/>
        </w:rPr>
        <w:t>.</w:t>
      </w:r>
      <w:bookmarkEnd w:id="2"/>
    </w:p>
    <w:bookmarkEnd w:id="0"/>
    <w:p w14:paraId="34CB0D25" w14:textId="77777777" w:rsidR="002D0C00" w:rsidRPr="002D0C00" w:rsidRDefault="002D0C00" w:rsidP="002D0C00">
      <w:pPr>
        <w:spacing w:after="0" w:line="240" w:lineRule="auto"/>
        <w:jc w:val="both"/>
        <w:rPr>
          <w:rFonts w:ascii="Calibri" w:eastAsia="Times New Roman" w:hAnsi="Calibri" w:cs="Calibri"/>
          <w:iCs/>
          <w:kern w:val="0"/>
          <w:sz w:val="22"/>
          <w:szCs w:val="22"/>
          <w14:ligatures w14:val="none"/>
        </w:rPr>
      </w:pPr>
    </w:p>
    <w:p w14:paraId="6CC4028E" w14:textId="77777777" w:rsidR="002D0C00" w:rsidRPr="002D0C00" w:rsidRDefault="002D0C00" w:rsidP="002D0C00">
      <w:pPr>
        <w:spacing w:after="0" w:line="240" w:lineRule="auto"/>
        <w:jc w:val="center"/>
        <w:rPr>
          <w:rFonts w:ascii="Calibri" w:eastAsia="Times New Roman" w:hAnsi="Calibri" w:cs="Calibri"/>
          <w:b/>
          <w:iCs/>
          <w:kern w:val="0"/>
          <w:sz w:val="22"/>
          <w:szCs w:val="22"/>
          <w14:ligatures w14:val="none"/>
        </w:rPr>
      </w:pPr>
    </w:p>
    <w:p w14:paraId="36A2F1AE" w14:textId="77777777" w:rsidR="002D0C00" w:rsidRPr="002D0C00" w:rsidRDefault="002D0C00" w:rsidP="002D0C00">
      <w:pPr>
        <w:spacing w:after="0" w:line="240" w:lineRule="auto"/>
        <w:jc w:val="center"/>
        <w:rPr>
          <w:rFonts w:ascii="Calibri" w:eastAsia="Times New Roman" w:hAnsi="Calibri" w:cs="Calibri"/>
          <w:b/>
          <w:iCs/>
          <w:kern w:val="0"/>
          <w:sz w:val="22"/>
          <w:szCs w:val="22"/>
          <w14:ligatures w14:val="none"/>
        </w:rPr>
      </w:pPr>
      <w:r w:rsidRPr="002D0C00">
        <w:rPr>
          <w:rFonts w:ascii="Calibri" w:eastAsia="Times New Roman" w:hAnsi="Calibri" w:cs="Calibri"/>
          <w:b/>
          <w:iCs/>
          <w:kern w:val="0"/>
          <w:sz w:val="22"/>
          <w:szCs w:val="22"/>
          <w14:ligatures w14:val="none"/>
        </w:rPr>
        <w:t>3. Izsoles dalībnieki</w:t>
      </w:r>
    </w:p>
    <w:p w14:paraId="241E6FDD" w14:textId="77777777" w:rsidR="002D0C00" w:rsidRPr="002D0C00" w:rsidRDefault="002D0C00" w:rsidP="002D0C00">
      <w:pPr>
        <w:numPr>
          <w:ilvl w:val="1"/>
          <w:numId w:val="2"/>
        </w:numPr>
        <w:spacing w:after="0" w:line="240" w:lineRule="auto"/>
        <w:ind w:left="567" w:hanging="567"/>
        <w:jc w:val="both"/>
        <w:rPr>
          <w:rFonts w:ascii="Calibri" w:eastAsia="Times New Roman" w:hAnsi="Calibri" w:cs="Calibri"/>
          <w:iCs/>
          <w:kern w:val="0"/>
          <w:sz w:val="22"/>
          <w:szCs w:val="22"/>
          <w14:ligatures w14:val="none"/>
        </w:rPr>
      </w:pPr>
      <w:bookmarkStart w:id="3" w:name="2"/>
      <w:bookmarkStart w:id="4" w:name="_Hlk147329862"/>
      <w:bookmarkEnd w:id="3"/>
      <w:r w:rsidRPr="002D0C00">
        <w:rPr>
          <w:rFonts w:ascii="Calibri" w:eastAsia="Times New Roman" w:hAnsi="Calibri" w:cs="Calibri"/>
          <w:iCs/>
          <w:kern w:val="0"/>
          <w:sz w:val="22"/>
          <w:szCs w:val="22"/>
          <w14:ligatures w14:val="none"/>
        </w:rPr>
        <w:t xml:space="preserve">Par izsoles dalībnieku var kļūt jebkura fiziska vai juridiska persona, kura, saskaņā ar Latvijas Republikā spēkā esošiem normatīviem aktiem, var iegūt īpašumā kustamo mantu. </w:t>
      </w:r>
    </w:p>
    <w:p w14:paraId="3EB627FC" w14:textId="77777777" w:rsidR="002D0C00" w:rsidRPr="002D0C00" w:rsidRDefault="002D0C00" w:rsidP="002D0C00">
      <w:pPr>
        <w:numPr>
          <w:ilvl w:val="1"/>
          <w:numId w:val="2"/>
        </w:numPr>
        <w:spacing w:after="0" w:line="240" w:lineRule="auto"/>
        <w:ind w:left="567" w:hanging="567"/>
        <w:contextualSpacing/>
        <w:jc w:val="both"/>
        <w:rPr>
          <w:rFonts w:ascii="Calibri" w:eastAsia="Times New Roman" w:hAnsi="Calibri" w:cs="Calibri"/>
          <w:iCs/>
          <w:kern w:val="0"/>
          <w:sz w:val="22"/>
          <w:szCs w:val="22"/>
          <w14:ligatures w14:val="none"/>
        </w:rPr>
      </w:pPr>
      <w:r w:rsidRPr="002D0C00">
        <w:rPr>
          <w:rFonts w:ascii="Calibri" w:eastAsia="Calibri" w:hAnsi="Calibri" w:cs="Calibri"/>
          <w:iCs/>
          <w:kern w:val="0"/>
          <w:sz w:val="22"/>
          <w:szCs w:val="22"/>
          <w:shd w:val="clear" w:color="auto" w:fill="FFFFFF"/>
          <w14:ligatures w14:val="none"/>
        </w:rPr>
        <w:t xml:space="preserve"> Izsoles organizētāja un rīkotāja atbildīgās amatpersonas, kā arī citas personas, kuras saskaņā ar amata pienākumiem vai atsevišķu uzdevumu ir klāt mantas pārdošanā izsolē (tās organizēšanā, rīkošanā), nedrīkst paši būt pircēji, kā arī nedrīkst pirkt citu uzdevumā</w:t>
      </w:r>
      <w:r w:rsidRPr="002D0C00">
        <w:rPr>
          <w:rFonts w:ascii="Calibri" w:eastAsia="Times New Roman" w:hAnsi="Calibri" w:cs="Calibri"/>
          <w:iCs/>
          <w:kern w:val="0"/>
          <w:sz w:val="22"/>
          <w:szCs w:val="22"/>
          <w14:ligatures w14:val="none"/>
        </w:rPr>
        <w:t>.</w:t>
      </w:r>
    </w:p>
    <w:p w14:paraId="6D28B8F3" w14:textId="77777777" w:rsidR="002D0C00" w:rsidRPr="002D0C00" w:rsidRDefault="002D0C00" w:rsidP="002D0C00">
      <w:pPr>
        <w:numPr>
          <w:ilvl w:val="1"/>
          <w:numId w:val="2"/>
        </w:numPr>
        <w:spacing w:after="0" w:line="240" w:lineRule="auto"/>
        <w:ind w:left="567" w:hanging="567"/>
        <w:jc w:val="both"/>
        <w:rPr>
          <w:rFonts w:ascii="Calibri" w:eastAsia="Times New Roman" w:hAnsi="Calibri" w:cs="Calibri"/>
          <w:iCs/>
          <w:kern w:val="0"/>
          <w:sz w:val="22"/>
          <w:szCs w:val="22"/>
          <w14:ligatures w14:val="none"/>
        </w:rPr>
      </w:pPr>
      <w:r w:rsidRPr="002D0C00">
        <w:rPr>
          <w:rFonts w:ascii="Calibri" w:eastAsia="Times New Roman" w:hAnsi="Calibri" w:cs="Calibri"/>
          <w:iCs/>
          <w:kern w:val="0"/>
          <w:sz w:val="22"/>
          <w:szCs w:val="22"/>
          <w14:ligatures w14:val="none"/>
        </w:rPr>
        <w:t xml:space="preserve">Visiem pretendentiem, kuri vēlas piedalīties izsolē,  20 (divdesmit) dienu laikā no Īpašuma izsoles sludinājumā norādītā izsoles sākuma datuma jāiemaksā nodrošinājums 10 % apmērā no nekustamā īpašuma nosacītās izsoles sākuma cenas, tas ir  </w:t>
      </w:r>
      <w:r w:rsidRPr="002D0C00">
        <w:rPr>
          <w:rFonts w:ascii="Calibri" w:eastAsia="Times New Roman" w:hAnsi="Calibri" w:cs="Calibri"/>
          <w:b/>
          <w:bCs/>
          <w:iCs/>
          <w:kern w:val="0"/>
          <w:sz w:val="22"/>
          <w:szCs w:val="22"/>
          <w14:ligatures w14:val="none"/>
        </w:rPr>
        <w:t>11 040 EUR</w:t>
      </w:r>
      <w:r w:rsidRPr="002D0C00">
        <w:rPr>
          <w:rFonts w:ascii="Calibri" w:eastAsia="Times New Roman" w:hAnsi="Calibri" w:cs="Calibri"/>
          <w:iCs/>
          <w:kern w:val="0"/>
          <w:sz w:val="22"/>
          <w:szCs w:val="22"/>
          <w14:ligatures w14:val="none"/>
        </w:rPr>
        <w:t xml:space="preserve"> </w:t>
      </w:r>
      <w:r w:rsidRPr="002D0C00">
        <w:rPr>
          <w:rFonts w:ascii="Calibri" w:eastAsia="Times New Roman" w:hAnsi="Calibri" w:cs="Calibri"/>
          <w:i/>
          <w:kern w:val="0"/>
          <w:sz w:val="22"/>
          <w:szCs w:val="22"/>
          <w14:ligatures w14:val="none"/>
        </w:rPr>
        <w:t>(Vienpadsmit tūkstoši</w:t>
      </w:r>
      <w:r w:rsidRPr="002D0C00">
        <w:rPr>
          <w:rFonts w:ascii="Calibri" w:eastAsia="Times New Roman" w:hAnsi="Calibri" w:cs="Calibri"/>
          <w:i/>
          <w:iCs/>
          <w:kern w:val="0"/>
          <w:sz w:val="22"/>
          <w:szCs w:val="22"/>
          <w14:ligatures w14:val="none"/>
        </w:rPr>
        <w:t xml:space="preserve"> četrdesmit </w:t>
      </w:r>
      <w:proofErr w:type="spellStart"/>
      <w:r w:rsidRPr="002D0C00">
        <w:rPr>
          <w:rFonts w:ascii="Calibri" w:eastAsia="Times New Roman" w:hAnsi="Calibri" w:cs="Calibri"/>
          <w:i/>
          <w:iCs/>
          <w:kern w:val="0"/>
          <w:sz w:val="22"/>
          <w:szCs w:val="22"/>
          <w14:ligatures w14:val="none"/>
        </w:rPr>
        <w:t>euro</w:t>
      </w:r>
      <w:proofErr w:type="spellEnd"/>
      <w:r w:rsidRPr="002D0C00">
        <w:rPr>
          <w:rFonts w:ascii="Calibri" w:eastAsia="Times New Roman" w:hAnsi="Calibri" w:cs="Calibri"/>
          <w:i/>
          <w:iCs/>
          <w:kern w:val="0"/>
          <w:sz w:val="22"/>
          <w:szCs w:val="22"/>
          <w14:ligatures w14:val="none"/>
        </w:rPr>
        <w:t xml:space="preserve"> un 00 centi</w:t>
      </w:r>
      <w:r w:rsidRPr="002D0C00">
        <w:rPr>
          <w:rFonts w:ascii="Calibri" w:eastAsia="Times New Roman" w:hAnsi="Calibri" w:cs="Calibri"/>
          <w:i/>
          <w:kern w:val="0"/>
          <w:sz w:val="22"/>
          <w:szCs w:val="22"/>
          <w14:ligatures w14:val="none"/>
        </w:rPr>
        <w:t>)</w:t>
      </w:r>
      <w:r w:rsidRPr="002D0C00">
        <w:rPr>
          <w:rFonts w:ascii="Calibri" w:eastAsia="Times New Roman" w:hAnsi="Calibri" w:cs="Calibri"/>
          <w:iCs/>
          <w:kern w:val="0"/>
          <w:sz w:val="22"/>
          <w:szCs w:val="22"/>
          <w14:ligatures w14:val="none"/>
        </w:rPr>
        <w:t xml:space="preserve"> ar norādi: izsoles nodrošinājums elektroniskai izsolei kustamai mantai - cirsmām īpašumā </w:t>
      </w:r>
      <w:r w:rsidRPr="002D0C00">
        <w:rPr>
          <w:rFonts w:ascii="Calibri" w:eastAsia="Times New Roman" w:hAnsi="Calibri" w:cs="Calibri"/>
          <w:bCs/>
          <w:iCs/>
          <w:kern w:val="0"/>
          <w:sz w:val="22"/>
          <w:szCs w:val="22"/>
          <w14:ligatures w14:val="none"/>
        </w:rPr>
        <w:t xml:space="preserve">“Pagasta mežs 3”, Līgatnes pagastā, </w:t>
      </w:r>
      <w:r w:rsidRPr="002D0C00">
        <w:rPr>
          <w:rFonts w:ascii="Calibri" w:eastAsia="Times New Roman" w:hAnsi="Calibri" w:cs="Calibri"/>
          <w:iCs/>
          <w:kern w:val="0"/>
          <w:sz w:val="22"/>
          <w:szCs w:val="22"/>
          <w14:ligatures w14:val="none"/>
        </w:rPr>
        <w:t>Cēsu novadā, Cēsu novada pašvaldības norēķinu kontā: A/S SEB Banka, konta Nr.</w:t>
      </w:r>
      <w:r w:rsidRPr="002D0C00">
        <w:rPr>
          <w:rFonts w:ascii="Calibri" w:eastAsia="Times New Roman" w:hAnsi="Calibri" w:cs="Calibri"/>
          <w:iCs/>
          <w:kern w:val="0"/>
          <w:sz w:val="22"/>
          <w:szCs w:val="22"/>
          <w:shd w:val="clear" w:color="auto" w:fill="FFFFFF"/>
          <w14:ligatures w14:val="none"/>
        </w:rPr>
        <w:t xml:space="preserve"> LV51 UNLA 0004 0131 3083 5</w:t>
      </w:r>
      <w:r w:rsidRPr="002D0C00">
        <w:rPr>
          <w:rFonts w:ascii="Calibri" w:eastAsia="Times New Roman" w:hAnsi="Calibri" w:cs="Calibri"/>
          <w:iCs/>
          <w:kern w:val="0"/>
          <w:sz w:val="22"/>
          <w:szCs w:val="22"/>
          <w14:ligatures w14:val="none"/>
        </w:rPr>
        <w:t>.</w:t>
      </w:r>
    </w:p>
    <w:bookmarkEnd w:id="4"/>
    <w:p w14:paraId="4E4C2A47" w14:textId="77777777" w:rsidR="002D0C00" w:rsidRPr="002D0C00" w:rsidRDefault="002D0C00" w:rsidP="002D0C00">
      <w:pPr>
        <w:spacing w:after="0" w:line="240" w:lineRule="auto"/>
        <w:ind w:left="360" w:firstLine="633"/>
        <w:contextualSpacing/>
        <w:jc w:val="both"/>
        <w:rPr>
          <w:rFonts w:ascii="Calibri" w:eastAsia="Times New Roman" w:hAnsi="Calibri" w:cs="Calibri"/>
          <w:iCs/>
          <w:color w:val="FF0000"/>
          <w:kern w:val="0"/>
          <w:sz w:val="22"/>
          <w:szCs w:val="22"/>
          <w14:ligatures w14:val="none"/>
        </w:rPr>
      </w:pPr>
    </w:p>
    <w:p w14:paraId="5AFEC420" w14:textId="77777777" w:rsidR="002D0C00" w:rsidRPr="002D0C00" w:rsidRDefault="002D0C00" w:rsidP="002D0C00">
      <w:pPr>
        <w:spacing w:after="0" w:line="240" w:lineRule="auto"/>
        <w:jc w:val="both"/>
        <w:rPr>
          <w:rFonts w:ascii="Calibri" w:eastAsia="Times New Roman" w:hAnsi="Calibri" w:cs="Calibri"/>
          <w:iCs/>
          <w:kern w:val="0"/>
          <w:sz w:val="22"/>
          <w:szCs w:val="22"/>
          <w:lang w:eastAsia="lv-LV"/>
          <w14:ligatures w14:val="none"/>
        </w:rPr>
      </w:pPr>
    </w:p>
    <w:p w14:paraId="7AB6F3C3" w14:textId="77777777" w:rsidR="002D0C00" w:rsidRPr="002D0C00" w:rsidRDefault="002D0C00" w:rsidP="002D0C00">
      <w:pPr>
        <w:numPr>
          <w:ilvl w:val="0"/>
          <w:numId w:val="2"/>
        </w:numPr>
        <w:spacing w:after="0" w:line="240" w:lineRule="auto"/>
        <w:jc w:val="center"/>
        <w:rPr>
          <w:rFonts w:ascii="Calibri" w:eastAsia="Times New Roman" w:hAnsi="Calibri" w:cs="Calibri"/>
          <w:b/>
          <w:iCs/>
          <w:kern w:val="0"/>
          <w:sz w:val="22"/>
          <w:szCs w:val="22"/>
          <w14:ligatures w14:val="none"/>
        </w:rPr>
      </w:pPr>
      <w:r w:rsidRPr="002D0C00">
        <w:rPr>
          <w:rFonts w:ascii="Calibri" w:eastAsia="Times New Roman" w:hAnsi="Calibri" w:cs="Calibri"/>
          <w:b/>
          <w:iCs/>
          <w:kern w:val="0"/>
          <w:sz w:val="22"/>
          <w:szCs w:val="22"/>
          <w14:ligatures w14:val="none"/>
        </w:rPr>
        <w:t>Izsoles norise</w:t>
      </w:r>
    </w:p>
    <w:p w14:paraId="57B26E82" w14:textId="77777777" w:rsidR="002D0C00" w:rsidRPr="002D0C00" w:rsidRDefault="002D0C00" w:rsidP="002D0C00">
      <w:pPr>
        <w:numPr>
          <w:ilvl w:val="1"/>
          <w:numId w:val="2"/>
        </w:numPr>
        <w:spacing w:after="0" w:line="240" w:lineRule="auto"/>
        <w:ind w:left="567" w:hanging="567"/>
        <w:jc w:val="both"/>
        <w:rPr>
          <w:rFonts w:ascii="Calibri" w:eastAsia="Times New Roman" w:hAnsi="Calibri" w:cs="Calibri"/>
          <w:iCs/>
          <w:kern w:val="0"/>
          <w:sz w:val="22"/>
          <w:szCs w:val="22"/>
          <w14:ligatures w14:val="none"/>
        </w:rPr>
      </w:pPr>
      <w:r w:rsidRPr="002D0C00">
        <w:rPr>
          <w:rFonts w:ascii="Calibri" w:eastAsia="Times New Roman" w:hAnsi="Calibri" w:cs="Calibri"/>
          <w:iCs/>
          <w:kern w:val="0"/>
          <w:sz w:val="22"/>
          <w:szCs w:val="22"/>
          <w14:ligatures w14:val="none"/>
        </w:rPr>
        <w:t xml:space="preserve">Izsoles pretendenti iesniedz pieteikumu izsolei elektronisko izsoļu vietnē </w:t>
      </w:r>
      <w:hyperlink r:id="rId6" w:history="1">
        <w:r w:rsidRPr="002D0C00">
          <w:rPr>
            <w:rFonts w:ascii="Calibri" w:eastAsia="Times New Roman" w:hAnsi="Calibri" w:cs="Calibri"/>
            <w:iCs/>
            <w:kern w:val="0"/>
            <w:sz w:val="22"/>
            <w:szCs w:val="22"/>
            <w:u w:val="single"/>
            <w14:ligatures w14:val="none"/>
          </w:rPr>
          <w:t>https://izsoles.ta.gov.lv</w:t>
        </w:r>
      </w:hyperlink>
      <w:r w:rsidRPr="002D0C00">
        <w:rPr>
          <w:rFonts w:ascii="Calibri" w:eastAsia="Times New Roman" w:hAnsi="Calibri" w:cs="Calibri"/>
          <w:iCs/>
          <w:kern w:val="0"/>
          <w:sz w:val="22"/>
          <w:szCs w:val="22"/>
          <w14:ligatures w14:val="none"/>
        </w:rPr>
        <w:t>.</w:t>
      </w:r>
    </w:p>
    <w:p w14:paraId="73465601" w14:textId="77777777" w:rsidR="002D0C00" w:rsidRPr="002D0C00" w:rsidRDefault="002D0C00" w:rsidP="002D0C00">
      <w:pPr>
        <w:numPr>
          <w:ilvl w:val="1"/>
          <w:numId w:val="2"/>
        </w:numPr>
        <w:spacing w:after="0" w:line="240" w:lineRule="auto"/>
        <w:ind w:left="567" w:hanging="567"/>
        <w:jc w:val="both"/>
        <w:rPr>
          <w:rFonts w:ascii="Calibri" w:eastAsia="Times New Roman" w:hAnsi="Calibri" w:cs="Calibri"/>
          <w:iCs/>
          <w:kern w:val="0"/>
          <w:sz w:val="22"/>
          <w:szCs w:val="22"/>
          <w14:ligatures w14:val="none"/>
        </w:rPr>
      </w:pPr>
      <w:r w:rsidRPr="002D0C00">
        <w:rPr>
          <w:rFonts w:ascii="Calibri" w:eastAsia="Times New Roman" w:hAnsi="Calibri" w:cs="Calibri"/>
          <w:iCs/>
          <w:kern w:val="0"/>
          <w:sz w:val="22"/>
          <w:szCs w:val="22"/>
          <w14:ligatures w14:val="none"/>
        </w:rPr>
        <w:t xml:space="preserve">Reģistrēts lietotājs, kurš vēlas piedalīties izsludinātajā izsolē, elektronisko izsoļu vietnē </w:t>
      </w:r>
      <w:proofErr w:type="spellStart"/>
      <w:r w:rsidRPr="002D0C00">
        <w:rPr>
          <w:rFonts w:ascii="Calibri" w:eastAsia="Times New Roman" w:hAnsi="Calibri" w:cs="Calibri"/>
          <w:iCs/>
          <w:kern w:val="0"/>
          <w:sz w:val="22"/>
          <w:szCs w:val="22"/>
          <w14:ligatures w14:val="none"/>
        </w:rPr>
        <w:t>nosūta</w:t>
      </w:r>
      <w:proofErr w:type="spellEnd"/>
      <w:r w:rsidRPr="002D0C00">
        <w:rPr>
          <w:rFonts w:ascii="Calibri" w:eastAsia="Times New Roman" w:hAnsi="Calibri" w:cs="Calibri"/>
          <w:iCs/>
          <w:kern w:val="0"/>
          <w:sz w:val="22"/>
          <w:szCs w:val="22"/>
          <w14:ligatures w14:val="none"/>
        </w:rPr>
        <w:t xml:space="preserve"> izsoles rīkotājam lūgumu par autorizēšanu dalībai konkrētā izsolē un izsoles sludinājumā norādītajā izsoles rīkotāja kontā iemaksā nodrošinājuma naudu šajos noteikumos norādītajā apmērā un termiņā, kā arī maksu par dalību izsolē vietnes administratoram normatīvajos aktos noteiktajā apmērā, saskaņā ar elektronisko izsoļu vietnē reģistrētam lietotājam sagatavotu rēķinu. </w:t>
      </w:r>
    </w:p>
    <w:p w14:paraId="6C5E49F7" w14:textId="77777777" w:rsidR="002D0C00" w:rsidRPr="002D0C00" w:rsidRDefault="002D0C00" w:rsidP="002D0C00">
      <w:pPr>
        <w:numPr>
          <w:ilvl w:val="1"/>
          <w:numId w:val="2"/>
        </w:numPr>
        <w:spacing w:after="0" w:line="240" w:lineRule="auto"/>
        <w:ind w:left="567" w:hanging="567"/>
        <w:jc w:val="both"/>
        <w:rPr>
          <w:rFonts w:ascii="Calibri" w:eastAsia="Times New Roman" w:hAnsi="Calibri" w:cs="Calibri"/>
          <w:iCs/>
          <w:kern w:val="0"/>
          <w:sz w:val="22"/>
          <w:szCs w:val="22"/>
          <w14:ligatures w14:val="none"/>
        </w:rPr>
      </w:pPr>
      <w:r w:rsidRPr="002D0C00">
        <w:rPr>
          <w:rFonts w:ascii="Calibri" w:eastAsia="Times New Roman" w:hAnsi="Calibri" w:cs="Calibri"/>
          <w:iCs/>
          <w:kern w:val="0"/>
          <w:sz w:val="22"/>
          <w:szCs w:val="22"/>
          <w14:ligatures w14:val="none"/>
        </w:rPr>
        <w:t>Izsoles rīkotājs autorizē izsoles pretendentu dalībai izsolē, kurš izpildījis visus izsoles priekšnoteikumus.</w:t>
      </w:r>
    </w:p>
    <w:p w14:paraId="78486E41" w14:textId="77777777" w:rsidR="002D0C00" w:rsidRPr="002D0C00" w:rsidRDefault="002D0C00" w:rsidP="002D0C00">
      <w:pPr>
        <w:numPr>
          <w:ilvl w:val="1"/>
          <w:numId w:val="2"/>
        </w:numPr>
        <w:spacing w:after="0" w:line="240" w:lineRule="auto"/>
        <w:ind w:left="567" w:hanging="567"/>
        <w:jc w:val="both"/>
        <w:rPr>
          <w:rFonts w:ascii="Calibri" w:eastAsia="Times New Roman" w:hAnsi="Calibri" w:cs="Calibri"/>
          <w:iCs/>
          <w:kern w:val="0"/>
          <w:sz w:val="22"/>
          <w:szCs w:val="22"/>
          <w14:ligatures w14:val="none"/>
        </w:rPr>
      </w:pPr>
      <w:r w:rsidRPr="002D0C00">
        <w:rPr>
          <w:rFonts w:ascii="Calibri" w:eastAsia="Times New Roman" w:hAnsi="Calibri" w:cs="Calibri"/>
          <w:iCs/>
          <w:kern w:val="0"/>
          <w:sz w:val="22"/>
          <w:szCs w:val="22"/>
          <w14:ligatures w14:val="none"/>
        </w:rPr>
        <w:t>Izsoles dalībnieks elektroniski var veikt solījumus no brīža, kad tas noteiktajā kārtībā autorizēts dalībai izsolē, līdz brīdim, kad izsole ir noslēgusies.</w:t>
      </w:r>
    </w:p>
    <w:p w14:paraId="0DBAB89D" w14:textId="77777777" w:rsidR="002D0C00" w:rsidRPr="002D0C00" w:rsidRDefault="002D0C00" w:rsidP="002D0C00">
      <w:pPr>
        <w:numPr>
          <w:ilvl w:val="1"/>
          <w:numId w:val="2"/>
        </w:numPr>
        <w:spacing w:after="0" w:line="240" w:lineRule="auto"/>
        <w:ind w:left="567" w:hanging="567"/>
        <w:jc w:val="both"/>
        <w:rPr>
          <w:rFonts w:ascii="Calibri" w:eastAsia="Times New Roman" w:hAnsi="Calibri" w:cs="Calibri"/>
          <w:iCs/>
          <w:kern w:val="0"/>
          <w:sz w:val="22"/>
          <w:szCs w:val="22"/>
          <w14:ligatures w14:val="none"/>
        </w:rPr>
      </w:pPr>
      <w:r w:rsidRPr="002D0C00">
        <w:rPr>
          <w:rFonts w:ascii="Calibri" w:eastAsia="Times New Roman" w:hAnsi="Calibri" w:cs="Calibri"/>
          <w:iCs/>
          <w:kern w:val="0"/>
          <w:sz w:val="22"/>
          <w:szCs w:val="22"/>
          <w14:ligatures w14:val="none"/>
        </w:rPr>
        <w:t xml:space="preserve">Solīšana sākas no izsoles sākumcenas. Solītājs nevar reģistrēt solījumu, kas ir mazāks par izsoles sākumcenu vai vienāds ar to, atšķiras no izsoles sludinājumā noteiktā izsoles soļa t.i. par 400,00 EUR (četri simti </w:t>
      </w:r>
      <w:proofErr w:type="spellStart"/>
      <w:r w:rsidRPr="002D0C00">
        <w:rPr>
          <w:rFonts w:ascii="Calibri" w:eastAsia="Times New Roman" w:hAnsi="Calibri" w:cs="Calibri"/>
          <w:i/>
          <w:iCs/>
          <w:kern w:val="0"/>
          <w:sz w:val="22"/>
          <w:szCs w:val="22"/>
          <w14:ligatures w14:val="none"/>
        </w:rPr>
        <w:t>euro</w:t>
      </w:r>
      <w:proofErr w:type="spellEnd"/>
      <w:r w:rsidRPr="002D0C00">
        <w:rPr>
          <w:rFonts w:ascii="Calibri" w:eastAsia="Times New Roman" w:hAnsi="Calibri" w:cs="Calibri"/>
          <w:iCs/>
          <w:kern w:val="0"/>
          <w:sz w:val="22"/>
          <w:szCs w:val="22"/>
          <w14:ligatures w14:val="none"/>
        </w:rPr>
        <w:t>, 00 centi), vai ir mazāks par iepriekš reģistrētajiem solījumiem vai vienāds ar tiem.</w:t>
      </w:r>
    </w:p>
    <w:p w14:paraId="4F492265" w14:textId="77777777" w:rsidR="002D0C00" w:rsidRPr="002D0C00" w:rsidRDefault="002D0C00" w:rsidP="002D0C00">
      <w:pPr>
        <w:numPr>
          <w:ilvl w:val="1"/>
          <w:numId w:val="2"/>
        </w:numPr>
        <w:spacing w:after="0" w:line="240" w:lineRule="auto"/>
        <w:ind w:left="567" w:hanging="567"/>
        <w:jc w:val="both"/>
        <w:rPr>
          <w:rFonts w:ascii="Calibri" w:eastAsia="Times New Roman" w:hAnsi="Calibri" w:cs="Calibri"/>
          <w:iCs/>
          <w:kern w:val="0"/>
          <w:sz w:val="22"/>
          <w:szCs w:val="22"/>
          <w14:ligatures w14:val="none"/>
        </w:rPr>
      </w:pPr>
      <w:r w:rsidRPr="002D0C00">
        <w:rPr>
          <w:rFonts w:ascii="Calibri" w:eastAsia="Times New Roman" w:hAnsi="Calibri" w:cs="Calibri"/>
          <w:iCs/>
          <w:kern w:val="0"/>
          <w:sz w:val="22"/>
          <w:szCs w:val="22"/>
          <w14:ligatures w14:val="none"/>
        </w:rPr>
        <w:t>Reģistrētos solījumus nevar atsaukt vai mainīt.</w:t>
      </w:r>
    </w:p>
    <w:p w14:paraId="43B961D8" w14:textId="77777777" w:rsidR="002D0C00" w:rsidRPr="002D0C00" w:rsidRDefault="002D0C00" w:rsidP="002D0C00">
      <w:pPr>
        <w:numPr>
          <w:ilvl w:val="1"/>
          <w:numId w:val="2"/>
        </w:numPr>
        <w:spacing w:after="0" w:line="240" w:lineRule="auto"/>
        <w:ind w:left="567" w:hanging="567"/>
        <w:jc w:val="both"/>
        <w:rPr>
          <w:rFonts w:ascii="Calibri" w:eastAsia="Times New Roman" w:hAnsi="Calibri" w:cs="Calibri"/>
          <w:iCs/>
          <w:kern w:val="0"/>
          <w:sz w:val="22"/>
          <w:szCs w:val="22"/>
          <w14:ligatures w14:val="none"/>
        </w:rPr>
      </w:pPr>
      <w:r w:rsidRPr="002D0C00">
        <w:rPr>
          <w:rFonts w:ascii="Calibri" w:eastAsia="Times New Roman" w:hAnsi="Calibri" w:cs="Calibri"/>
          <w:iCs/>
          <w:kern w:val="0"/>
          <w:sz w:val="22"/>
          <w:szCs w:val="22"/>
          <w14:ligatures w14:val="none"/>
        </w:rPr>
        <w:t>Elektronisko izsoļu vietnē solījumi tiek reģistrēti hronoloģiskā secībā, fiksējot nosolīto summu un solījuma reģistrēšanas laiku. Izsoles norises laikā šī informācija ir pieejama pašvaldībai un izsoles dalībniekiem.</w:t>
      </w:r>
    </w:p>
    <w:p w14:paraId="39EB7D8D" w14:textId="77777777" w:rsidR="002D0C00" w:rsidRPr="002D0C00" w:rsidRDefault="002D0C00" w:rsidP="002D0C00">
      <w:pPr>
        <w:numPr>
          <w:ilvl w:val="1"/>
          <w:numId w:val="2"/>
        </w:numPr>
        <w:spacing w:after="0" w:line="240" w:lineRule="auto"/>
        <w:ind w:left="567" w:hanging="567"/>
        <w:jc w:val="both"/>
        <w:rPr>
          <w:rFonts w:ascii="Calibri" w:eastAsia="Times New Roman" w:hAnsi="Calibri" w:cs="Calibri"/>
          <w:iCs/>
          <w:kern w:val="0"/>
          <w:sz w:val="22"/>
          <w:szCs w:val="22"/>
          <w14:ligatures w14:val="none"/>
        </w:rPr>
      </w:pPr>
      <w:r w:rsidRPr="002D0C00">
        <w:rPr>
          <w:rFonts w:ascii="Calibri" w:eastAsia="Times New Roman" w:hAnsi="Calibri" w:cs="Calibri"/>
          <w:iCs/>
          <w:kern w:val="0"/>
          <w:sz w:val="22"/>
          <w:szCs w:val="22"/>
          <w14:ligatures w14:val="none"/>
        </w:rPr>
        <w:t>Izsoles norises laikā un pēc izsoles noslēguma elektronisko izsoļu vietnē ir publiski pieejama informācija par augstāko nosolīto cenu.</w:t>
      </w:r>
    </w:p>
    <w:p w14:paraId="1A3C5B26" w14:textId="77777777" w:rsidR="002D0C00" w:rsidRPr="002D0C00" w:rsidRDefault="002D0C00" w:rsidP="002D0C00">
      <w:pPr>
        <w:numPr>
          <w:ilvl w:val="1"/>
          <w:numId w:val="2"/>
        </w:numPr>
        <w:spacing w:after="0" w:line="240" w:lineRule="auto"/>
        <w:ind w:left="567" w:hanging="567"/>
        <w:jc w:val="both"/>
        <w:rPr>
          <w:rFonts w:ascii="Calibri" w:eastAsia="Times New Roman" w:hAnsi="Calibri" w:cs="Calibri"/>
          <w:iCs/>
          <w:kern w:val="0"/>
          <w:sz w:val="22"/>
          <w:szCs w:val="22"/>
          <w14:ligatures w14:val="none"/>
        </w:rPr>
      </w:pPr>
      <w:r w:rsidRPr="002D0C00">
        <w:rPr>
          <w:rFonts w:ascii="Calibri" w:eastAsia="Times New Roman" w:hAnsi="Calibri" w:cs="Calibri"/>
          <w:iCs/>
          <w:kern w:val="0"/>
          <w:sz w:val="22"/>
          <w:szCs w:val="22"/>
          <w14:ligatures w14:val="none"/>
        </w:rPr>
        <w:t xml:space="preserve">Izsole noslēdzas 30 (trīsdesmitajā) dienā no Īpašuma izsoles sludinājuma norādītā izsoles sākuma datuma plkst.13:00, bet, ja 30 (trīsdesmitā) diena iekrīt brīvdienā vai svētku dienā, - nākamajā darbadienā līdz plkst.13:00. Ja pēdējo piecu minūšu laikā pirms izsoles noslēgšanai noteiktā laika tiek reģistrēts solījums, izsoles laiks automātiski tiek pagarināts par piecām minūtēm. </w:t>
      </w:r>
    </w:p>
    <w:p w14:paraId="18817AE0" w14:textId="77777777" w:rsidR="002D0C00" w:rsidRPr="002D0C00" w:rsidRDefault="002D0C00" w:rsidP="002D0C00">
      <w:pPr>
        <w:numPr>
          <w:ilvl w:val="1"/>
          <w:numId w:val="2"/>
        </w:numPr>
        <w:spacing w:after="0" w:line="240" w:lineRule="auto"/>
        <w:ind w:left="567" w:hanging="567"/>
        <w:jc w:val="both"/>
        <w:rPr>
          <w:rFonts w:ascii="Calibri" w:eastAsia="Times New Roman" w:hAnsi="Calibri" w:cs="Calibri"/>
          <w:iCs/>
          <w:kern w:val="0"/>
          <w:sz w:val="22"/>
          <w:szCs w:val="22"/>
          <w14:ligatures w14:val="none"/>
        </w:rPr>
      </w:pPr>
      <w:r w:rsidRPr="002D0C00">
        <w:rPr>
          <w:rFonts w:ascii="Calibri" w:eastAsia="Times New Roman" w:hAnsi="Calibri" w:cs="Calibri"/>
          <w:iCs/>
          <w:kern w:val="0"/>
          <w:sz w:val="22"/>
          <w:szCs w:val="22"/>
          <w14:ligatures w14:val="none"/>
        </w:rPr>
        <w:t xml:space="preserve">Ja pēdējās stundas laikā pirms izsoles noslēgšanas tiek konstatēti būtiski traucējumi, kas var ietekmēt izsoles rezultātu, un tie nav saistīti ar sistēmas drošības pārkāpumiem, izsoles laiks automātiski tiek pagarināts līdz nākamās darbadienas plkst.13:00. </w:t>
      </w:r>
      <w:bookmarkStart w:id="5" w:name="3"/>
      <w:bookmarkEnd w:id="5"/>
    </w:p>
    <w:p w14:paraId="3A53B473" w14:textId="77777777" w:rsidR="002D0C00" w:rsidRPr="002D0C00" w:rsidRDefault="002D0C00" w:rsidP="002D0C00">
      <w:pPr>
        <w:numPr>
          <w:ilvl w:val="1"/>
          <w:numId w:val="2"/>
        </w:numPr>
        <w:spacing w:after="0" w:line="240" w:lineRule="auto"/>
        <w:ind w:left="567" w:hanging="567"/>
        <w:jc w:val="both"/>
        <w:rPr>
          <w:rFonts w:ascii="Calibri" w:eastAsia="Times New Roman" w:hAnsi="Calibri" w:cs="Calibri"/>
          <w:iCs/>
          <w:kern w:val="0"/>
          <w:sz w:val="22"/>
          <w:szCs w:val="22"/>
          <w14:ligatures w14:val="none"/>
        </w:rPr>
      </w:pPr>
      <w:r w:rsidRPr="002D0C00">
        <w:rPr>
          <w:rFonts w:ascii="Calibri" w:eastAsia="Times New Roman" w:hAnsi="Calibri" w:cs="Calibri"/>
          <w:iCs/>
          <w:kern w:val="0"/>
          <w:sz w:val="22"/>
          <w:szCs w:val="22"/>
          <w14:ligatures w14:val="none"/>
        </w:rPr>
        <w:t>Pēc izsoles noslēgšanas solījumus vairs nereģistrē un elektronisko izsoļu vietnē tiek norādīts izsoles noslēguma datums, laiks un pēdējais izdarītais solījums.</w:t>
      </w:r>
    </w:p>
    <w:p w14:paraId="383E67C9" w14:textId="77777777" w:rsidR="002D0C00" w:rsidRPr="002D0C00" w:rsidRDefault="002D0C00" w:rsidP="002D0C00">
      <w:pPr>
        <w:numPr>
          <w:ilvl w:val="1"/>
          <w:numId w:val="2"/>
        </w:numPr>
        <w:spacing w:after="0" w:line="240" w:lineRule="auto"/>
        <w:ind w:left="567" w:hanging="567"/>
        <w:jc w:val="both"/>
        <w:rPr>
          <w:rFonts w:ascii="Calibri" w:eastAsia="Times New Roman" w:hAnsi="Calibri" w:cs="Calibri"/>
          <w:iCs/>
          <w:kern w:val="0"/>
          <w:sz w:val="22"/>
          <w:szCs w:val="22"/>
          <w14:ligatures w14:val="none"/>
        </w:rPr>
      </w:pPr>
      <w:r w:rsidRPr="002D0C00">
        <w:rPr>
          <w:rFonts w:ascii="Calibri" w:eastAsia="Times New Roman" w:hAnsi="Calibri" w:cs="Calibri"/>
          <w:iCs/>
          <w:kern w:val="0"/>
          <w:sz w:val="22"/>
          <w:szCs w:val="22"/>
          <w14:ligatures w14:val="none"/>
        </w:rPr>
        <w:t xml:space="preserve">Izsoles dalībniekiem, kuri nav nosolījuši nekustamo īpašumu, septiņu darba dienu laikā tiek atmaksāts nodrošinājums, ja izsoles dalībnieks ir izpildījis izsoles noteikumos noteiktās prasības. Nodrošinājums tiek atmaksāts, pārskaitot izsoles dalībnieka norādītajā kontā, vai, ja tāds norādījums nav bijis, kontā, no kura summa saņemta. </w:t>
      </w:r>
    </w:p>
    <w:p w14:paraId="4D2052D9" w14:textId="77777777" w:rsidR="002D0C00" w:rsidRPr="002D0C00" w:rsidRDefault="002D0C00" w:rsidP="002D0C00">
      <w:pPr>
        <w:numPr>
          <w:ilvl w:val="1"/>
          <w:numId w:val="2"/>
        </w:numPr>
        <w:spacing w:after="0" w:line="240" w:lineRule="auto"/>
        <w:ind w:left="567" w:hanging="567"/>
        <w:jc w:val="both"/>
        <w:rPr>
          <w:rFonts w:ascii="Calibri" w:eastAsia="Times New Roman" w:hAnsi="Calibri" w:cs="Calibri"/>
          <w:iCs/>
          <w:kern w:val="0"/>
          <w:sz w:val="22"/>
          <w:szCs w:val="22"/>
          <w14:ligatures w14:val="none"/>
        </w:rPr>
      </w:pPr>
      <w:r w:rsidRPr="002D0C00">
        <w:rPr>
          <w:rFonts w:ascii="Calibri" w:eastAsia="Times New Roman" w:hAnsi="Calibri" w:cs="Calibri"/>
          <w:iCs/>
          <w:kern w:val="0"/>
          <w:sz w:val="22"/>
          <w:szCs w:val="22"/>
          <w14:ligatures w14:val="none"/>
        </w:rPr>
        <w:t>Elektronisko izsoļu vietnē elektroniski sagatavotais akts uzskatāms par nodomu protokolu un tam ir informatīvs raksturs.</w:t>
      </w:r>
    </w:p>
    <w:p w14:paraId="6C173DF3" w14:textId="77777777" w:rsidR="002D0C00" w:rsidRPr="002D0C00" w:rsidRDefault="002D0C00" w:rsidP="002D0C00">
      <w:pPr>
        <w:spacing w:after="0" w:line="240" w:lineRule="auto"/>
        <w:ind w:left="567"/>
        <w:jc w:val="both"/>
        <w:rPr>
          <w:rFonts w:ascii="Calibri" w:eastAsia="Times New Roman" w:hAnsi="Calibri" w:cs="Calibri"/>
          <w:iCs/>
          <w:kern w:val="0"/>
          <w:sz w:val="22"/>
          <w:szCs w:val="22"/>
          <w14:ligatures w14:val="none"/>
        </w:rPr>
      </w:pPr>
    </w:p>
    <w:p w14:paraId="52B07B6D" w14:textId="77777777" w:rsidR="002D0C00" w:rsidRPr="002D0C00" w:rsidRDefault="002D0C00" w:rsidP="002D0C00">
      <w:pPr>
        <w:numPr>
          <w:ilvl w:val="0"/>
          <w:numId w:val="2"/>
        </w:numPr>
        <w:spacing w:after="0" w:line="240" w:lineRule="auto"/>
        <w:jc w:val="center"/>
        <w:rPr>
          <w:rFonts w:ascii="Calibri" w:eastAsia="Times New Roman" w:hAnsi="Calibri" w:cs="Calibri"/>
          <w:b/>
          <w:iCs/>
          <w:kern w:val="0"/>
          <w:sz w:val="22"/>
          <w:szCs w:val="22"/>
          <w14:ligatures w14:val="none"/>
        </w:rPr>
      </w:pPr>
      <w:r w:rsidRPr="002D0C00">
        <w:rPr>
          <w:rFonts w:ascii="Calibri" w:eastAsia="Times New Roman" w:hAnsi="Calibri" w:cs="Calibri"/>
          <w:b/>
          <w:iCs/>
          <w:kern w:val="0"/>
          <w:sz w:val="22"/>
          <w:szCs w:val="22"/>
          <w14:ligatures w14:val="none"/>
        </w:rPr>
        <w:t>Līguma slēgšanas un norēķina kārtība</w:t>
      </w:r>
    </w:p>
    <w:p w14:paraId="577BF105" w14:textId="77777777" w:rsidR="002D0C00" w:rsidRPr="002D0C00" w:rsidRDefault="002D0C00" w:rsidP="002D0C00">
      <w:pPr>
        <w:numPr>
          <w:ilvl w:val="1"/>
          <w:numId w:val="2"/>
        </w:numPr>
        <w:spacing w:after="0" w:line="240" w:lineRule="auto"/>
        <w:ind w:left="567" w:hanging="567"/>
        <w:jc w:val="both"/>
        <w:rPr>
          <w:rFonts w:ascii="Calibri" w:eastAsia="Times New Roman" w:hAnsi="Calibri" w:cs="Calibri"/>
          <w:iCs/>
          <w:kern w:val="0"/>
          <w:sz w:val="22"/>
          <w:szCs w:val="22"/>
          <w14:ligatures w14:val="none"/>
        </w:rPr>
      </w:pPr>
      <w:r w:rsidRPr="002D0C00">
        <w:rPr>
          <w:rFonts w:ascii="Calibri" w:eastAsia="Times New Roman" w:hAnsi="Calibri" w:cs="Calibri"/>
          <w:bCs/>
          <w:kern w:val="0"/>
          <w:sz w:val="22"/>
          <w:szCs w:val="22"/>
          <w14:ligatures w14:val="none"/>
        </w:rPr>
        <w:t xml:space="preserve">Izsoles dalībniekam, kurš nosolījis augstāko cenu, tiek izrakstīts rēķins par pirkuma summu, kas atbilst starpībai starp augstāko nosolīto cenu un iemaksāto nodrošinājuma naudu. Rēķins jāapmaksā </w:t>
      </w:r>
      <w:r w:rsidRPr="002D0C00">
        <w:rPr>
          <w:rFonts w:ascii="Calibri" w:eastAsia="Times New Roman" w:hAnsi="Calibri" w:cs="Calibri"/>
          <w:iCs/>
          <w:kern w:val="0"/>
          <w:sz w:val="22"/>
          <w:szCs w:val="22"/>
          <w14:ligatures w14:val="none"/>
        </w:rPr>
        <w:t xml:space="preserve">desmit darba dienu laikā. Izsoles dalības maksa netiek ieskaitīta norēķinos par nosolīto kustamo mantu. </w:t>
      </w:r>
    </w:p>
    <w:p w14:paraId="48DA2049" w14:textId="77777777" w:rsidR="002D0C00" w:rsidRPr="002D0C00" w:rsidRDefault="002D0C00" w:rsidP="002D0C00">
      <w:pPr>
        <w:numPr>
          <w:ilvl w:val="1"/>
          <w:numId w:val="2"/>
        </w:numPr>
        <w:spacing w:after="0" w:line="240" w:lineRule="auto"/>
        <w:ind w:left="567" w:hanging="567"/>
        <w:jc w:val="both"/>
        <w:rPr>
          <w:rFonts w:ascii="Calibri" w:eastAsia="Times New Roman" w:hAnsi="Calibri" w:cs="Calibri"/>
          <w:iCs/>
          <w:kern w:val="0"/>
          <w:sz w:val="22"/>
          <w:szCs w:val="22"/>
          <w14:ligatures w14:val="none"/>
        </w:rPr>
      </w:pPr>
      <w:r w:rsidRPr="002D0C00">
        <w:rPr>
          <w:rFonts w:ascii="Calibri" w:eastAsia="Times New Roman" w:hAnsi="Calibri" w:cs="Calibri"/>
          <w:iCs/>
          <w:kern w:val="0"/>
          <w:sz w:val="22"/>
          <w:szCs w:val="22"/>
          <w14:ligatures w14:val="none"/>
        </w:rPr>
        <w:t xml:space="preserve">Ja izsoles dalībnieks desmit darba dienu laikā nav nomaksājis rēķinus, viņš zaudē tiesības uz kustamās mantas pirkšanu. Drošības nauda attiecīgajam izsoles dalībniekam netiek atmaksāta. Cēsu novada centrālās administrācijas Īpašumu apsaimniekošanas pārvalde piedāvā kustamo mantu pirkt izsoles dalībniekam, kas izsolē nosolījis nākamo augstāko cenu un šim izsoles dalībniekam 10 (desmit) darbadienu laikā no paziņojuma </w:t>
      </w:r>
      <w:r w:rsidRPr="002D0C00">
        <w:rPr>
          <w:rFonts w:ascii="Calibri" w:eastAsia="Times New Roman" w:hAnsi="Calibri" w:cs="Calibri"/>
          <w:iCs/>
          <w:kern w:val="0"/>
          <w:sz w:val="22"/>
          <w:szCs w:val="22"/>
          <w14:ligatures w14:val="none"/>
        </w:rPr>
        <w:lastRenderedPageBreak/>
        <w:t>saņemšanas dienas paziņot izsoles rīkotājam par kustamās mantas  pirkšanu par viņa nosolīto augstāko cenu, vienlaicīgi ar paziņojuma iesniegšanu par īpašuma pirkšanu veicot pilnu norēķinu.</w:t>
      </w:r>
    </w:p>
    <w:p w14:paraId="731577B1" w14:textId="77777777" w:rsidR="002D0C00" w:rsidRPr="002D0C00" w:rsidRDefault="002D0C00" w:rsidP="002D0C00">
      <w:pPr>
        <w:numPr>
          <w:ilvl w:val="1"/>
          <w:numId w:val="2"/>
        </w:numPr>
        <w:spacing w:after="0" w:line="240" w:lineRule="auto"/>
        <w:ind w:left="567" w:hanging="567"/>
        <w:jc w:val="both"/>
        <w:rPr>
          <w:rFonts w:ascii="Calibri" w:eastAsia="Times New Roman" w:hAnsi="Calibri" w:cs="Calibri"/>
          <w:iCs/>
          <w:kern w:val="0"/>
          <w:sz w:val="22"/>
          <w:szCs w:val="22"/>
          <w14:ligatures w14:val="none"/>
        </w:rPr>
      </w:pPr>
      <w:r w:rsidRPr="002D0C00">
        <w:rPr>
          <w:rFonts w:ascii="Calibri" w:eastAsia="Times New Roman" w:hAnsi="Calibri" w:cs="Calibri"/>
          <w:iCs/>
          <w:kern w:val="0"/>
          <w:sz w:val="22"/>
          <w:szCs w:val="22"/>
          <w14:ligatures w14:val="none"/>
        </w:rPr>
        <w:t xml:space="preserve">Cēsu novada domes izpilddirektors piecu darba dienu laikā pēc elektroniskā izsoles akta sagatavošanas apstiprina izsoles rezultātus. </w:t>
      </w:r>
    </w:p>
    <w:p w14:paraId="199DC614" w14:textId="77777777" w:rsidR="002D0C00" w:rsidRPr="002D0C00" w:rsidRDefault="002D0C00" w:rsidP="002D0C00">
      <w:pPr>
        <w:numPr>
          <w:ilvl w:val="1"/>
          <w:numId w:val="2"/>
        </w:numPr>
        <w:spacing w:after="0" w:line="240" w:lineRule="auto"/>
        <w:ind w:left="567" w:hanging="567"/>
        <w:jc w:val="both"/>
        <w:rPr>
          <w:rFonts w:ascii="Calibri" w:eastAsia="Times New Roman" w:hAnsi="Calibri" w:cs="Calibri"/>
          <w:iCs/>
          <w:kern w:val="0"/>
          <w:sz w:val="22"/>
          <w:szCs w:val="22"/>
          <w14:ligatures w14:val="none"/>
        </w:rPr>
      </w:pPr>
      <w:r w:rsidRPr="002D0C00">
        <w:rPr>
          <w:rFonts w:ascii="Calibri" w:eastAsia="Times New Roman" w:hAnsi="Calibri" w:cs="Calibri"/>
          <w:iCs/>
          <w:kern w:val="0"/>
          <w:sz w:val="22"/>
          <w:szCs w:val="22"/>
          <w14:ligatures w14:val="none"/>
        </w:rPr>
        <w:t xml:space="preserve">Septiņu dienu laikā pēc pilnas pirkuma maksas apmaksas persona, kas nosolījusi kustamo mantu, paraksta pirkuma līgumu. </w:t>
      </w:r>
    </w:p>
    <w:p w14:paraId="54C49BA5" w14:textId="77777777" w:rsidR="002D0C00" w:rsidRPr="002D0C00" w:rsidRDefault="002D0C00" w:rsidP="002D0C00">
      <w:pPr>
        <w:spacing w:after="0" w:line="240" w:lineRule="auto"/>
        <w:ind w:left="567"/>
        <w:jc w:val="both"/>
        <w:rPr>
          <w:rFonts w:ascii="Calibri" w:eastAsia="Times New Roman" w:hAnsi="Calibri" w:cs="Calibri"/>
          <w:iCs/>
          <w:kern w:val="0"/>
          <w:sz w:val="22"/>
          <w:szCs w:val="22"/>
          <w14:ligatures w14:val="none"/>
        </w:rPr>
      </w:pPr>
    </w:p>
    <w:p w14:paraId="1593F37E" w14:textId="77777777" w:rsidR="002D0C00" w:rsidRPr="002D0C00" w:rsidRDefault="002D0C00" w:rsidP="002D0C00">
      <w:pPr>
        <w:spacing w:after="0" w:line="240" w:lineRule="auto"/>
        <w:ind w:left="567"/>
        <w:jc w:val="both"/>
        <w:rPr>
          <w:rFonts w:ascii="Calibri" w:eastAsia="Times New Roman" w:hAnsi="Calibri" w:cs="Calibri"/>
          <w:iCs/>
          <w:kern w:val="0"/>
          <w:sz w:val="22"/>
          <w:szCs w:val="22"/>
          <w14:ligatures w14:val="none"/>
        </w:rPr>
      </w:pPr>
    </w:p>
    <w:p w14:paraId="67F0E77C" w14:textId="77777777" w:rsidR="002D0C00" w:rsidRPr="002D0C00" w:rsidRDefault="002D0C00" w:rsidP="002D0C00">
      <w:pPr>
        <w:spacing w:after="0" w:line="240" w:lineRule="auto"/>
        <w:ind w:left="567"/>
        <w:jc w:val="both"/>
        <w:rPr>
          <w:rFonts w:ascii="Calibri" w:eastAsia="Times New Roman" w:hAnsi="Calibri" w:cs="Calibri"/>
          <w:iCs/>
          <w:kern w:val="0"/>
          <w:sz w:val="22"/>
          <w:szCs w:val="22"/>
          <w14:ligatures w14:val="none"/>
        </w:rPr>
      </w:pPr>
    </w:p>
    <w:p w14:paraId="1FED8186" w14:textId="77777777" w:rsidR="002D0C00" w:rsidRPr="002D0C00" w:rsidRDefault="002D0C00" w:rsidP="002D0C00">
      <w:pPr>
        <w:numPr>
          <w:ilvl w:val="0"/>
          <w:numId w:val="2"/>
        </w:numPr>
        <w:spacing w:after="0" w:line="240" w:lineRule="auto"/>
        <w:jc w:val="center"/>
        <w:rPr>
          <w:rFonts w:ascii="Calibri" w:eastAsia="Times New Roman" w:hAnsi="Calibri" w:cs="Calibri"/>
          <w:b/>
          <w:iCs/>
          <w:kern w:val="0"/>
          <w:sz w:val="22"/>
          <w:szCs w:val="22"/>
          <w14:ligatures w14:val="none"/>
        </w:rPr>
      </w:pPr>
      <w:r w:rsidRPr="002D0C00">
        <w:rPr>
          <w:rFonts w:ascii="Calibri" w:eastAsia="Times New Roman" w:hAnsi="Calibri" w:cs="Calibri"/>
          <w:b/>
          <w:iCs/>
          <w:kern w:val="0"/>
          <w:sz w:val="22"/>
          <w:szCs w:val="22"/>
          <w14:ligatures w14:val="none"/>
        </w:rPr>
        <w:t>Nenotikusi izsole</w:t>
      </w:r>
    </w:p>
    <w:p w14:paraId="758EC6B8" w14:textId="77777777" w:rsidR="002D0C00" w:rsidRPr="002D0C00" w:rsidRDefault="002D0C00" w:rsidP="002D0C00">
      <w:pPr>
        <w:spacing w:after="0" w:line="240" w:lineRule="auto"/>
        <w:jc w:val="both"/>
        <w:rPr>
          <w:rFonts w:ascii="Calibri" w:eastAsia="Times New Roman" w:hAnsi="Calibri" w:cs="Calibri"/>
          <w:iCs/>
          <w:kern w:val="0"/>
          <w:sz w:val="22"/>
          <w:szCs w:val="22"/>
          <w14:ligatures w14:val="none"/>
        </w:rPr>
      </w:pPr>
      <w:r w:rsidRPr="002D0C00">
        <w:rPr>
          <w:rFonts w:ascii="Calibri" w:eastAsia="Times New Roman" w:hAnsi="Calibri" w:cs="Calibri"/>
          <w:iCs/>
          <w:kern w:val="0"/>
          <w:sz w:val="22"/>
          <w:szCs w:val="22"/>
          <w14:ligatures w14:val="none"/>
        </w:rPr>
        <w:t>6.1.  Izsole atzīstama par nenotikušu, ja:</w:t>
      </w:r>
    </w:p>
    <w:p w14:paraId="016A8745" w14:textId="77777777" w:rsidR="002D0C00" w:rsidRPr="002D0C00" w:rsidRDefault="002D0C00" w:rsidP="002D0C00">
      <w:pPr>
        <w:spacing w:after="0" w:line="240" w:lineRule="auto"/>
        <w:ind w:left="567"/>
        <w:jc w:val="both"/>
        <w:rPr>
          <w:rFonts w:ascii="Calibri" w:eastAsia="Times New Roman" w:hAnsi="Calibri" w:cs="Calibri"/>
          <w:iCs/>
          <w:kern w:val="0"/>
          <w:sz w:val="22"/>
          <w:szCs w:val="22"/>
          <w14:ligatures w14:val="none"/>
        </w:rPr>
      </w:pPr>
      <w:r w:rsidRPr="002D0C00">
        <w:rPr>
          <w:rFonts w:ascii="Calibri" w:eastAsia="Times New Roman" w:hAnsi="Calibri" w:cs="Calibri"/>
          <w:iCs/>
          <w:kern w:val="0"/>
          <w:sz w:val="22"/>
          <w:szCs w:val="22"/>
          <w14:ligatures w14:val="none"/>
        </w:rPr>
        <w:t xml:space="preserve">6.1.1 izsolei nav pieteicies neviens izsoles dalībnieks; </w:t>
      </w:r>
    </w:p>
    <w:p w14:paraId="6ED41072" w14:textId="77777777" w:rsidR="002D0C00" w:rsidRPr="002D0C00" w:rsidRDefault="002D0C00" w:rsidP="002D0C00">
      <w:pPr>
        <w:spacing w:after="0" w:line="240" w:lineRule="auto"/>
        <w:ind w:left="567"/>
        <w:jc w:val="both"/>
        <w:rPr>
          <w:rFonts w:ascii="Calibri" w:eastAsia="Times New Roman" w:hAnsi="Calibri" w:cs="Calibri"/>
          <w:iCs/>
          <w:kern w:val="0"/>
          <w:sz w:val="22"/>
          <w:szCs w:val="22"/>
          <w14:ligatures w14:val="none"/>
        </w:rPr>
      </w:pPr>
      <w:r w:rsidRPr="002D0C00">
        <w:rPr>
          <w:rFonts w:ascii="Calibri" w:eastAsia="Times New Roman" w:hAnsi="Calibri" w:cs="Calibri"/>
          <w:iCs/>
          <w:kern w:val="0"/>
          <w:sz w:val="22"/>
          <w:szCs w:val="22"/>
          <w14:ligatures w14:val="none"/>
        </w:rPr>
        <w:t xml:space="preserve">6.1.2. neviens no izsoles dalībniekiem, kas pieteicies izsolei, nepārsola sākumcenu; </w:t>
      </w:r>
      <w:bookmarkStart w:id="6" w:name="4"/>
      <w:bookmarkEnd w:id="6"/>
    </w:p>
    <w:p w14:paraId="5887CFF6" w14:textId="77777777" w:rsidR="002D0C00" w:rsidRPr="002D0C00" w:rsidRDefault="002D0C00" w:rsidP="002D0C00">
      <w:pPr>
        <w:spacing w:after="0" w:line="240" w:lineRule="auto"/>
        <w:ind w:left="567"/>
        <w:jc w:val="both"/>
        <w:rPr>
          <w:rFonts w:ascii="Calibri" w:eastAsia="Times New Roman" w:hAnsi="Calibri" w:cs="Calibri"/>
          <w:iCs/>
          <w:kern w:val="0"/>
          <w:sz w:val="22"/>
          <w:szCs w:val="22"/>
          <w:lang w:bidi="yi-Hebr"/>
          <w14:ligatures w14:val="none"/>
        </w:rPr>
      </w:pPr>
      <w:r w:rsidRPr="002D0C00">
        <w:rPr>
          <w:rFonts w:ascii="Calibri" w:eastAsia="Times New Roman" w:hAnsi="Calibri" w:cs="Calibri"/>
          <w:iCs/>
          <w:kern w:val="0"/>
          <w:sz w:val="22"/>
          <w:szCs w:val="22"/>
          <w:lang w:bidi="yi-Hebr"/>
          <w14:ligatures w14:val="none"/>
        </w:rPr>
        <w:t>6.1.3. nosolītājs nav samaksājis nosolīto cenu;</w:t>
      </w:r>
    </w:p>
    <w:p w14:paraId="6D4200FB" w14:textId="77777777" w:rsidR="002D0C00" w:rsidRPr="002D0C00" w:rsidRDefault="002D0C00" w:rsidP="002D0C00">
      <w:pPr>
        <w:spacing w:after="0" w:line="240" w:lineRule="auto"/>
        <w:ind w:left="567" w:hanging="567"/>
        <w:jc w:val="both"/>
        <w:rPr>
          <w:rFonts w:ascii="Calibri" w:eastAsia="Times New Roman" w:hAnsi="Calibri" w:cs="Calibri"/>
          <w:iCs/>
          <w:kern w:val="0"/>
          <w:sz w:val="22"/>
          <w:szCs w:val="22"/>
          <w:lang w:bidi="yi-Hebr"/>
          <w14:ligatures w14:val="none"/>
        </w:rPr>
      </w:pPr>
      <w:r w:rsidRPr="002D0C00">
        <w:rPr>
          <w:rFonts w:ascii="Calibri" w:eastAsia="Times New Roman" w:hAnsi="Calibri" w:cs="Calibri"/>
          <w:iCs/>
          <w:kern w:val="0"/>
          <w:sz w:val="22"/>
          <w:szCs w:val="22"/>
          <w:lang w:bidi="yi-Hebr"/>
          <w14:ligatures w14:val="none"/>
        </w:rPr>
        <w:tab/>
        <w:t>6.1.4. izsoles norises laikā vai 24 (divdesmit četru) stundu laikā pēc izsoles noslēguma saņemts elektronisko izsoļu vietnes drošības pārvaldnieka paziņojums par būtiskiem tehniskiem traucējumiem, kas var ietekmēt izsoles rezultātu.</w:t>
      </w:r>
    </w:p>
    <w:p w14:paraId="182C9D9D" w14:textId="77777777" w:rsidR="00984323" w:rsidRDefault="002D0C00" w:rsidP="002D0C00">
      <w:r w:rsidRPr="002D0C00">
        <w:rPr>
          <w:rFonts w:ascii="Calibri" w:eastAsia="Times New Roman" w:hAnsi="Calibri" w:cs="Calibri"/>
          <w:iCs/>
          <w:kern w:val="0"/>
          <w:sz w:val="22"/>
          <w:szCs w:val="22"/>
          <w:lang w:bidi="yi-Hebr"/>
          <w14:ligatures w14:val="none"/>
        </w:rPr>
        <w:t>6.2. Izsole atzīstama par spēkā neesošu, ja Izsoles rīkošanā ir pieļauta atkāpe no Publiskas personas mantas atsavināšanas likuma un šajos Izsoles noteikumos paredzētās kārtības</w:t>
      </w:r>
      <w:r>
        <w:rPr>
          <w:rFonts w:ascii="Calibri" w:eastAsia="Times New Roman" w:hAnsi="Calibri" w:cs="Calibri"/>
          <w:iCs/>
          <w:kern w:val="0"/>
          <w:sz w:val="22"/>
          <w:szCs w:val="22"/>
          <w:lang w:bidi="yi-Hebr"/>
          <w14:ligatures w14:val="none"/>
        </w:rPr>
        <w:t>.</w:t>
      </w:r>
    </w:p>
    <w:sectPr w:rsidR="0098432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B05DB"/>
    <w:multiLevelType w:val="multilevel"/>
    <w:tmpl w:val="E842E482"/>
    <w:lvl w:ilvl="0">
      <w:start w:val="1"/>
      <w:numFmt w:val="decimal"/>
      <w:lvlText w:val="%1."/>
      <w:lvlJc w:val="left"/>
      <w:pPr>
        <w:ind w:left="720" w:hanging="360"/>
      </w:pPr>
    </w:lvl>
    <w:lvl w:ilvl="1">
      <w:start w:val="1"/>
      <w:numFmt w:val="decimal"/>
      <w:isLgl/>
      <w:suff w:val="space"/>
      <w:lvlText w:val="%1.%2."/>
      <w:lvlJc w:val="left"/>
      <w:pPr>
        <w:ind w:left="510" w:hanging="510"/>
      </w:pPr>
      <w:rPr>
        <w:b w:val="0"/>
        <w:color w:val="auto"/>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1" w15:restartNumberingAfterBreak="0">
    <w:nsid w:val="35ED72F2"/>
    <w:multiLevelType w:val="multilevel"/>
    <w:tmpl w:val="1944CD88"/>
    <w:lvl w:ilvl="0">
      <w:start w:val="3"/>
      <w:numFmt w:val="decimal"/>
      <w:lvlText w:val="%1."/>
      <w:lvlJc w:val="left"/>
      <w:pPr>
        <w:ind w:left="360" w:hanging="360"/>
      </w:pPr>
      <w:rPr>
        <w:rFonts w:hint="default"/>
      </w:rPr>
    </w:lvl>
    <w:lvl w:ilvl="1">
      <w:start w:val="1"/>
      <w:numFmt w:val="decimal"/>
      <w:suff w:val="space"/>
      <w:lvlText w:val="%1.%2."/>
      <w:lvlJc w:val="left"/>
      <w:pPr>
        <w:ind w:left="0" w:firstLine="0"/>
      </w:pPr>
      <w:rPr>
        <w:rFonts w:ascii="Calibri" w:hAnsi="Calibri" w:cs="Calibri" w:hint="default"/>
        <w:color w:val="auto"/>
        <w:sz w:val="22"/>
        <w:szCs w:val="22"/>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026585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8386295">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C00"/>
    <w:rsid w:val="00165285"/>
    <w:rsid w:val="002D0C00"/>
    <w:rsid w:val="00984323"/>
    <w:rsid w:val="00B53E3D"/>
    <w:rsid w:val="00FC12E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6244D"/>
  <w15:chartTrackingRefBased/>
  <w15:docId w15:val="{21E6E828-BDFC-4E90-B43F-120077BF4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2D0C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2D0C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2D0C00"/>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2D0C00"/>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2D0C00"/>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2D0C00"/>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2D0C00"/>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2D0C00"/>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2D0C00"/>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2D0C00"/>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2D0C00"/>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2D0C00"/>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2D0C00"/>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2D0C00"/>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2D0C0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2D0C0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2D0C0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2D0C0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2D0C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2D0C0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2D0C0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2D0C0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2D0C0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2D0C00"/>
    <w:rPr>
      <w:i/>
      <w:iCs/>
      <w:color w:val="404040" w:themeColor="text1" w:themeTint="BF"/>
    </w:rPr>
  </w:style>
  <w:style w:type="paragraph" w:styleId="Sarakstarindkopa">
    <w:name w:val="List Paragraph"/>
    <w:basedOn w:val="Parasts"/>
    <w:uiPriority w:val="34"/>
    <w:qFormat/>
    <w:rsid w:val="002D0C00"/>
    <w:pPr>
      <w:ind w:left="720"/>
      <w:contextualSpacing/>
    </w:pPr>
  </w:style>
  <w:style w:type="character" w:styleId="Intensvsizclums">
    <w:name w:val="Intense Emphasis"/>
    <w:basedOn w:val="Noklusjumarindkopasfonts"/>
    <w:uiPriority w:val="21"/>
    <w:qFormat/>
    <w:rsid w:val="002D0C00"/>
    <w:rPr>
      <w:i/>
      <w:iCs/>
      <w:color w:val="2F5496" w:themeColor="accent1" w:themeShade="BF"/>
    </w:rPr>
  </w:style>
  <w:style w:type="paragraph" w:styleId="Intensvscitts">
    <w:name w:val="Intense Quote"/>
    <w:basedOn w:val="Parasts"/>
    <w:next w:val="Parasts"/>
    <w:link w:val="IntensvscittsRakstz"/>
    <w:uiPriority w:val="30"/>
    <w:qFormat/>
    <w:rsid w:val="002D0C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2D0C00"/>
    <w:rPr>
      <w:i/>
      <w:iCs/>
      <w:color w:val="2F5496" w:themeColor="accent1" w:themeShade="BF"/>
    </w:rPr>
  </w:style>
  <w:style w:type="character" w:styleId="Intensvaatsauce">
    <w:name w:val="Intense Reference"/>
    <w:basedOn w:val="Noklusjumarindkopasfonts"/>
    <w:uiPriority w:val="32"/>
    <w:qFormat/>
    <w:rsid w:val="002D0C00"/>
    <w:rPr>
      <w:b/>
      <w:bCs/>
      <w:smallCaps/>
      <w:color w:val="2F5496" w:themeColor="accent1" w:themeShade="BF"/>
      <w:spacing w:val="5"/>
    </w:rPr>
  </w:style>
  <w:style w:type="table" w:styleId="Reatabula">
    <w:name w:val="Table Grid"/>
    <w:basedOn w:val="Parastatabula"/>
    <w:uiPriority w:val="39"/>
    <w:qFormat/>
    <w:rsid w:val="002D0C00"/>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zsoles.ta.gov.lv" TargetMode="External"/><Relationship Id="rId5" Type="http://schemas.openxmlformats.org/officeDocument/2006/relationships/hyperlink" Target="http://www.izsoles.ta.gov.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5399</Words>
  <Characters>3078</Characters>
  <Application>Microsoft Office Word</Application>
  <DocSecurity>0</DocSecurity>
  <Lines>25</Lines>
  <Paragraphs>16</Paragraphs>
  <ScaleCrop>false</ScaleCrop>
  <Company/>
  <LinksUpToDate>false</LinksUpToDate>
  <CharactersWithSpaces>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Aigars Ķerpe</dc:creator>
  <cp:keywords/>
  <dc:description/>
  <cp:lastModifiedBy>Aigars Ķerpe</cp:lastModifiedBy>
  <cp:revision>1</cp:revision>
  <dcterms:created xsi:type="dcterms:W3CDTF">2025-12-09T07:33:00Z</dcterms:created>
  <dcterms:modified xsi:type="dcterms:W3CDTF">2025-12-09T07:34:00Z</dcterms:modified>
</cp:coreProperties>
</file>