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F741" w14:textId="77777777" w:rsidR="00E7285A" w:rsidRDefault="00C24DFA" w:rsidP="00E7285A">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5EE54B8F" w14:textId="77777777" w:rsidR="00E7285A" w:rsidRDefault="00C24DFA" w:rsidP="00E7285A">
      <w:pPr>
        <w:widowControl w:val="0"/>
        <w:suppressAutoHyphens/>
        <w:jc w:val="right"/>
        <w:rPr>
          <w:rFonts w:eastAsia="Lucida Sans Unicode"/>
          <w:color w:val="000000" w:themeColor="text1"/>
        </w:rPr>
      </w:pPr>
      <w:r>
        <w:rPr>
          <w:rFonts w:eastAsia="Lucida Sans Unicode"/>
          <w:color w:val="000000" w:themeColor="text1"/>
        </w:rPr>
        <w:t>APSTIPRINĀTS</w:t>
      </w:r>
    </w:p>
    <w:p w14:paraId="1D9089B6" w14:textId="77777777" w:rsidR="00E7285A" w:rsidRDefault="00C24DFA" w:rsidP="00E7285A">
      <w:pPr>
        <w:widowControl w:val="0"/>
        <w:suppressAutoHyphens/>
        <w:jc w:val="right"/>
        <w:rPr>
          <w:rFonts w:eastAsia="Lucida Sans Unicode"/>
          <w:color w:val="000000" w:themeColor="text1"/>
        </w:rPr>
      </w:pPr>
      <w:r>
        <w:rPr>
          <w:rFonts w:eastAsia="Lucida Sans Unicode"/>
          <w:color w:val="000000" w:themeColor="text1"/>
        </w:rPr>
        <w:t>ar Jēkabpils novada</w:t>
      </w:r>
    </w:p>
    <w:p w14:paraId="4CFFE003" w14:textId="77777777" w:rsidR="00E7285A" w:rsidRDefault="00C24DFA" w:rsidP="00E7285A">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0F41A537" w14:textId="77777777" w:rsidR="00E7285A" w:rsidRDefault="00C24DFA" w:rsidP="00E7285A">
      <w:pPr>
        <w:tabs>
          <w:tab w:val="right" w:pos="9356"/>
        </w:tabs>
        <w:snapToGrid w:val="0"/>
        <w:jc w:val="right"/>
        <w:rPr>
          <w:rFonts w:cs="Tahoma"/>
          <w:bCs/>
          <w:color w:val="262626" w:themeColor="text1" w:themeTint="D9"/>
        </w:rPr>
      </w:pPr>
      <w:r>
        <w:rPr>
          <w:rFonts w:cs="Tahoma"/>
          <w:bCs/>
          <w:noProof/>
          <w:color w:val="262626" w:themeColor="text1" w:themeTint="D9"/>
        </w:rPr>
        <w:t>26.08.2025</w:t>
      </w:r>
      <w:r>
        <w:rPr>
          <w:rFonts w:eastAsia="Lucida Sans Unicode"/>
          <w:color w:val="262626" w:themeColor="text1" w:themeTint="D9"/>
        </w:rPr>
        <w:t xml:space="preserve">. lēmumu </w:t>
      </w:r>
      <w:r>
        <w:rPr>
          <w:rFonts w:cs="Tahoma"/>
          <w:bCs/>
          <w:color w:val="262626" w:themeColor="text1" w:themeTint="D9"/>
        </w:rPr>
        <w:t xml:space="preserve">Nr. </w:t>
      </w:r>
      <w:r w:rsidRPr="00C24DFA">
        <w:rPr>
          <w:rFonts w:cs="Tahoma"/>
          <w:bCs/>
          <w:noProof/>
        </w:rPr>
        <w:t>1-40/25/174</w:t>
      </w:r>
    </w:p>
    <w:p w14:paraId="646BE574" w14:textId="77777777" w:rsidR="00E7285A" w:rsidRDefault="00E7285A" w:rsidP="00E7285A">
      <w:pPr>
        <w:widowControl w:val="0"/>
        <w:suppressAutoHyphens/>
        <w:jc w:val="right"/>
        <w:rPr>
          <w:rFonts w:cs="Tahoma"/>
          <w:bCs/>
          <w:noProof/>
        </w:rPr>
      </w:pPr>
    </w:p>
    <w:p w14:paraId="1A4E6F01" w14:textId="77777777" w:rsidR="00E7285A" w:rsidRDefault="00E7285A" w:rsidP="00E7285A">
      <w:pPr>
        <w:widowControl w:val="0"/>
        <w:suppressAutoHyphens/>
        <w:jc w:val="right"/>
        <w:rPr>
          <w:b/>
          <w:lang w:eastAsia="zh-CN"/>
        </w:rPr>
      </w:pPr>
    </w:p>
    <w:p w14:paraId="4E05475D" w14:textId="77777777" w:rsidR="00E7285A" w:rsidRDefault="00C24DFA" w:rsidP="00E7285A">
      <w:pPr>
        <w:jc w:val="center"/>
        <w:rPr>
          <w:b/>
          <w:lang w:eastAsia="zh-CN"/>
        </w:rPr>
      </w:pPr>
      <w:r>
        <w:rPr>
          <w:b/>
          <w:lang w:eastAsia="zh-CN"/>
        </w:rPr>
        <w:t>Nekustamā īpašuma ar kadastra numuru 5658 002 0108, “Smeltāres”, Elkšņu  pagasts, Jēkabpils novads, otrās izsoles noteikumi</w:t>
      </w:r>
    </w:p>
    <w:p w14:paraId="3B8F97FF" w14:textId="77777777" w:rsidR="00E7285A" w:rsidRDefault="00E7285A" w:rsidP="00E7285A">
      <w:pPr>
        <w:jc w:val="center"/>
        <w:rPr>
          <w:b/>
          <w:lang w:eastAsia="lv-LV"/>
        </w:rPr>
      </w:pPr>
    </w:p>
    <w:p w14:paraId="0EC6E9FB" w14:textId="77777777" w:rsidR="00E7285A" w:rsidRDefault="00C24DFA" w:rsidP="00E7285A">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000AFB95" w14:textId="77777777" w:rsidR="00E7285A" w:rsidRDefault="00C24DFA" w:rsidP="00E7285A">
      <w:pPr>
        <w:numPr>
          <w:ilvl w:val="1"/>
          <w:numId w:val="14"/>
        </w:numPr>
        <w:tabs>
          <w:tab w:val="left" w:pos="1134"/>
        </w:tabs>
        <w:ind w:left="567" w:hanging="567"/>
        <w:contextualSpacing/>
        <w:jc w:val="both"/>
        <w:rPr>
          <w:lang w:eastAsia="zh-CN"/>
        </w:rPr>
      </w:pPr>
      <w:r>
        <w:rPr>
          <w:lang w:eastAsia="zh-CN"/>
        </w:rPr>
        <w:t xml:space="preserve">Šie noteikumi nosaka kārtību, kādā tiks rīkota </w:t>
      </w:r>
      <w:r>
        <w:rPr>
          <w:b/>
          <w:bCs/>
          <w:lang w:eastAsia="zh-CN"/>
        </w:rPr>
        <w:t>nekustamā īpašuma ar kadastra numuru 5658 002 0108, “Smeltāres”, Elkšņu pagasts, Jēkabpils novads (turpmāk – Nekustamais īpašums)</w:t>
      </w:r>
      <w:r>
        <w:rPr>
          <w:lang w:eastAsia="zh-CN"/>
        </w:rPr>
        <w:t xml:space="preserve">, pārdošana otrajā izsolē. Izsole tiek organizēta saskaņā ar Publiskas personas mantas atsavināšanas likumu, </w:t>
      </w:r>
      <w:r>
        <w:rPr>
          <w:rFonts w:cs="Tahoma"/>
        </w:rPr>
        <w:t xml:space="preserve">Jēkabpils novada domes </w:t>
      </w:r>
      <w:r>
        <w:rPr>
          <w:rFonts w:eastAsia="Lucida Sans Unicode" w:cs="Tahoma"/>
          <w:bCs/>
          <w:lang w:eastAsia="zh-CN"/>
        </w:rPr>
        <w:t>24.04</w:t>
      </w:r>
      <w:r>
        <w:rPr>
          <w:rFonts w:cs="Tahoma"/>
          <w:bCs/>
          <w:szCs w:val="22"/>
        </w:rPr>
        <w:t>.2025</w:t>
      </w:r>
      <w:r>
        <w:rPr>
          <w:rFonts w:cs="Tahoma"/>
          <w:bCs/>
        </w:rPr>
        <w:t xml:space="preserve">. </w:t>
      </w:r>
      <w:r>
        <w:rPr>
          <w:rFonts w:eastAsia="Lucida Sans Unicode" w:cs="Tahoma"/>
          <w:bCs/>
          <w:lang w:eastAsia="zh-CN"/>
        </w:rPr>
        <w:t>lēmumu Nr.286  “</w:t>
      </w:r>
      <w:r>
        <w:rPr>
          <w:noProof/>
        </w:rPr>
        <w:t>Par nekustamā īpašuma “Smeltāres”, Elkšņu pagastā, Jēkabpils novadā  ierakstīšanu zemesgrāmatā un atsavināšanu”</w:t>
      </w:r>
      <w:r>
        <w:rPr>
          <w:rFonts w:eastAsia="Lucida Sans Unicode" w:cs="Tahoma"/>
          <w:bCs/>
          <w:lang w:eastAsia="zh-CN"/>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40623BDA" w14:textId="77777777" w:rsidR="00E7285A" w:rsidRDefault="00C24DFA" w:rsidP="00E7285A">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139EE0EF" w14:textId="77777777" w:rsidR="00E7285A" w:rsidRDefault="00C24DFA" w:rsidP="00E7285A">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5127DD8E" w14:textId="77777777" w:rsidR="00E7285A" w:rsidRDefault="00C24DFA" w:rsidP="00E7285A">
      <w:pPr>
        <w:numPr>
          <w:ilvl w:val="1"/>
          <w:numId w:val="14"/>
        </w:numPr>
        <w:tabs>
          <w:tab w:val="left" w:pos="1134"/>
        </w:tabs>
        <w:ind w:left="567" w:hanging="567"/>
        <w:contextualSpacing/>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E7285A">
          <w:rPr>
            <w:rStyle w:val="Hipersaite"/>
            <w:rFonts w:eastAsiaTheme="majorEastAsia"/>
            <w:b/>
            <w:lang w:eastAsia="zh-CN"/>
          </w:rPr>
          <w:t>https://izsoles.ta.gov.lv</w:t>
        </w:r>
      </w:hyperlink>
      <w:hyperlink r:id="rId13" w:history="1">
        <w:r w:rsidR="00E7285A">
          <w:rPr>
            <w:rStyle w:val="Hipersaite"/>
            <w:rFonts w:eastAsiaTheme="majorEastAsia"/>
            <w:b/>
            <w:lang w:eastAsia="zh-CN"/>
          </w:rPr>
          <w:t>.</w:t>
        </w:r>
      </w:hyperlink>
    </w:p>
    <w:p w14:paraId="016B7B4A" w14:textId="77777777" w:rsidR="00E7285A" w:rsidRDefault="00C24DFA" w:rsidP="00E7285A">
      <w:pPr>
        <w:numPr>
          <w:ilvl w:val="1"/>
          <w:numId w:val="14"/>
        </w:numPr>
        <w:tabs>
          <w:tab w:val="left" w:pos="1134"/>
        </w:tabs>
        <w:ind w:left="567" w:hanging="567"/>
        <w:contextualSpacing/>
        <w:jc w:val="both"/>
        <w:rPr>
          <w:rFonts w:eastAsia="Lucida Sans Unicode"/>
          <w:bCs/>
          <w:lang w:eastAsia="lv-LV"/>
        </w:rPr>
      </w:pPr>
      <w:r>
        <w:rPr>
          <w:lang w:eastAsia="zh-CN"/>
        </w:rPr>
        <w:t xml:space="preserve">Nekustamā īpašuma otrās izsoles sākuma cena  – </w:t>
      </w:r>
      <w:bookmarkStart w:id="0" w:name="_Hlk166049979"/>
      <w:r w:rsidRPr="00794DE7">
        <w:rPr>
          <w:b/>
          <w:bCs/>
          <w:lang w:eastAsia="zh-CN"/>
        </w:rPr>
        <w:t>39330</w:t>
      </w:r>
      <w:r>
        <w:rPr>
          <w:b/>
          <w:bCs/>
        </w:rPr>
        <w:t xml:space="preserve">,00 </w:t>
      </w:r>
      <w:r>
        <w:rPr>
          <w:b/>
          <w:bCs/>
          <w:i/>
          <w:iCs/>
          <w:lang w:eastAsia="zh-CN"/>
        </w:rPr>
        <w:t>euro</w:t>
      </w:r>
      <w:r>
        <w:rPr>
          <w:lang w:eastAsia="zh-CN"/>
        </w:rPr>
        <w:t xml:space="preserve"> </w:t>
      </w:r>
      <w:r>
        <w:t>(trīsdesmit deviņi tūkstoši trīs simti trīsdesmit</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r>
        <w:rPr>
          <w:b/>
          <w:bCs/>
          <w:i/>
          <w:iCs/>
          <w:lang w:eastAsia="zh-CN"/>
        </w:rPr>
        <w:t>euro</w:t>
      </w:r>
      <w:r>
        <w:rPr>
          <w:lang w:eastAsia="zh-CN"/>
        </w:rPr>
        <w:t xml:space="preserve"> (trīs simti eiro, 00 centi).</w:t>
      </w:r>
    </w:p>
    <w:p w14:paraId="13656C2D" w14:textId="77777777" w:rsidR="00E7285A" w:rsidRDefault="00C24DFA" w:rsidP="00E7285A">
      <w:pPr>
        <w:numPr>
          <w:ilvl w:val="1"/>
          <w:numId w:val="14"/>
        </w:numPr>
        <w:tabs>
          <w:tab w:val="left" w:pos="1134"/>
        </w:tabs>
        <w:ind w:left="567" w:hanging="567"/>
        <w:contextualSpacing/>
        <w:jc w:val="both"/>
        <w:rPr>
          <w:rFonts w:eastAsia="Lucida Sans Unicode"/>
          <w:bCs/>
          <w:lang w:eastAsia="lv-LV"/>
        </w:rPr>
      </w:pPr>
      <w:r>
        <w:rPr>
          <w:lang w:eastAsia="zh-CN"/>
        </w:rPr>
        <w:t xml:space="preserve">Maksāšanas līdzekļi: </w:t>
      </w:r>
      <w:r>
        <w:rPr>
          <w:i/>
          <w:iCs/>
          <w:lang w:eastAsia="zh-CN"/>
        </w:rPr>
        <w:t>euro</w:t>
      </w:r>
      <w:r>
        <w:rPr>
          <w:lang w:eastAsia="zh-CN"/>
        </w:rPr>
        <w:t xml:space="preserve"> 100% apmērā.</w:t>
      </w:r>
    </w:p>
    <w:p w14:paraId="34F3A6DB" w14:textId="77777777" w:rsidR="00E7285A" w:rsidRDefault="00C24DFA" w:rsidP="00E7285A">
      <w:pPr>
        <w:numPr>
          <w:ilvl w:val="1"/>
          <w:numId w:val="14"/>
        </w:numPr>
        <w:tabs>
          <w:tab w:val="left" w:pos="1134"/>
        </w:tabs>
        <w:ind w:left="567" w:hanging="567"/>
        <w:contextualSpacing/>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E7285A">
          <w:rPr>
            <w:rStyle w:val="Hipersaite"/>
            <w:rFonts w:eastAsiaTheme="majorEastAsia"/>
          </w:rPr>
          <w:t>https://izsoles.ta.gov.lv/</w:t>
        </w:r>
      </w:hyperlink>
      <w:r>
        <w:rPr>
          <w:rFonts w:eastAsiaTheme="majorEastAsia"/>
          <w:b/>
          <w:color w:val="0000FF" w:themeColor="hyperlink"/>
          <w:u w:val="single"/>
          <w:lang w:eastAsia="zh-CN"/>
        </w:rPr>
        <w:t xml:space="preserve"> </w:t>
      </w:r>
      <w:r>
        <w:rPr>
          <w:rFonts w:eastAsiaTheme="majorEastAsia"/>
          <w:bCs/>
          <w:color w:val="0000FF" w:themeColor="hyperlink"/>
          <w:u w:val="single"/>
          <w:lang w:eastAsia="zh-CN"/>
        </w:rPr>
        <w:t xml:space="preserve">(sadaļā – Jēkabpils novads), Jēkabpils novada pašvaldības mājaslapā </w:t>
      </w:r>
      <w:hyperlink r:id="rId15" w:history="1">
        <w:r w:rsidR="00E7285A">
          <w:rPr>
            <w:rStyle w:val="Hipersaite"/>
            <w:rFonts w:eastAsiaTheme="majorEastAsia"/>
            <w:bCs/>
            <w:lang w:eastAsia="zh-CN"/>
          </w:rPr>
          <w:t>www.jekabpils.lv</w:t>
        </w:r>
      </w:hyperlink>
      <w:r>
        <w:rPr>
          <w:rFonts w:eastAsiaTheme="majorEastAsia"/>
          <w:bCs/>
          <w:color w:val="0000FF" w:themeColor="hyperlink"/>
          <w:u w:val="single"/>
          <w:lang w:eastAsia="zh-CN"/>
        </w:rPr>
        <w:t xml:space="preserve">; kā arī Jēkabpils novada Attīstības pārvaldē, Rīgas ielā 150A, Jēkabpilī, Jēkabpils novadā 1.stāvā. </w:t>
      </w:r>
    </w:p>
    <w:p w14:paraId="025500DB" w14:textId="77777777" w:rsidR="00E7285A" w:rsidRDefault="00C24DFA" w:rsidP="00E7285A">
      <w:pPr>
        <w:numPr>
          <w:ilvl w:val="0"/>
          <w:numId w:val="14"/>
        </w:numPr>
        <w:tabs>
          <w:tab w:val="left" w:pos="3930"/>
        </w:tabs>
        <w:ind w:left="284" w:hanging="284"/>
        <w:contextualSpacing/>
        <w:jc w:val="center"/>
        <w:rPr>
          <w:b/>
          <w:lang w:eastAsia="zh-CN"/>
        </w:rPr>
      </w:pPr>
      <w:r>
        <w:rPr>
          <w:b/>
          <w:lang w:eastAsia="zh-CN"/>
        </w:rPr>
        <w:t xml:space="preserve"> Nekustamais īpašums</w:t>
      </w:r>
    </w:p>
    <w:p w14:paraId="120E92DD" w14:textId="77777777" w:rsidR="00E7285A" w:rsidRDefault="00C24DFA" w:rsidP="00E7285A">
      <w:pPr>
        <w:numPr>
          <w:ilvl w:val="1"/>
          <w:numId w:val="14"/>
        </w:numPr>
        <w:contextualSpacing/>
        <w:jc w:val="both"/>
        <w:rPr>
          <w:noProof/>
        </w:rPr>
      </w:pPr>
      <w:r>
        <w:rPr>
          <w:rFonts w:eastAsia="Lucida Sans Unicode"/>
        </w:rPr>
        <w:t xml:space="preserve">Izsolāmais Nekustamais īpašums: </w:t>
      </w:r>
      <w:r>
        <w:rPr>
          <w:rFonts w:eastAsia="Lucida Sans Unicode"/>
          <w:noProof/>
        </w:rPr>
        <w:t xml:space="preserve">ar kadastra numuru </w:t>
      </w:r>
      <w:r>
        <w:rPr>
          <w:noProof/>
        </w:rPr>
        <w:t>5658 002 0108 ”Smeltāres”, Elkšņu pagasts, Jēkabpils novads,</w:t>
      </w:r>
      <w:r>
        <w:t xml:space="preserve"> </w:t>
      </w:r>
      <w:r>
        <w:rPr>
          <w:noProof/>
        </w:rPr>
        <w:t>sastāv no vienas zemes vienības ar kadastra apzīmējumu 5658 002 0107, 11,8 ha platībā.</w:t>
      </w:r>
    </w:p>
    <w:p w14:paraId="5424D415" w14:textId="77777777" w:rsidR="00E7285A" w:rsidRDefault="00C24DFA" w:rsidP="00E7285A">
      <w:pPr>
        <w:widowControl w:val="0"/>
        <w:numPr>
          <w:ilvl w:val="1"/>
          <w:numId w:val="14"/>
        </w:numPr>
        <w:tabs>
          <w:tab w:val="left" w:pos="1134"/>
        </w:tabs>
        <w:snapToGrid w:val="0"/>
        <w:ind w:left="426" w:hanging="426"/>
        <w:contextualSpacing/>
        <w:jc w:val="both"/>
        <w:rPr>
          <w:rFonts w:eastAsia="Lucida Sans Unicode"/>
        </w:rPr>
      </w:pPr>
      <w:r>
        <w:rPr>
          <w:rFonts w:eastAsia="Lucida Sans Unicode"/>
        </w:rPr>
        <w:t>Īpašuma tiesības nostiprinātas Zemgales rajona tiesas Elkšņu</w:t>
      </w:r>
      <w:r>
        <w:rPr>
          <w:rFonts w:eastAsia="Lucida Sans Unicode" w:cs="Tahoma"/>
          <w:bCs/>
          <w:lang w:eastAsia="zh-CN"/>
        </w:rPr>
        <w:t xml:space="preserve"> </w:t>
      </w:r>
      <w:r>
        <w:rPr>
          <w:rFonts w:eastAsia="Lucida Sans Unicode"/>
        </w:rPr>
        <w:t xml:space="preserve">pagasta zemesgrāmatā, nodalījuma </w:t>
      </w:r>
      <w:r>
        <w:rPr>
          <w:rFonts w:eastAsia="Lucida Sans Unicode"/>
          <w:noProof/>
        </w:rPr>
        <w:t>Nr.</w:t>
      </w:r>
      <w:r>
        <w:t xml:space="preserve"> 100000906556</w:t>
      </w:r>
      <w:r>
        <w:rPr>
          <w:rFonts w:eastAsia="Lucida Sans Unicode"/>
          <w:noProof/>
        </w:rPr>
        <w:t>,</w:t>
      </w:r>
      <w:r>
        <w:rPr>
          <w:rFonts w:eastAsia="Lucida Sans Unicode"/>
        </w:rPr>
        <w:t xml:space="preserve">  uz Jēkabpils novada pašvaldības (turpmāk – Pašvaldība) vārda.</w:t>
      </w:r>
    </w:p>
    <w:p w14:paraId="23E90DC6" w14:textId="77777777" w:rsidR="00E7285A" w:rsidRDefault="00C24DFA" w:rsidP="00E7285A">
      <w:pPr>
        <w:ind w:firstLine="709"/>
        <w:jc w:val="both"/>
      </w:pPr>
      <w:r>
        <w:rPr>
          <w:rFonts w:eastAsia="Lucida Sans Unicode"/>
        </w:rPr>
        <w:t>Nekustamā īpašuma lietošanas mērķis – zeme, uz kuras galvenā saimnieciskā darbība ir lauksaimniecība</w:t>
      </w:r>
      <w:r>
        <w:t xml:space="preserve"> (NĪLM kods 0101).</w:t>
      </w:r>
    </w:p>
    <w:p w14:paraId="3EC22285" w14:textId="77777777" w:rsidR="00E7285A" w:rsidRDefault="00C24DFA" w:rsidP="00E7285A">
      <w:pPr>
        <w:tabs>
          <w:tab w:val="left" w:pos="4704"/>
        </w:tabs>
        <w:ind w:firstLine="709"/>
        <w:jc w:val="both"/>
        <w:rPr>
          <w:rFonts w:eastAsia="Lucida Sans Unicode"/>
        </w:rPr>
      </w:pPr>
      <w:r>
        <w:t>Atbilstoši spēkā esošajam teritorijas plānojumam, zemes vienība atrodas lauksaimniecības  teritorijā</w:t>
      </w:r>
      <w:r>
        <w:rPr>
          <w:rFonts w:eastAsia="Lucida Sans Unicode"/>
          <w:bCs/>
        </w:rPr>
        <w:t xml:space="preserve"> (L).</w:t>
      </w:r>
    </w:p>
    <w:p w14:paraId="38B32DFF" w14:textId="77777777" w:rsidR="00E7285A" w:rsidRDefault="00C24DFA" w:rsidP="00E7285A">
      <w:pPr>
        <w:widowControl w:val="0"/>
        <w:numPr>
          <w:ilvl w:val="1"/>
          <w:numId w:val="14"/>
        </w:numPr>
        <w:tabs>
          <w:tab w:val="left" w:pos="1134"/>
        </w:tabs>
        <w:snapToGrid w:val="0"/>
        <w:ind w:left="567" w:hanging="567"/>
        <w:contextualSpacing/>
        <w:jc w:val="both"/>
        <w:rPr>
          <w:rFonts w:eastAsia="Lucida Sans Unicode"/>
        </w:rPr>
      </w:pPr>
      <w:r>
        <w:rPr>
          <w:lang w:eastAsia="zh-CN"/>
        </w:rPr>
        <w:t xml:space="preserve">Lietu tiesības, kas apgrūtina Nekustamo īpašumu: </w:t>
      </w:r>
      <w:r>
        <w:rPr>
          <w:rFonts w:eastAsia="Lucida Sans Unicode"/>
        </w:rPr>
        <w:t>ekspluatācijas aizsargjoslas teritorija gar valsts vietējiem un pašvaldību autoceļiem lauku apvidos 0,2698 ha;</w:t>
      </w:r>
    </w:p>
    <w:p w14:paraId="4CF855C5" w14:textId="77777777" w:rsidR="00E7285A" w:rsidRDefault="00C24DFA" w:rsidP="00E7285A">
      <w:pPr>
        <w:widowControl w:val="0"/>
        <w:numPr>
          <w:ilvl w:val="1"/>
          <w:numId w:val="14"/>
        </w:numPr>
        <w:snapToGrid w:val="0"/>
        <w:ind w:left="567" w:hanging="567"/>
        <w:contextualSpacing/>
        <w:jc w:val="both"/>
        <w:rPr>
          <w:rFonts w:eastAsia="Lucida Sans Unicode"/>
          <w:strike/>
          <w:noProof/>
        </w:rPr>
      </w:pPr>
      <w:r>
        <w:rPr>
          <w:lang w:eastAsia="zh-CN"/>
        </w:rPr>
        <w:t>Pirmpirkuma tiesības: nav.</w:t>
      </w:r>
    </w:p>
    <w:p w14:paraId="6DFF4101" w14:textId="77777777" w:rsidR="00E7285A" w:rsidRDefault="00C24DFA" w:rsidP="00E7285A">
      <w:pPr>
        <w:widowControl w:val="0"/>
        <w:numPr>
          <w:ilvl w:val="0"/>
          <w:numId w:val="14"/>
        </w:numPr>
        <w:snapToGrid w:val="0"/>
        <w:ind w:left="284" w:hanging="284"/>
        <w:contextualSpacing/>
        <w:jc w:val="center"/>
        <w:rPr>
          <w:rFonts w:eastAsia="Lucida Sans Unicode"/>
          <w:b/>
          <w:bCs/>
          <w:noProof/>
          <w:color w:val="000000" w:themeColor="text1"/>
        </w:rPr>
      </w:pPr>
      <w:r>
        <w:rPr>
          <w:b/>
          <w:bCs/>
          <w:color w:val="000000" w:themeColor="text1"/>
          <w:lang w:eastAsia="zh-CN"/>
        </w:rPr>
        <w:t>Atpakaļpirkuma tiesība</w:t>
      </w:r>
    </w:p>
    <w:p w14:paraId="746DA66A" w14:textId="77777777" w:rsidR="00E7285A" w:rsidRDefault="00C24DFA" w:rsidP="00E7285A">
      <w:pPr>
        <w:numPr>
          <w:ilvl w:val="1"/>
          <w:numId w:val="14"/>
        </w:numPr>
        <w:snapToGrid w:val="0"/>
        <w:ind w:left="567" w:hanging="567"/>
        <w:contextualSpacing/>
        <w:jc w:val="both"/>
        <w:rPr>
          <w:color w:val="000000" w:themeColor="text1"/>
          <w:lang w:eastAsia="lv-LV"/>
        </w:rPr>
      </w:pPr>
      <w:r>
        <w:rPr>
          <w:color w:val="000000" w:themeColor="text1"/>
          <w:lang w:eastAsia="lv-LV"/>
        </w:rPr>
        <w:t xml:space="preserve">Atpakaļpirkuma tiesības izmantošanas nosacījumi: Pašvaldība atpakaļpirkuma tiesības realizē, pamatojoties uz vienpusēju gribas izpausmi, par to 30 dienas iepriekš rakstiski </w:t>
      </w:r>
      <w:r>
        <w:rPr>
          <w:color w:val="000000" w:themeColor="text1"/>
          <w:lang w:eastAsia="lv-LV"/>
        </w:rPr>
        <w:lastRenderedPageBreak/>
        <w:t>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2D9635CF" w14:textId="77777777" w:rsidR="00E7285A" w:rsidRDefault="00C24DFA" w:rsidP="00E7285A">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769AFF11" w14:textId="77777777" w:rsidR="00E7285A" w:rsidRDefault="00C24DFA" w:rsidP="00E7285A">
      <w:pPr>
        <w:numPr>
          <w:ilvl w:val="2"/>
          <w:numId w:val="14"/>
        </w:numPr>
        <w:shd w:val="clear" w:color="auto" w:fill="FFFFFF"/>
        <w:tabs>
          <w:tab w:val="left" w:pos="1276"/>
        </w:tabs>
        <w:ind w:left="1134" w:right="17" w:hanging="567"/>
        <w:contextualSpacing/>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33382A36" w14:textId="77777777" w:rsidR="00E7285A" w:rsidRDefault="00C24DFA" w:rsidP="00E7285A">
      <w:pPr>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CB816FD" w14:textId="77777777" w:rsidR="00E7285A" w:rsidRDefault="00C24DFA" w:rsidP="00E7285A">
      <w:pPr>
        <w:numPr>
          <w:ilvl w:val="1"/>
          <w:numId w:val="14"/>
        </w:numPr>
        <w:tabs>
          <w:tab w:val="left" w:pos="1134"/>
        </w:tabs>
        <w:ind w:left="567" w:hanging="567"/>
        <w:contextualSpacing/>
        <w:jc w:val="both"/>
        <w:rPr>
          <w:color w:val="000000" w:themeColor="text1"/>
          <w:lang w:eastAsia="zh-CN"/>
        </w:rPr>
      </w:pPr>
      <w:r>
        <w:rPr>
          <w:color w:val="000000" w:themeColor="text1"/>
          <w:lang w:eastAsia="zh-CN"/>
        </w:rPr>
        <w:t>Nekustamais īpašums Pašvaldībai nav nepieciešams funkciju veikšanai.</w:t>
      </w:r>
    </w:p>
    <w:p w14:paraId="0D569253" w14:textId="77777777" w:rsidR="00E7285A" w:rsidRDefault="00C24DFA" w:rsidP="00E7285A">
      <w:pPr>
        <w:widowControl w:val="0"/>
        <w:numPr>
          <w:ilvl w:val="0"/>
          <w:numId w:val="14"/>
        </w:numPr>
        <w:tabs>
          <w:tab w:val="left" w:pos="1134"/>
        </w:tabs>
        <w:ind w:left="284" w:hanging="284"/>
        <w:contextualSpacing/>
        <w:jc w:val="center"/>
        <w:rPr>
          <w:b/>
          <w:color w:val="000000" w:themeColor="text1"/>
          <w:lang w:eastAsia="zh-CN"/>
        </w:rPr>
      </w:pPr>
      <w:r>
        <w:rPr>
          <w:b/>
          <w:color w:val="000000" w:themeColor="text1"/>
          <w:lang w:eastAsia="zh-CN"/>
        </w:rPr>
        <w:t>Izsoles subjekts</w:t>
      </w:r>
    </w:p>
    <w:p w14:paraId="4D382649" w14:textId="77777777" w:rsidR="00E7285A" w:rsidRDefault="00C24DFA" w:rsidP="00E7285A">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Par izsoles dalībnieku var kļūt jebkura fiziska vai juridiska persona, kurai ir tiesības iegūt Latvijas Republikā neku</w:t>
      </w:r>
      <w:r w:rsidRPr="002B1224">
        <w:rPr>
          <w:bCs/>
          <w:color w:val="000000" w:themeColor="text1"/>
          <w:lang w:eastAsia="zh-CN"/>
        </w:rPr>
        <w:t xml:space="preserve">stamo īpašumu, tajā skaitā, lauksaimniecībā izmantojamo zemi, un kura </w:t>
      </w:r>
      <w:r w:rsidRPr="002B1224">
        <w:rPr>
          <w:b/>
          <w:color w:val="000000" w:themeColor="text1"/>
          <w:lang w:eastAsia="zh-CN"/>
        </w:rPr>
        <w:t xml:space="preserve">līdz </w:t>
      </w:r>
      <w:bookmarkStart w:id="1" w:name="_Hlk166062478"/>
      <w:bookmarkStart w:id="2" w:name="_Hlk179270016"/>
      <w:r w:rsidR="002B1224" w:rsidRPr="002B1224">
        <w:rPr>
          <w:b/>
          <w:color w:val="000000" w:themeColor="text1"/>
          <w:lang w:eastAsia="zh-CN"/>
        </w:rPr>
        <w:t>16</w:t>
      </w:r>
      <w:r w:rsidRPr="002B1224">
        <w:rPr>
          <w:b/>
          <w:color w:val="000000" w:themeColor="text1"/>
          <w:lang w:eastAsia="zh-CN"/>
        </w:rPr>
        <w:t>.</w:t>
      </w:r>
      <w:r w:rsidR="002B1224" w:rsidRPr="002B1224">
        <w:rPr>
          <w:b/>
          <w:color w:val="000000" w:themeColor="text1"/>
          <w:lang w:eastAsia="zh-CN"/>
        </w:rPr>
        <w:t>11</w:t>
      </w:r>
      <w:r w:rsidRPr="002B1224">
        <w:rPr>
          <w:b/>
          <w:color w:val="000000" w:themeColor="text1"/>
          <w:lang w:eastAsia="zh-CN"/>
        </w:rPr>
        <w:t>.202</w:t>
      </w:r>
      <w:bookmarkEnd w:id="1"/>
      <w:r w:rsidRPr="002B1224">
        <w:rPr>
          <w:b/>
          <w:color w:val="000000" w:themeColor="text1"/>
          <w:lang w:eastAsia="zh-CN"/>
        </w:rPr>
        <w:t>5</w:t>
      </w:r>
      <w:bookmarkEnd w:id="2"/>
      <w:r w:rsidRPr="002B1224">
        <w:rPr>
          <w:b/>
          <w:color w:val="000000" w:themeColor="text1"/>
          <w:lang w:eastAsia="zh-CN"/>
        </w:rPr>
        <w:t>.</w:t>
      </w:r>
      <w:r w:rsidRPr="002B1224">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w:t>
      </w:r>
      <w:r>
        <w:rPr>
          <w:bCs/>
          <w:color w:val="000000" w:themeColor="text1"/>
          <w:lang w:eastAsia="zh-CN"/>
        </w:rPr>
        <w:t xml:space="preserve">, kas kopsummā pārsniedz 150,00 </w:t>
      </w:r>
      <w:r>
        <w:rPr>
          <w:bCs/>
          <w:i/>
          <w:iCs/>
          <w:color w:val="000000" w:themeColor="text1"/>
          <w:lang w:eastAsia="zh-CN"/>
        </w:rPr>
        <w:t>euro</w:t>
      </w:r>
      <w:r>
        <w:rPr>
          <w:bCs/>
          <w:color w:val="000000" w:themeColor="text1"/>
          <w:lang w:eastAsia="zh-CN"/>
        </w:rPr>
        <w:t>.</w:t>
      </w:r>
    </w:p>
    <w:p w14:paraId="7E2197D5" w14:textId="77777777" w:rsidR="00E7285A" w:rsidRDefault="00C24DFA" w:rsidP="00E7285A">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69CAB3FF" w14:textId="77777777" w:rsidR="00E7285A" w:rsidRDefault="00C24DFA" w:rsidP="00E7285A">
      <w:pPr>
        <w:numPr>
          <w:ilvl w:val="1"/>
          <w:numId w:val="14"/>
        </w:numPr>
        <w:tabs>
          <w:tab w:val="left" w:pos="567"/>
        </w:tabs>
        <w:ind w:left="567" w:hanging="567"/>
        <w:contextualSpacing/>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r>
        <w:rPr>
          <w:bCs/>
          <w:i/>
          <w:iCs/>
          <w:color w:val="000000" w:themeColor="text1"/>
          <w:lang w:eastAsia="zh-CN"/>
        </w:rPr>
        <w:t>euro</w:t>
      </w:r>
      <w:r>
        <w:rPr>
          <w:bCs/>
          <w:color w:val="000000" w:themeColor="text1"/>
          <w:lang w:eastAsia="zh-CN"/>
        </w:rPr>
        <w:t>.</w:t>
      </w:r>
    </w:p>
    <w:p w14:paraId="206833F3" w14:textId="77777777" w:rsidR="00E7285A" w:rsidRPr="002B1224" w:rsidRDefault="00C24DFA" w:rsidP="00E7285A">
      <w:pPr>
        <w:widowControl w:val="0"/>
        <w:numPr>
          <w:ilvl w:val="0"/>
          <w:numId w:val="14"/>
        </w:numPr>
        <w:tabs>
          <w:tab w:val="left" w:pos="1134"/>
        </w:tabs>
        <w:ind w:left="284" w:hanging="284"/>
        <w:contextualSpacing/>
        <w:jc w:val="center"/>
        <w:rPr>
          <w:b/>
          <w:bCs/>
          <w:color w:val="000000" w:themeColor="text1"/>
          <w:lang w:eastAsia="zh-CN"/>
        </w:rPr>
      </w:pPr>
      <w:r w:rsidRPr="002B1224">
        <w:rPr>
          <w:b/>
          <w:bCs/>
          <w:color w:val="000000" w:themeColor="text1"/>
          <w:lang w:eastAsia="zh-CN"/>
        </w:rPr>
        <w:t>Izsoles nodrošinājums un dalības maksa</w:t>
      </w:r>
    </w:p>
    <w:p w14:paraId="589DC3D9" w14:textId="77777777" w:rsidR="00E7285A" w:rsidRDefault="00C24DFA" w:rsidP="00E7285A">
      <w:pPr>
        <w:widowControl w:val="0"/>
        <w:numPr>
          <w:ilvl w:val="1"/>
          <w:numId w:val="14"/>
        </w:numPr>
        <w:tabs>
          <w:tab w:val="left" w:pos="1134"/>
        </w:tabs>
        <w:ind w:left="567" w:hanging="567"/>
        <w:contextualSpacing/>
        <w:jc w:val="both"/>
        <w:rPr>
          <w:color w:val="000000" w:themeColor="text1"/>
          <w:lang w:eastAsia="zh-CN"/>
        </w:rPr>
      </w:pPr>
      <w:r w:rsidRPr="002B1224">
        <w:rPr>
          <w:color w:val="000000" w:themeColor="text1"/>
          <w:lang w:eastAsia="zh-CN"/>
        </w:rPr>
        <w:t xml:space="preserve">Izsoles pretendentam, </w:t>
      </w:r>
      <w:r w:rsidRPr="002B1224">
        <w:rPr>
          <w:rFonts w:eastAsia="Lucida Sans Unicode"/>
          <w:color w:val="000000" w:themeColor="text1"/>
          <w:lang w:eastAsia="zh-CN" w:bidi="he-IL"/>
        </w:rPr>
        <w:t xml:space="preserve">kurš vēlas piedalīties izsolē, līdz </w:t>
      </w:r>
      <w:r w:rsidR="002B1224" w:rsidRPr="002B1224">
        <w:rPr>
          <w:rFonts w:eastAsia="Lucida Sans Unicode"/>
          <w:b/>
          <w:bCs/>
          <w:color w:val="000000" w:themeColor="text1"/>
          <w:lang w:eastAsia="zh-CN" w:bidi="he-IL"/>
        </w:rPr>
        <w:t>16</w:t>
      </w:r>
      <w:r w:rsidRPr="002B1224">
        <w:rPr>
          <w:rFonts w:eastAsia="Lucida Sans Unicode"/>
          <w:b/>
          <w:bCs/>
          <w:color w:val="000000" w:themeColor="text1"/>
          <w:lang w:eastAsia="zh-CN" w:bidi="he-IL"/>
        </w:rPr>
        <w:t>.</w:t>
      </w:r>
      <w:r w:rsidR="002B1224" w:rsidRPr="002B1224">
        <w:rPr>
          <w:rFonts w:eastAsia="Lucida Sans Unicode"/>
          <w:b/>
          <w:bCs/>
          <w:color w:val="000000" w:themeColor="text1"/>
          <w:lang w:eastAsia="zh-CN" w:bidi="he-IL"/>
        </w:rPr>
        <w:t>11</w:t>
      </w:r>
      <w:r w:rsidRPr="002B1224">
        <w:rPr>
          <w:b/>
          <w:color w:val="000000" w:themeColor="text1"/>
          <w:lang w:eastAsia="zh-CN"/>
        </w:rPr>
        <w:t>.2025</w:t>
      </w:r>
      <w:r w:rsidRPr="002B1224">
        <w:rPr>
          <w:rFonts w:eastAsia="Lucida Sans Unicode"/>
          <w:b/>
          <w:bCs/>
          <w:color w:val="000000" w:themeColor="text1"/>
          <w:lang w:eastAsia="zh-CN" w:bidi="he-IL"/>
        </w:rPr>
        <w:t>. (ieskaitot)</w:t>
      </w:r>
      <w:r w:rsidRPr="002B1224">
        <w:rPr>
          <w:rFonts w:eastAsia="Lucida Sans Unicode"/>
          <w:color w:val="000000" w:themeColor="text1"/>
          <w:lang w:eastAsia="zh-CN" w:bidi="he-IL"/>
        </w:rPr>
        <w:t xml:space="preserve"> Pašvaldībai iemaksā </w:t>
      </w:r>
      <w:r w:rsidRPr="002B1224">
        <w:rPr>
          <w:rFonts w:eastAsia="Lucida Sans Unicode"/>
          <w:b/>
          <w:bCs/>
          <w:color w:val="000000" w:themeColor="text1"/>
          <w:lang w:eastAsia="zh-CN" w:bidi="he-IL"/>
        </w:rPr>
        <w:t>nodrošinājumu 10% apmērā no izsolāmā nekustamā īpašuma nosacītās cenas, tas ir, 3933</w:t>
      </w:r>
      <w:r w:rsidRPr="002B1224">
        <w:rPr>
          <w:b/>
          <w:bCs/>
        </w:rPr>
        <w:t xml:space="preserve">,00 </w:t>
      </w:r>
      <w:r w:rsidRPr="002B1224">
        <w:rPr>
          <w:b/>
          <w:bCs/>
          <w:i/>
          <w:iCs/>
          <w:color w:val="000000" w:themeColor="text1"/>
          <w:lang w:eastAsia="zh-CN"/>
        </w:rPr>
        <w:t>euro</w:t>
      </w:r>
      <w:r w:rsidRPr="002B1224">
        <w:t xml:space="preserve"> (trīs tūkstoši deviņi simti trīsdesmit</w:t>
      </w:r>
      <w:r>
        <w:t xml:space="preserve"> trīs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r>
        <w:rPr>
          <w:rFonts w:eastAsia="Lucida Sans Unicode"/>
          <w:b/>
          <w:bCs/>
          <w:i/>
          <w:color w:val="000000" w:themeColor="text1"/>
          <w:lang w:eastAsia="zh-CN" w:bidi="he-IL"/>
        </w:rPr>
        <w:t>euro</w:t>
      </w:r>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376F3C1E" w14:textId="77777777" w:rsidR="00E7285A" w:rsidRDefault="00C24DFA" w:rsidP="00E7285A">
      <w:pPr>
        <w:widowControl w:val="0"/>
        <w:tabs>
          <w:tab w:val="left" w:pos="1134"/>
        </w:tabs>
        <w:ind w:left="567"/>
        <w:contextualSpacing/>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 xml:space="preserve">“Smeltāres”, Elkšņu </w:t>
      </w:r>
      <w:r>
        <w:rPr>
          <w:rFonts w:eastAsia="Lucida Sans Unicode"/>
          <w:b/>
          <w:bCs/>
          <w:color w:val="000000" w:themeColor="text1"/>
          <w:lang w:eastAsia="zh-CN" w:bidi="he-IL"/>
        </w:rPr>
        <w:t>pagasts, Jēkabpils novads” izsoles nodrošinājums/dalības maksa.</w:t>
      </w:r>
    </w:p>
    <w:p w14:paraId="41620E09" w14:textId="77777777" w:rsidR="00E7285A" w:rsidRDefault="00E7285A" w:rsidP="00E7285A">
      <w:pPr>
        <w:widowControl w:val="0"/>
        <w:tabs>
          <w:tab w:val="left" w:pos="1134"/>
        </w:tabs>
        <w:ind w:left="567"/>
        <w:contextualSpacing/>
        <w:jc w:val="both"/>
        <w:rPr>
          <w:color w:val="0070C0"/>
          <w:lang w:eastAsia="zh-CN"/>
        </w:rPr>
      </w:pPr>
    </w:p>
    <w:p w14:paraId="69C13F84" w14:textId="77777777" w:rsidR="00E7285A" w:rsidRDefault="00C24DFA" w:rsidP="00E7285A">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35AE9966" w14:textId="77777777" w:rsidR="00E7285A" w:rsidRDefault="00C24DFA" w:rsidP="00E7285A">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063FADDB" w14:textId="77777777" w:rsidR="00E7285A" w:rsidRDefault="00C24DFA" w:rsidP="00E7285A">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53FD6F31" w14:textId="77777777" w:rsidR="00E7285A" w:rsidRDefault="00C24DFA" w:rsidP="00E7285A">
      <w:pPr>
        <w:widowControl w:val="0"/>
        <w:tabs>
          <w:tab w:val="left" w:pos="1134"/>
        </w:tabs>
        <w:ind w:left="567"/>
        <w:contextualSpacing/>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3C9F9354" w14:textId="77777777" w:rsidR="00E7285A" w:rsidRDefault="00E7285A" w:rsidP="00E7285A">
      <w:pPr>
        <w:widowControl w:val="0"/>
        <w:tabs>
          <w:tab w:val="left" w:pos="1134"/>
        </w:tabs>
        <w:ind w:left="567"/>
        <w:contextualSpacing/>
        <w:jc w:val="both"/>
        <w:rPr>
          <w:rFonts w:eastAsia="Lucida Sans Unicode"/>
          <w:color w:val="000000" w:themeColor="text1"/>
          <w:lang w:eastAsia="zh-CN" w:bidi="he-IL"/>
        </w:rPr>
      </w:pPr>
    </w:p>
    <w:p w14:paraId="50E3BFE7" w14:textId="77777777" w:rsidR="00E7285A" w:rsidRDefault="00C24DFA" w:rsidP="00E7285A">
      <w:pPr>
        <w:widowControl w:val="0"/>
        <w:numPr>
          <w:ilvl w:val="2"/>
          <w:numId w:val="14"/>
        </w:numPr>
        <w:tabs>
          <w:tab w:val="left" w:pos="1134"/>
        </w:tabs>
        <w:ind w:left="1134" w:hanging="567"/>
        <w:contextualSpacing/>
        <w:jc w:val="both"/>
        <w:rPr>
          <w:color w:val="000000" w:themeColor="text1"/>
          <w:lang w:eastAsia="zh-CN"/>
        </w:rPr>
      </w:pPr>
      <w:r>
        <w:rPr>
          <w:rFonts w:eastAsia="Lucida Sans Unicode"/>
          <w:color w:val="000000" w:themeColor="text1"/>
          <w:lang w:eastAsia="zh-CN" w:bidi="he-IL"/>
        </w:rPr>
        <w:t>kā arī, izmantojot EI (</w:t>
      </w:r>
      <w:hyperlink r:id="rId16" w:history="1">
        <w:r w:rsidR="00E7285A">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jānosūta lūgums izsoles rīkotājam autorizēt to dalībai izsolē. </w:t>
      </w:r>
    </w:p>
    <w:p w14:paraId="4C45D836" w14:textId="77777777" w:rsidR="00E7285A" w:rsidRDefault="00C24DFA" w:rsidP="00E7285A">
      <w:pPr>
        <w:widowControl w:val="0"/>
        <w:numPr>
          <w:ilvl w:val="1"/>
          <w:numId w:val="14"/>
        </w:numPr>
        <w:tabs>
          <w:tab w:val="left" w:pos="1134"/>
        </w:tabs>
        <w:ind w:left="567" w:hanging="567"/>
        <w:contextualSpacing/>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r>
        <w:rPr>
          <w:b/>
          <w:bCs/>
          <w:i/>
          <w:iCs/>
          <w:color w:val="000000" w:themeColor="text1"/>
          <w:lang w:eastAsia="zh-CN"/>
        </w:rPr>
        <w:t>euro</w:t>
      </w:r>
      <w:r>
        <w:rPr>
          <w:color w:val="000000" w:themeColor="text1"/>
          <w:lang w:eastAsia="zh-CN"/>
        </w:rPr>
        <w:t xml:space="preserve"> saskaņā ar EI vietnē reģistrētam lietotājam sagatavotu rēķinu, saskaņā ar izsoles noteikumu 6.5.noteikto kārtību.</w:t>
      </w:r>
    </w:p>
    <w:p w14:paraId="2E845A8C" w14:textId="77777777" w:rsidR="00E7285A" w:rsidRDefault="00C24DFA" w:rsidP="00E7285A">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269278EA" w14:textId="77777777" w:rsidR="00E7285A" w:rsidRDefault="00C24DFA" w:rsidP="00E7285A">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5C356A7E" w14:textId="77777777" w:rsidR="00E7285A" w:rsidRDefault="00C24DFA" w:rsidP="00E7285A">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w:t>
      </w:r>
      <w:r>
        <w:rPr>
          <w:color w:val="000000" w:themeColor="text1"/>
          <w:lang w:eastAsia="zh-CN"/>
        </w:rPr>
        <w:lastRenderedPageBreak/>
        <w:t xml:space="preserve">tiek atgriezti 30 (trīsdesmit) dienu laikā pēc izsoles noslēguma dienas, ieskaitot tos kredītiestādes kontā, kas norādīts norēķinu rekvizītos EI vietnē </w:t>
      </w:r>
      <w:hyperlink r:id="rId17" w:history="1">
        <w:r w:rsidR="00E7285A">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E7285A">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08435A8A" w14:textId="77777777" w:rsidR="00E7285A" w:rsidRDefault="00C24DFA" w:rsidP="00E7285A">
      <w:pPr>
        <w:widowControl w:val="0"/>
        <w:numPr>
          <w:ilvl w:val="1"/>
          <w:numId w:val="14"/>
        </w:numPr>
        <w:tabs>
          <w:tab w:val="left" w:pos="426"/>
        </w:tabs>
        <w:ind w:left="567" w:hanging="567"/>
        <w:contextualSpacing/>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1AF50FCA" w14:textId="77777777" w:rsidR="00E7285A" w:rsidRDefault="00C24DFA" w:rsidP="00E7285A">
      <w:pPr>
        <w:widowControl w:val="0"/>
        <w:numPr>
          <w:ilvl w:val="1"/>
          <w:numId w:val="14"/>
        </w:numPr>
        <w:tabs>
          <w:tab w:val="left" w:pos="1134"/>
        </w:tabs>
        <w:ind w:left="567" w:hanging="567"/>
        <w:contextualSpacing/>
        <w:jc w:val="both"/>
        <w:rPr>
          <w:color w:val="000000" w:themeColor="text1"/>
          <w:lang w:eastAsia="zh-CN"/>
        </w:rPr>
      </w:pPr>
      <w:r>
        <w:rPr>
          <w:color w:val="000000" w:themeColor="text1"/>
          <w:lang w:eastAsia="zh-CN"/>
        </w:rPr>
        <w:t>Nodrošinājums netiek atmaksāts:</w:t>
      </w:r>
    </w:p>
    <w:p w14:paraId="466B7FF0" w14:textId="77777777" w:rsidR="00E7285A" w:rsidRDefault="00C24DFA" w:rsidP="00E7285A">
      <w:pPr>
        <w:widowControl w:val="0"/>
        <w:numPr>
          <w:ilvl w:val="2"/>
          <w:numId w:val="14"/>
        </w:numPr>
        <w:tabs>
          <w:tab w:val="left" w:pos="1134"/>
        </w:tabs>
        <w:ind w:left="1134" w:hanging="567"/>
        <w:contextualSpacing/>
        <w:jc w:val="both"/>
        <w:rPr>
          <w:color w:val="000000" w:themeColor="text1"/>
          <w:lang w:eastAsia="zh-CN"/>
        </w:rPr>
      </w:pPr>
      <w:r>
        <w:rPr>
          <w:color w:val="000000" w:themeColor="text1"/>
          <w:lang w:eastAsia="zh-CN"/>
        </w:rPr>
        <w:t>nevienam no izsoles dalībniekiem, ja neviens no viņiem nav pārsolījis izsoles sākumcenu;</w:t>
      </w:r>
    </w:p>
    <w:p w14:paraId="251805F0" w14:textId="77777777" w:rsidR="00E7285A" w:rsidRPr="002B1224" w:rsidRDefault="00C24DFA" w:rsidP="00E7285A">
      <w:pPr>
        <w:widowControl w:val="0"/>
        <w:numPr>
          <w:ilvl w:val="2"/>
          <w:numId w:val="14"/>
        </w:numPr>
        <w:tabs>
          <w:tab w:val="left" w:pos="1134"/>
        </w:tabs>
        <w:ind w:left="1134" w:hanging="567"/>
        <w:contextualSpacing/>
        <w:jc w:val="both"/>
        <w:rPr>
          <w:color w:val="000000" w:themeColor="text1"/>
          <w:lang w:eastAsia="zh-CN"/>
        </w:rPr>
      </w:pPr>
      <w:r>
        <w:rPr>
          <w:color w:val="000000" w:themeColor="text1"/>
          <w:lang w:eastAsia="zh-CN"/>
        </w:rPr>
        <w:t>šo Izsoles noteikumu 6.10., 8</w:t>
      </w:r>
      <w:r w:rsidRPr="002B1224">
        <w:rPr>
          <w:color w:val="000000" w:themeColor="text1"/>
          <w:lang w:eastAsia="zh-CN"/>
        </w:rPr>
        <w:t>.1.2., 8.3. punktos minētajos gadījumos;</w:t>
      </w:r>
    </w:p>
    <w:p w14:paraId="25A8834F" w14:textId="77777777" w:rsidR="00E7285A" w:rsidRPr="002B1224" w:rsidRDefault="00C24DFA" w:rsidP="00E7285A">
      <w:pPr>
        <w:widowControl w:val="0"/>
        <w:numPr>
          <w:ilvl w:val="1"/>
          <w:numId w:val="14"/>
        </w:numPr>
        <w:tabs>
          <w:tab w:val="left" w:pos="1134"/>
        </w:tabs>
        <w:ind w:left="567" w:hanging="567"/>
        <w:contextualSpacing/>
        <w:jc w:val="both"/>
        <w:rPr>
          <w:color w:val="000000" w:themeColor="text1"/>
          <w:lang w:eastAsia="zh-CN"/>
        </w:rPr>
      </w:pPr>
      <w:r w:rsidRPr="002B1224">
        <w:rPr>
          <w:color w:val="000000" w:themeColor="text1"/>
          <w:lang w:eastAsia="zh-CN"/>
        </w:rPr>
        <w:t>Dalības maksa netiek atmaksāta, izņemot šo noteikumu 5.5 punktā norādīto.</w:t>
      </w:r>
    </w:p>
    <w:p w14:paraId="4CC22D3D" w14:textId="77777777" w:rsidR="00E7285A" w:rsidRPr="002B1224" w:rsidRDefault="00C24DFA" w:rsidP="00E7285A">
      <w:pPr>
        <w:widowControl w:val="0"/>
        <w:numPr>
          <w:ilvl w:val="0"/>
          <w:numId w:val="14"/>
        </w:numPr>
        <w:tabs>
          <w:tab w:val="left" w:pos="1134"/>
        </w:tabs>
        <w:ind w:left="284" w:hanging="284"/>
        <w:contextualSpacing/>
        <w:jc w:val="center"/>
        <w:rPr>
          <w:b/>
          <w:bCs/>
          <w:color w:val="000000" w:themeColor="text1"/>
          <w:lang w:eastAsia="zh-CN"/>
        </w:rPr>
      </w:pPr>
      <w:r w:rsidRPr="002B1224">
        <w:rPr>
          <w:b/>
          <w:color w:val="000000" w:themeColor="text1"/>
          <w:lang w:eastAsia="zh-CN"/>
        </w:rPr>
        <w:t>Izsoles pretendentu reģistrēšana Izsoļu dalībnieku reģistrā</w:t>
      </w:r>
    </w:p>
    <w:p w14:paraId="504E5833" w14:textId="77777777" w:rsidR="00E7285A" w:rsidRDefault="00C24DFA" w:rsidP="00E7285A">
      <w:pPr>
        <w:numPr>
          <w:ilvl w:val="1"/>
          <w:numId w:val="14"/>
        </w:numPr>
        <w:ind w:left="567" w:hanging="567"/>
        <w:contextualSpacing/>
        <w:jc w:val="both"/>
        <w:rPr>
          <w:color w:val="000000" w:themeColor="text1"/>
        </w:rPr>
      </w:pPr>
      <w:r w:rsidRPr="002B1224">
        <w:rPr>
          <w:b/>
          <w:bCs/>
          <w:color w:val="000000" w:themeColor="text1"/>
        </w:rPr>
        <w:t xml:space="preserve">Pretendentu reģistrācija notiek no </w:t>
      </w:r>
      <w:r w:rsidR="002B1224" w:rsidRPr="002B1224">
        <w:rPr>
          <w:b/>
          <w:bCs/>
          <w:color w:val="000000" w:themeColor="text1"/>
        </w:rPr>
        <w:t>27</w:t>
      </w:r>
      <w:r w:rsidRPr="002B1224">
        <w:rPr>
          <w:b/>
          <w:bCs/>
          <w:color w:val="000000" w:themeColor="text1"/>
        </w:rPr>
        <w:t>.</w:t>
      </w:r>
      <w:r w:rsidR="002B1224" w:rsidRPr="002B1224">
        <w:rPr>
          <w:b/>
          <w:bCs/>
          <w:color w:val="000000" w:themeColor="text1"/>
        </w:rPr>
        <w:t>1</w:t>
      </w:r>
      <w:r w:rsidRPr="002B1224">
        <w:rPr>
          <w:b/>
          <w:bCs/>
          <w:color w:val="000000" w:themeColor="text1"/>
        </w:rPr>
        <w:t xml:space="preserve">0.2025. plkst. 13:00 līdz </w:t>
      </w:r>
      <w:r w:rsidR="002B1224" w:rsidRPr="002B1224">
        <w:rPr>
          <w:b/>
          <w:bCs/>
          <w:color w:val="000000" w:themeColor="text1"/>
        </w:rPr>
        <w:t>16</w:t>
      </w:r>
      <w:r w:rsidRPr="002B1224">
        <w:rPr>
          <w:b/>
          <w:bCs/>
          <w:color w:val="000000" w:themeColor="text1"/>
        </w:rPr>
        <w:t>.</w:t>
      </w:r>
      <w:r w:rsidR="002B1224" w:rsidRPr="002B1224">
        <w:rPr>
          <w:b/>
          <w:bCs/>
          <w:color w:val="000000" w:themeColor="text1"/>
        </w:rPr>
        <w:t>11</w:t>
      </w:r>
      <w:r w:rsidRPr="002B1224">
        <w:rPr>
          <w:b/>
          <w:color w:val="000000" w:themeColor="text1"/>
          <w:lang w:eastAsia="zh-CN"/>
        </w:rPr>
        <w:t>.2025</w:t>
      </w:r>
      <w:r w:rsidRPr="002B1224">
        <w:rPr>
          <w:b/>
          <w:bCs/>
          <w:color w:val="000000" w:themeColor="text1"/>
        </w:rPr>
        <w:t>. plkst. 23:59 EI vietnē https://izsoles.ta.gov.lv</w:t>
      </w:r>
      <w:r w:rsidRPr="002B1224">
        <w:rPr>
          <w:color w:val="000000" w:themeColor="text1"/>
        </w:rPr>
        <w:t xml:space="preserve"> uzturētā</w:t>
      </w:r>
      <w:r>
        <w:rPr>
          <w:color w:val="000000" w:themeColor="text1"/>
        </w:rPr>
        <w:t xml:space="preserve"> Izsoļu dalībnieku reģistrā pēc oficiāla paziņojuma par izsoli publicēšanas Latvijas Republikas oficiālajā izdevuma "Latvijas Vēstnesis" tīmekļa vietnē www.vestnesis.lv .</w:t>
      </w:r>
    </w:p>
    <w:p w14:paraId="689A6A9A"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06F87A21" w14:textId="77777777" w:rsidR="00E7285A" w:rsidRDefault="00C24DFA" w:rsidP="00E7285A">
      <w:pPr>
        <w:numPr>
          <w:ilvl w:val="2"/>
          <w:numId w:val="14"/>
        </w:numPr>
        <w:ind w:left="1134" w:hanging="567"/>
        <w:contextualSpacing/>
        <w:jc w:val="both"/>
        <w:rPr>
          <w:b/>
          <w:bCs/>
          <w:color w:val="000000" w:themeColor="text1"/>
        </w:rPr>
      </w:pPr>
      <w:r>
        <w:rPr>
          <w:b/>
          <w:bCs/>
          <w:color w:val="000000" w:themeColor="text1"/>
        </w:rPr>
        <w:t xml:space="preserve">Fiziska persona: </w:t>
      </w:r>
    </w:p>
    <w:p w14:paraId="0571F1D9"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vārdu, uzvārdu; </w:t>
      </w:r>
    </w:p>
    <w:p w14:paraId="7F57CB99"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personas kodu vai dzimšanas datumu (persona, kurai nav piešķirts personas kods); </w:t>
      </w:r>
    </w:p>
    <w:p w14:paraId="662AAE81"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kontaktadresi; </w:t>
      </w:r>
    </w:p>
    <w:p w14:paraId="0E7589DF"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norēķinu rekvizītus (kredītiestādes konta numurs, uz kuru personai atmaksājama nodrošinājuma summa); </w:t>
      </w:r>
    </w:p>
    <w:p w14:paraId="4E36DEEB"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personas papildu kontaktinformāciju – elektroniskā pasta adresi un tālruņa numuru (ja tāds ir). </w:t>
      </w:r>
    </w:p>
    <w:p w14:paraId="2A12ABF9" w14:textId="77777777" w:rsidR="00E7285A" w:rsidRDefault="00C24DFA" w:rsidP="00E7285A">
      <w:pPr>
        <w:numPr>
          <w:ilvl w:val="2"/>
          <w:numId w:val="14"/>
        </w:numPr>
        <w:ind w:left="1134" w:hanging="567"/>
        <w:contextualSpacing/>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295C37B1"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pārstāvamās personas veidu; </w:t>
      </w:r>
    </w:p>
    <w:p w14:paraId="51D138AC"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vārdu, uzvārdu fiziskai personai vai nosaukumu juridiskai personai; </w:t>
      </w:r>
    </w:p>
    <w:p w14:paraId="6278013D"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personas kodu vai dzimšanas datumu (ārzemniekam) fiziskai personai vai reģistrācijas numuru juridiskai personai; </w:t>
      </w:r>
    </w:p>
    <w:p w14:paraId="30D46A70"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kontaktadresi; </w:t>
      </w:r>
    </w:p>
    <w:p w14:paraId="60040607" w14:textId="77777777" w:rsidR="00E7285A" w:rsidRDefault="00C24DFA" w:rsidP="00E7285A">
      <w:pPr>
        <w:numPr>
          <w:ilvl w:val="3"/>
          <w:numId w:val="14"/>
        </w:numPr>
        <w:ind w:left="1985" w:hanging="851"/>
        <w:contextualSpacing/>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568355A" w14:textId="77777777" w:rsidR="00E7285A" w:rsidRDefault="00C24DFA" w:rsidP="00E7285A">
      <w:pPr>
        <w:numPr>
          <w:ilvl w:val="1"/>
          <w:numId w:val="14"/>
        </w:numPr>
        <w:ind w:left="567" w:hanging="567"/>
        <w:contextualSpacing/>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59D38C5E"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3BCE7B7"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Pr>
          <w:color w:val="000000" w:themeColor="text1"/>
        </w:rPr>
        <w:lastRenderedPageBreak/>
        <w:t xml:space="preserve">normatīvajos aktos noteiktajā apmērā saskaņā ar EI vietnē reģistrētam lietotājam sagatavotu rēķinu. </w:t>
      </w:r>
    </w:p>
    <w:p w14:paraId="21120ABC" w14:textId="77777777" w:rsidR="00E7285A" w:rsidRDefault="00C24DFA" w:rsidP="00E7285A">
      <w:pPr>
        <w:numPr>
          <w:ilvl w:val="1"/>
          <w:numId w:val="14"/>
        </w:numPr>
        <w:ind w:left="567" w:hanging="567"/>
        <w:contextualSpacing/>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4C328B10" w14:textId="77777777" w:rsidR="00E7285A" w:rsidRDefault="00C24DFA" w:rsidP="00E7285A">
      <w:pPr>
        <w:numPr>
          <w:ilvl w:val="1"/>
          <w:numId w:val="14"/>
        </w:numPr>
        <w:ind w:left="567" w:hanging="567"/>
        <w:contextualSpacing/>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4A0DCA91"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Autorizējot personu izsolei, katram solītājam EI vietnes sistēma automātiski izveido unikālu identifikatoru. </w:t>
      </w:r>
    </w:p>
    <w:p w14:paraId="0E20E9C8" w14:textId="77777777" w:rsidR="00E7285A" w:rsidRDefault="00C24DFA" w:rsidP="00E7285A">
      <w:pPr>
        <w:numPr>
          <w:ilvl w:val="1"/>
          <w:numId w:val="14"/>
        </w:numPr>
        <w:ind w:left="567" w:hanging="501"/>
        <w:contextualSpacing/>
        <w:jc w:val="both"/>
        <w:rPr>
          <w:color w:val="0070C0"/>
        </w:rPr>
      </w:pPr>
      <w:r>
        <w:rPr>
          <w:b/>
          <w:bCs/>
          <w:color w:val="000000" w:themeColor="text1"/>
        </w:rPr>
        <w:t xml:space="preserve">Izsoles pretendents netiek reģistrēts dalībai izsolē, ja: </w:t>
      </w:r>
    </w:p>
    <w:p w14:paraId="1FB54D9D" w14:textId="77777777" w:rsidR="00E7285A" w:rsidRDefault="00C24DFA" w:rsidP="00E7285A">
      <w:pPr>
        <w:numPr>
          <w:ilvl w:val="2"/>
          <w:numId w:val="14"/>
        </w:numPr>
        <w:ind w:left="1134" w:hanging="567"/>
        <w:contextualSpacing/>
        <w:jc w:val="both"/>
        <w:rPr>
          <w:color w:val="000000" w:themeColor="text1"/>
        </w:rPr>
      </w:pPr>
      <w:r>
        <w:rPr>
          <w:color w:val="000000" w:themeColor="text1"/>
        </w:rPr>
        <w:t xml:space="preserve">nav vēl iestājies vai ir beidzies pretendentu reģistrācijas termiņš; </w:t>
      </w:r>
    </w:p>
    <w:p w14:paraId="096F3D1B" w14:textId="77777777" w:rsidR="00E7285A" w:rsidRDefault="00C24DFA" w:rsidP="00E7285A">
      <w:pPr>
        <w:numPr>
          <w:ilvl w:val="2"/>
          <w:numId w:val="14"/>
        </w:numPr>
        <w:ind w:left="1134" w:hanging="567"/>
        <w:contextualSpacing/>
        <w:jc w:val="both"/>
        <w:rPr>
          <w:color w:val="000000" w:themeColor="text1"/>
        </w:rPr>
      </w:pPr>
      <w:r>
        <w:rPr>
          <w:color w:val="000000" w:themeColor="text1"/>
        </w:rPr>
        <w:t xml:space="preserve">ja nav izpildīti visi šo noteikumu 5.1., 5.2., 6.2.1. vai 6.2.2. punktā minētie norādījumi; </w:t>
      </w:r>
    </w:p>
    <w:p w14:paraId="0B87E9B6" w14:textId="77777777" w:rsidR="00E7285A" w:rsidRDefault="00C24DFA" w:rsidP="00E7285A">
      <w:pPr>
        <w:numPr>
          <w:ilvl w:val="2"/>
          <w:numId w:val="14"/>
        </w:numPr>
        <w:ind w:left="1134" w:hanging="567"/>
        <w:contextualSpacing/>
        <w:jc w:val="both"/>
        <w:rPr>
          <w:color w:val="000000" w:themeColor="text1"/>
        </w:rPr>
      </w:pPr>
      <w:r>
        <w:rPr>
          <w:color w:val="000000" w:themeColor="text1"/>
        </w:rPr>
        <w:t xml:space="preserve">konstatēts, ka pretendentam ir izsoles noteikumu 4.1. un/vai 4.3. punktā minētās parādsaistības; </w:t>
      </w:r>
    </w:p>
    <w:p w14:paraId="781DA7BB" w14:textId="77777777" w:rsidR="00E7285A" w:rsidRDefault="00C24DFA" w:rsidP="00E7285A">
      <w:pPr>
        <w:numPr>
          <w:ilvl w:val="2"/>
          <w:numId w:val="14"/>
        </w:numPr>
        <w:ind w:left="1134" w:hanging="567"/>
        <w:contextualSpacing/>
        <w:jc w:val="both"/>
        <w:rPr>
          <w:color w:val="000000" w:themeColor="text1"/>
        </w:rPr>
      </w:pPr>
      <w:r>
        <w:rPr>
          <w:color w:val="000000" w:themeColor="text1"/>
        </w:rPr>
        <w:t>konstatēts, ka izsoles pretendentam pastāv izsoles noteikumu 4.2.puktā noteiktie ierobežojumi;</w:t>
      </w:r>
    </w:p>
    <w:p w14:paraId="24B8AF1D" w14:textId="77777777" w:rsidR="00E7285A" w:rsidRDefault="00C24DFA" w:rsidP="00E7285A">
      <w:pPr>
        <w:numPr>
          <w:ilvl w:val="2"/>
          <w:numId w:val="14"/>
        </w:numPr>
        <w:ind w:left="1134" w:hanging="567"/>
        <w:contextualSpacing/>
        <w:jc w:val="both"/>
        <w:rPr>
          <w:color w:val="000000" w:themeColor="text1"/>
        </w:rPr>
      </w:pPr>
      <w:r>
        <w:rPr>
          <w:color w:val="000000" w:themeColor="text1"/>
        </w:rPr>
        <w:t xml:space="preserve">fiziskā vai juridiskā persona saskaņā ar spēkā esošajiem normatīvajiem aktiem nevar iegūt savā īpašumā zemi. </w:t>
      </w:r>
    </w:p>
    <w:p w14:paraId="5C22C0E1" w14:textId="77777777" w:rsidR="00E7285A" w:rsidRDefault="00C24DFA" w:rsidP="00E7285A">
      <w:pPr>
        <w:numPr>
          <w:ilvl w:val="1"/>
          <w:numId w:val="14"/>
        </w:numPr>
        <w:ind w:left="567" w:hanging="567"/>
        <w:contextualSpacing/>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3C4E4D4F" w14:textId="77777777" w:rsidR="00E7285A" w:rsidRDefault="00C24DFA" w:rsidP="00E7285A">
      <w:pPr>
        <w:numPr>
          <w:ilvl w:val="1"/>
          <w:numId w:val="14"/>
        </w:numPr>
        <w:ind w:left="567" w:hanging="567"/>
        <w:contextualSpacing/>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2F893D0" w14:textId="77777777" w:rsidR="00E7285A" w:rsidRPr="002B1224" w:rsidRDefault="00C24DFA" w:rsidP="00E7285A">
      <w:pPr>
        <w:widowControl w:val="0"/>
        <w:numPr>
          <w:ilvl w:val="0"/>
          <w:numId w:val="14"/>
        </w:numPr>
        <w:tabs>
          <w:tab w:val="left" w:pos="1134"/>
        </w:tabs>
        <w:ind w:left="357" w:hanging="357"/>
        <w:contextualSpacing/>
        <w:jc w:val="center"/>
        <w:rPr>
          <w:b/>
          <w:bCs/>
          <w:color w:val="0070C0"/>
          <w:lang w:eastAsia="zh-CN"/>
        </w:rPr>
      </w:pPr>
      <w:r w:rsidRPr="002B1224">
        <w:rPr>
          <w:b/>
          <w:bCs/>
          <w:color w:val="000000" w:themeColor="text1"/>
          <w:lang w:eastAsia="zh-CN"/>
        </w:rPr>
        <w:t>Izsoles norise</w:t>
      </w:r>
    </w:p>
    <w:p w14:paraId="354B4A4F" w14:textId="77777777" w:rsidR="00E7285A" w:rsidRPr="002B1224" w:rsidRDefault="00C24DFA" w:rsidP="00E7285A">
      <w:pPr>
        <w:numPr>
          <w:ilvl w:val="1"/>
          <w:numId w:val="14"/>
        </w:numPr>
        <w:ind w:left="567" w:hanging="567"/>
        <w:contextualSpacing/>
        <w:jc w:val="both"/>
        <w:rPr>
          <w:b/>
          <w:bCs/>
          <w:color w:val="0070C0"/>
        </w:rPr>
      </w:pPr>
      <w:r w:rsidRPr="002B1224">
        <w:rPr>
          <w:b/>
          <w:bCs/>
          <w:color w:val="000000" w:themeColor="text1"/>
        </w:rPr>
        <w:t>Izsole sākas</w:t>
      </w:r>
      <w:r w:rsidRPr="002B1224">
        <w:rPr>
          <w:color w:val="000000" w:themeColor="text1"/>
        </w:rPr>
        <w:t xml:space="preserve"> EI vietnē https://izsoles.ta.gov.lv </w:t>
      </w:r>
      <w:r w:rsidR="002B1224" w:rsidRPr="002B1224">
        <w:rPr>
          <w:b/>
          <w:bCs/>
          <w:color w:val="000000" w:themeColor="text1"/>
        </w:rPr>
        <w:t>27</w:t>
      </w:r>
      <w:r w:rsidRPr="002B1224">
        <w:rPr>
          <w:b/>
          <w:bCs/>
          <w:color w:val="000000" w:themeColor="text1"/>
        </w:rPr>
        <w:t>.</w:t>
      </w:r>
      <w:r w:rsidR="002B1224" w:rsidRPr="002B1224">
        <w:rPr>
          <w:b/>
          <w:bCs/>
          <w:color w:val="000000" w:themeColor="text1"/>
        </w:rPr>
        <w:t>1</w:t>
      </w:r>
      <w:r w:rsidRPr="002B1224">
        <w:rPr>
          <w:b/>
          <w:bCs/>
          <w:color w:val="000000" w:themeColor="text1"/>
        </w:rPr>
        <w:t xml:space="preserve">0.2025. plkst. 13:00 un noslēdzas </w:t>
      </w:r>
      <w:r w:rsidR="002B1224" w:rsidRPr="002B1224">
        <w:rPr>
          <w:b/>
          <w:bCs/>
          <w:color w:val="000000" w:themeColor="text1"/>
        </w:rPr>
        <w:t>26</w:t>
      </w:r>
      <w:r w:rsidRPr="002B1224">
        <w:rPr>
          <w:b/>
          <w:bCs/>
          <w:color w:val="000000" w:themeColor="text1"/>
        </w:rPr>
        <w:t>.</w:t>
      </w:r>
      <w:r w:rsidR="002B1224" w:rsidRPr="002B1224">
        <w:rPr>
          <w:b/>
          <w:bCs/>
          <w:color w:val="000000" w:themeColor="text1"/>
        </w:rPr>
        <w:t>11</w:t>
      </w:r>
      <w:r w:rsidRPr="002B1224">
        <w:rPr>
          <w:b/>
          <w:color w:val="000000" w:themeColor="text1"/>
          <w:lang w:eastAsia="zh-CN"/>
        </w:rPr>
        <w:t>.2025</w:t>
      </w:r>
      <w:r w:rsidRPr="002B1224">
        <w:rPr>
          <w:b/>
          <w:bCs/>
          <w:color w:val="000000" w:themeColor="text1"/>
        </w:rPr>
        <w:t xml:space="preserve">. plkst. 13:00. </w:t>
      </w:r>
    </w:p>
    <w:p w14:paraId="246E97EF" w14:textId="77777777" w:rsidR="00E7285A" w:rsidRDefault="00C24DFA" w:rsidP="00E7285A">
      <w:pPr>
        <w:numPr>
          <w:ilvl w:val="1"/>
          <w:numId w:val="14"/>
        </w:numPr>
        <w:ind w:left="567" w:hanging="567"/>
        <w:contextualSpacing/>
        <w:jc w:val="both"/>
        <w:rPr>
          <w:color w:val="000000" w:themeColor="text1"/>
        </w:rPr>
      </w:pPr>
      <w:r w:rsidRPr="002B1224">
        <w:rPr>
          <w:color w:val="000000" w:themeColor="text1"/>
        </w:rPr>
        <w:t>Izsolei autorizētie un dalībai izsolē apstiprinātie dalībnieki drīkst izdarīt solījumus visā izsoles</w:t>
      </w:r>
      <w:r>
        <w:rPr>
          <w:color w:val="000000" w:themeColor="text1"/>
        </w:rPr>
        <w:t xml:space="preserve"> norises laikā. </w:t>
      </w:r>
    </w:p>
    <w:p w14:paraId="41C7807E"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1D99455B"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C0676E6"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3F0C09EE"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BE5C807"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Pēc izsoles slēgšanas, EI vietne automātiski 24 stundu laikā sagatavo izsoles aktu par izsoles rezultātiem. </w:t>
      </w:r>
    </w:p>
    <w:p w14:paraId="493782D8" w14:textId="77777777" w:rsidR="00E7285A" w:rsidRDefault="00C24DFA" w:rsidP="00E7285A">
      <w:pPr>
        <w:numPr>
          <w:ilvl w:val="0"/>
          <w:numId w:val="14"/>
        </w:numPr>
        <w:ind w:left="284" w:hanging="284"/>
        <w:contextualSpacing/>
        <w:jc w:val="center"/>
        <w:rPr>
          <w:b/>
          <w:bCs/>
          <w:color w:val="000000" w:themeColor="text1"/>
        </w:rPr>
      </w:pPr>
      <w:r>
        <w:rPr>
          <w:b/>
          <w:bCs/>
          <w:color w:val="000000" w:themeColor="text1"/>
        </w:rPr>
        <w:t>Samaksas kārtība, Izsoles rezultātu apstiprināšana un līguma noslēgšana</w:t>
      </w:r>
    </w:p>
    <w:p w14:paraId="71A36B30" w14:textId="77777777" w:rsidR="00E7285A" w:rsidRDefault="00C24DFA" w:rsidP="00E7285A">
      <w:pPr>
        <w:numPr>
          <w:ilvl w:val="1"/>
          <w:numId w:val="14"/>
        </w:numPr>
        <w:ind w:left="567" w:hanging="567"/>
        <w:contextualSpacing/>
        <w:jc w:val="both"/>
        <w:rPr>
          <w:color w:val="000000" w:themeColor="text1"/>
        </w:rPr>
      </w:pPr>
      <w:r>
        <w:rPr>
          <w:color w:val="000000" w:themeColor="text1"/>
        </w:rPr>
        <w:t>Tiek paredzēta divu veidu samaksas kārtība:</w:t>
      </w:r>
    </w:p>
    <w:p w14:paraId="2553FEA9" w14:textId="77777777" w:rsidR="00E7285A" w:rsidRDefault="00C24DFA" w:rsidP="00E7285A">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225D545E" w14:textId="77777777" w:rsidR="00E7285A" w:rsidRDefault="00C24DFA" w:rsidP="00E7285A">
      <w:pPr>
        <w:ind w:left="1134"/>
        <w:contextualSpacing/>
        <w:jc w:val="both"/>
        <w:rPr>
          <w:color w:val="000000" w:themeColor="text1"/>
        </w:rPr>
      </w:pPr>
      <w:r>
        <w:rPr>
          <w:color w:val="000000" w:themeColor="text1"/>
          <w:lang w:eastAsia="zh-CN"/>
        </w:rPr>
        <w:t>vai</w:t>
      </w:r>
    </w:p>
    <w:p w14:paraId="717A4BC0" w14:textId="77777777" w:rsidR="00E7285A" w:rsidRDefault="00C24DFA" w:rsidP="00E7285A">
      <w:pPr>
        <w:numPr>
          <w:ilvl w:val="2"/>
          <w:numId w:val="14"/>
        </w:numPr>
        <w:ind w:left="1134" w:hanging="567"/>
        <w:contextualSpacing/>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w:t>
      </w:r>
      <w:r>
        <w:rPr>
          <w:color w:val="000000" w:themeColor="text1"/>
          <w:shd w:val="clear" w:color="auto" w:fill="FFFFFF"/>
          <w:lang w:eastAsia="zh-CN"/>
        </w:rPr>
        <w:lastRenderedPageBreak/>
        <w:t>nodrošinājuma summa tiek ieskaitīta avansa summā. Nokavējot noteikto samaksas termiņu, nosolītājs zaudē iesniegto nodrošinājumu, avansa maksājums atgriežams izsoles dalībniekam.</w:t>
      </w:r>
    </w:p>
    <w:p w14:paraId="7BB8E807"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maksājumu apliecinošie dokumenti jānosūta uz e-pasta adresi: viktorija.ravina@jekabpils.lv.</w:t>
      </w:r>
      <w:r>
        <w:rPr>
          <w:color w:val="000000" w:themeColor="text1"/>
        </w:rPr>
        <w:t xml:space="preserve"> </w:t>
      </w:r>
    </w:p>
    <w:p w14:paraId="7FAA484E" w14:textId="77777777" w:rsidR="00E7285A" w:rsidRDefault="00C24DFA" w:rsidP="00E7285A">
      <w:pPr>
        <w:numPr>
          <w:ilvl w:val="1"/>
          <w:numId w:val="14"/>
        </w:numPr>
        <w:ind w:left="567" w:hanging="567"/>
        <w:contextualSpacing/>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2A4CA9A" w14:textId="77777777" w:rsidR="00E7285A" w:rsidRDefault="00C24DFA" w:rsidP="00E7285A">
      <w:pPr>
        <w:numPr>
          <w:ilvl w:val="1"/>
          <w:numId w:val="14"/>
        </w:numPr>
        <w:ind w:left="567" w:hanging="567"/>
        <w:contextualSpacing/>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6FD4FEF" w14:textId="77777777" w:rsidR="00E7285A" w:rsidRDefault="00C24DFA" w:rsidP="00E7285A">
      <w:pPr>
        <w:numPr>
          <w:ilvl w:val="1"/>
          <w:numId w:val="14"/>
        </w:numPr>
        <w:ind w:left="567" w:hanging="567"/>
        <w:contextualSpacing/>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F0636E" w14:textId="77777777" w:rsidR="00E7285A" w:rsidRDefault="00C24DFA" w:rsidP="00E7285A">
      <w:pPr>
        <w:numPr>
          <w:ilvl w:val="1"/>
          <w:numId w:val="14"/>
        </w:numPr>
        <w:ind w:left="567" w:hanging="567"/>
        <w:contextualSpacing/>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7236A78" w14:textId="77777777" w:rsidR="00E7285A" w:rsidRDefault="00C24DFA" w:rsidP="00E7285A">
      <w:pPr>
        <w:numPr>
          <w:ilvl w:val="1"/>
          <w:numId w:val="14"/>
        </w:numPr>
        <w:ind w:left="567" w:hanging="567"/>
        <w:contextualSpacing/>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54B87301" w14:textId="77777777" w:rsidR="00E7285A" w:rsidRDefault="00C24DFA" w:rsidP="00E7285A">
      <w:pPr>
        <w:numPr>
          <w:ilvl w:val="1"/>
          <w:numId w:val="14"/>
        </w:numPr>
        <w:ind w:left="567" w:hanging="567"/>
        <w:contextualSpacing/>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4320DF67" w14:textId="77777777" w:rsidR="00E7285A" w:rsidRDefault="00C24DFA" w:rsidP="00E7285A">
      <w:pPr>
        <w:numPr>
          <w:ilvl w:val="0"/>
          <w:numId w:val="14"/>
        </w:numPr>
        <w:contextualSpacing/>
        <w:jc w:val="center"/>
        <w:rPr>
          <w:b/>
          <w:bCs/>
          <w:color w:val="000000" w:themeColor="text1"/>
        </w:rPr>
      </w:pPr>
      <w:r>
        <w:rPr>
          <w:b/>
          <w:bCs/>
          <w:color w:val="000000" w:themeColor="text1"/>
        </w:rPr>
        <w:t>Nenotikusi izsole</w:t>
      </w:r>
    </w:p>
    <w:p w14:paraId="5F275DCA"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Izsoles organizētājs pieņem lēmumu par izsoles atzīšanu par nenotikušu, ja: </w:t>
      </w:r>
    </w:p>
    <w:p w14:paraId="0445F364" w14:textId="77777777" w:rsidR="00E7285A" w:rsidRDefault="00C24DFA" w:rsidP="00E7285A">
      <w:pPr>
        <w:numPr>
          <w:ilvl w:val="2"/>
          <w:numId w:val="14"/>
        </w:numPr>
        <w:ind w:left="1134" w:hanging="567"/>
        <w:contextualSpacing/>
        <w:jc w:val="both"/>
        <w:rPr>
          <w:color w:val="000000" w:themeColor="text1"/>
        </w:rPr>
      </w:pPr>
      <w:r>
        <w:rPr>
          <w:color w:val="000000" w:themeColor="text1"/>
        </w:rPr>
        <w:t xml:space="preserve">uz izsoli nav reģistrēts neviens izsoles dalībnieks; </w:t>
      </w:r>
    </w:p>
    <w:p w14:paraId="0A96F11D" w14:textId="77777777" w:rsidR="00E7285A" w:rsidRDefault="00C24DFA" w:rsidP="00E7285A">
      <w:pPr>
        <w:numPr>
          <w:ilvl w:val="2"/>
          <w:numId w:val="14"/>
        </w:numPr>
        <w:ind w:left="1134" w:hanging="567"/>
        <w:contextualSpacing/>
        <w:jc w:val="both"/>
        <w:rPr>
          <w:color w:val="000000" w:themeColor="text1"/>
        </w:rPr>
      </w:pPr>
      <w:r>
        <w:rPr>
          <w:color w:val="000000" w:themeColor="text1"/>
        </w:rPr>
        <w:t xml:space="preserve">izsole bijusi izziņota, pārkāpjot šos noteikumus vai Publiskas personas mantas atsavināšanas likuma nosacījumus; </w:t>
      </w:r>
    </w:p>
    <w:p w14:paraId="5BAC9856" w14:textId="77777777" w:rsidR="00E7285A" w:rsidRDefault="00C24DFA" w:rsidP="00E7285A">
      <w:pPr>
        <w:numPr>
          <w:ilvl w:val="2"/>
          <w:numId w:val="14"/>
        </w:numPr>
        <w:ind w:left="1134" w:hanging="567"/>
        <w:contextualSpacing/>
        <w:jc w:val="both"/>
        <w:rPr>
          <w:color w:val="000000" w:themeColor="text1"/>
        </w:rPr>
      </w:pPr>
      <w:r>
        <w:rPr>
          <w:color w:val="000000" w:themeColor="text1"/>
        </w:rPr>
        <w:t>tiek noskaidrots, ka nepamatoti noraidīta kāda dalībnieka piedalīšanās izsolē;</w:t>
      </w:r>
    </w:p>
    <w:p w14:paraId="075CFAEE" w14:textId="77777777" w:rsidR="00E7285A" w:rsidRDefault="00C24DFA" w:rsidP="00E7285A">
      <w:pPr>
        <w:numPr>
          <w:ilvl w:val="2"/>
          <w:numId w:val="14"/>
        </w:numPr>
        <w:ind w:left="1134" w:hanging="567"/>
        <w:contextualSpacing/>
        <w:jc w:val="both"/>
        <w:rPr>
          <w:color w:val="000000" w:themeColor="text1"/>
        </w:rPr>
      </w:pPr>
      <w:r>
        <w:rPr>
          <w:color w:val="000000" w:themeColor="text1"/>
        </w:rPr>
        <w:t xml:space="preserve">neviens izsoles dalībnieks nav pārsolījis izsoles sākumcenu; </w:t>
      </w:r>
    </w:p>
    <w:p w14:paraId="15132E37" w14:textId="77777777" w:rsidR="00E7285A" w:rsidRDefault="00C24DFA" w:rsidP="00E7285A">
      <w:pPr>
        <w:numPr>
          <w:ilvl w:val="2"/>
          <w:numId w:val="14"/>
        </w:numPr>
        <w:ind w:left="1134" w:hanging="567"/>
        <w:contextualSpacing/>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1BE0BED6" w14:textId="77777777" w:rsidR="00E7285A" w:rsidRDefault="00C24DFA" w:rsidP="00E7285A">
      <w:pPr>
        <w:numPr>
          <w:ilvl w:val="2"/>
          <w:numId w:val="14"/>
        </w:numPr>
        <w:ind w:left="1134" w:hanging="567"/>
        <w:contextualSpacing/>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1805DCD4" w14:textId="77777777" w:rsidR="00E7285A" w:rsidRDefault="00C24DFA" w:rsidP="00E7285A">
      <w:pPr>
        <w:numPr>
          <w:ilvl w:val="2"/>
          <w:numId w:val="14"/>
        </w:numPr>
        <w:ind w:left="1134" w:hanging="567"/>
        <w:contextualSpacing/>
        <w:jc w:val="both"/>
        <w:rPr>
          <w:color w:val="000000" w:themeColor="text1"/>
        </w:rPr>
      </w:pPr>
      <w:r>
        <w:rPr>
          <w:color w:val="000000" w:themeColor="text1"/>
        </w:rPr>
        <w:t>izsolāmā Nekustamā īpašuma augstāko cenu nosolījusi persona, kurai nebija tiesību piedalīties izsolē.</w:t>
      </w:r>
    </w:p>
    <w:p w14:paraId="33F576A0" w14:textId="77777777" w:rsidR="00E7285A" w:rsidRDefault="00C24DFA" w:rsidP="00E7285A">
      <w:pPr>
        <w:numPr>
          <w:ilvl w:val="0"/>
          <w:numId w:val="14"/>
        </w:numPr>
        <w:ind w:left="425" w:hanging="425"/>
        <w:contextualSpacing/>
        <w:jc w:val="center"/>
        <w:rPr>
          <w:b/>
          <w:bCs/>
          <w:color w:val="000000" w:themeColor="text1"/>
        </w:rPr>
      </w:pPr>
      <w:r>
        <w:rPr>
          <w:b/>
          <w:bCs/>
          <w:color w:val="000000" w:themeColor="text1"/>
        </w:rPr>
        <w:t>Citi noteikumi</w:t>
      </w:r>
    </w:p>
    <w:p w14:paraId="6AD4A825" w14:textId="77777777" w:rsidR="00E7285A" w:rsidRDefault="00C24DFA" w:rsidP="00E7285A">
      <w:pPr>
        <w:numPr>
          <w:ilvl w:val="1"/>
          <w:numId w:val="14"/>
        </w:numPr>
        <w:ind w:left="567" w:hanging="567"/>
        <w:contextualSpacing/>
        <w:jc w:val="both"/>
        <w:rPr>
          <w:color w:val="000000" w:themeColor="text1"/>
        </w:rPr>
      </w:pPr>
      <w:r>
        <w:rPr>
          <w:color w:val="000000" w:themeColor="text1"/>
        </w:rPr>
        <w:t>Izsoles komisija nav tiesīga līdz izsoles noslēgumam sniegt informāciju par izsoles pretendentiem un to skaitu.</w:t>
      </w:r>
    </w:p>
    <w:p w14:paraId="7B439357"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6A787334"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Izdevumus par pirkuma līguma noslēgšanu un īpašuma tiesību nostiprināšanu zemesgrāmatā sedz pircējs. </w:t>
      </w:r>
    </w:p>
    <w:p w14:paraId="29E882CF" w14:textId="77777777" w:rsidR="00E7285A" w:rsidRDefault="00C24DFA" w:rsidP="00E7285A">
      <w:pPr>
        <w:numPr>
          <w:ilvl w:val="1"/>
          <w:numId w:val="14"/>
        </w:numPr>
        <w:ind w:left="567" w:hanging="567"/>
        <w:contextualSpacing/>
        <w:jc w:val="both"/>
        <w:rPr>
          <w:color w:val="000000" w:themeColor="text1"/>
        </w:rPr>
      </w:pPr>
      <w:r>
        <w:rPr>
          <w:color w:val="000000" w:themeColor="text1"/>
        </w:rPr>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57EF0EC6"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09169807" w14:textId="77777777" w:rsidR="00E7285A" w:rsidRDefault="00C24DFA" w:rsidP="00E7285A">
      <w:pPr>
        <w:numPr>
          <w:ilvl w:val="1"/>
          <w:numId w:val="14"/>
        </w:numPr>
        <w:ind w:left="567" w:hanging="567"/>
        <w:contextualSpacing/>
        <w:jc w:val="both"/>
        <w:rPr>
          <w:color w:val="000000" w:themeColor="text1"/>
        </w:rPr>
      </w:pPr>
      <w:r>
        <w:rPr>
          <w:color w:val="000000" w:themeColor="text1"/>
        </w:rPr>
        <w:t xml:space="preserve">Izsoles pretendenti/dalībnieki piekrīt, ka Izsoles komisija veic personas datu apstrādi, pārbaudot sniegto ziņu patiesumu. </w:t>
      </w:r>
    </w:p>
    <w:p w14:paraId="42D2ECB4" w14:textId="77777777" w:rsidR="00E7285A" w:rsidRDefault="00C24DFA" w:rsidP="00E7285A">
      <w:pPr>
        <w:numPr>
          <w:ilvl w:val="0"/>
          <w:numId w:val="14"/>
        </w:numPr>
        <w:ind w:left="425" w:hanging="425"/>
        <w:contextualSpacing/>
        <w:jc w:val="center"/>
        <w:rPr>
          <w:b/>
          <w:bCs/>
          <w:color w:val="000000" w:themeColor="text1"/>
        </w:rPr>
      </w:pPr>
      <w:r>
        <w:rPr>
          <w:b/>
          <w:bCs/>
          <w:color w:val="000000" w:themeColor="text1"/>
        </w:rPr>
        <w:t>Izsoles rezultātu apstrīdēšana</w:t>
      </w:r>
    </w:p>
    <w:p w14:paraId="30CF9D05" w14:textId="77777777" w:rsidR="00E7285A" w:rsidRDefault="00C24DFA" w:rsidP="00E7285A">
      <w:pPr>
        <w:numPr>
          <w:ilvl w:val="1"/>
          <w:numId w:val="14"/>
        </w:numPr>
        <w:ind w:left="567" w:hanging="567"/>
        <w:contextualSpacing/>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E7285A">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27C78450" w14:textId="77777777" w:rsidR="00E7285A" w:rsidRDefault="00C24DFA" w:rsidP="00E7285A">
      <w:pPr>
        <w:numPr>
          <w:ilvl w:val="1"/>
          <w:numId w:val="14"/>
        </w:numPr>
        <w:ind w:left="567" w:hanging="567"/>
        <w:contextualSpacing/>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C2BAD15" w14:textId="77777777" w:rsidR="00E7285A" w:rsidRDefault="00E7285A" w:rsidP="00E7285A">
      <w:pPr>
        <w:rPr>
          <w:color w:val="0070C0"/>
        </w:rPr>
      </w:pPr>
    </w:p>
    <w:p w14:paraId="360B74FC" w14:textId="77777777" w:rsidR="00EC6F4E" w:rsidRDefault="00EC6F4E" w:rsidP="00EC6F4E">
      <w:pPr>
        <w:tabs>
          <w:tab w:val="right" w:pos="9356"/>
        </w:tabs>
      </w:pPr>
      <w:r>
        <w:t>Jēkabpils novada Attīstības pārvaldes vadītāja</w:t>
      </w:r>
      <w:r>
        <w:tab/>
        <w:t>B. Voltmane</w:t>
      </w:r>
    </w:p>
    <w:p w14:paraId="7093B4CC" w14:textId="77777777" w:rsidR="00EC6F4E" w:rsidRDefault="00EC6F4E" w:rsidP="00EC6F4E">
      <w:pPr>
        <w:tabs>
          <w:tab w:val="right" w:pos="9356"/>
        </w:tabs>
      </w:pPr>
    </w:p>
    <w:p w14:paraId="2944FD20" w14:textId="77777777" w:rsidR="00EC6F4E" w:rsidRDefault="00EC6F4E" w:rsidP="00EC6F4E">
      <w:pPr>
        <w:jc w:val="center"/>
      </w:pPr>
    </w:p>
    <w:p w14:paraId="183C2FB5" w14:textId="5AA50CF8" w:rsidR="00DD5090" w:rsidRDefault="00EC6F4E" w:rsidP="00157CF3">
      <w:pPr>
        <w:jc w:val="center"/>
        <w:rPr>
          <w:noProof/>
          <w:lang w:eastAsia="lv-LV"/>
        </w:rPr>
      </w:pPr>
      <w:r>
        <w:rPr>
          <w:color w:val="808080" w:themeColor="background1" w:themeShade="80"/>
        </w:rPr>
        <w:t>DOKUMENTS PARAKSTĪTS AR DROŠU ELEKTRONISKO PARAKSTU UN SATUR LAIKA ZĪMOGU</w:t>
      </w:r>
    </w:p>
    <w:p w14:paraId="57FEF750" w14:textId="77777777" w:rsidR="00DD5090" w:rsidRDefault="00DD5090" w:rsidP="008D4EBC">
      <w:pPr>
        <w:tabs>
          <w:tab w:val="right" w:pos="9356"/>
        </w:tabs>
        <w:rPr>
          <w:noProof/>
          <w:lang w:eastAsia="lv-LV"/>
        </w:rPr>
      </w:pPr>
    </w:p>
    <w:sectPr w:rsidR="00DD5090"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D264" w14:textId="77777777" w:rsidR="00F55DB0" w:rsidRDefault="00F55DB0">
      <w:r>
        <w:separator/>
      </w:r>
    </w:p>
  </w:endnote>
  <w:endnote w:type="continuationSeparator" w:id="0">
    <w:p w14:paraId="21BBC653" w14:textId="77777777" w:rsidR="00F55DB0" w:rsidRDefault="00F5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7F1E"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337015"/>
      <w:docPartObj>
        <w:docPartGallery w:val="Page Numbers (Bottom of Page)"/>
        <w:docPartUnique/>
      </w:docPartObj>
    </w:sdtPr>
    <w:sdtEndPr>
      <w:rPr>
        <w:noProof/>
        <w:sz w:val="20"/>
      </w:rPr>
    </w:sdtEndPr>
    <w:sdtContent>
      <w:p w14:paraId="528F869A" w14:textId="77777777" w:rsidR="001D4A06" w:rsidRPr="00ED30B0" w:rsidRDefault="00C24DFA"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79E7F545" wp14:editId="52B9642E">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19C79D27" w14:textId="77777777" w:rsidR="00ED30B0" w:rsidRPr="00B9592B" w:rsidRDefault="00C24DF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9E49386"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0BB7B84A"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2225B338" w14:textId="77777777"/>
                    </w:txbxContent>
                  </v:textbox>
                </v:shape>
              </w:pict>
            </mc:Fallback>
          </mc:AlternateContent>
        </w:r>
        <w:r>
          <w:rPr>
            <w:noProof/>
            <w:lang w:eastAsia="lv-LV"/>
          </w:rPr>
          <w:drawing>
            <wp:inline distT="0" distB="0" distL="0" distR="0" wp14:anchorId="2D452C54" wp14:editId="51C2506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5DEB" w14:textId="77777777" w:rsidR="00E7702C" w:rsidRPr="00B9592B" w:rsidRDefault="00C24DFA"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69380F9" wp14:editId="03C7861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605DF11" w14:textId="77777777" w:rsidR="00CA0AB7" w:rsidRPr="00B9592B" w:rsidRDefault="00C24DF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7A4B57EE"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75D7A21F"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6C7385FB" w14:textId="77777777"/>
                </w:txbxContent>
              </v:textbox>
              <w10:wrap anchorx="margin"/>
            </v:shape>
          </w:pict>
        </mc:Fallback>
      </mc:AlternateContent>
    </w:r>
    <w:r w:rsidR="000C17CB">
      <w:rPr>
        <w:noProof/>
        <w:lang w:eastAsia="lv-LV"/>
      </w:rPr>
      <w:drawing>
        <wp:inline distT="0" distB="0" distL="0" distR="0" wp14:anchorId="187095C0" wp14:editId="322D955B">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0859D6B1"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B6F0" w14:textId="77777777" w:rsidR="00F55DB0" w:rsidRDefault="00F55DB0">
      <w:r>
        <w:separator/>
      </w:r>
    </w:p>
  </w:footnote>
  <w:footnote w:type="continuationSeparator" w:id="0">
    <w:p w14:paraId="779A8A1A" w14:textId="77777777" w:rsidR="00F55DB0" w:rsidRDefault="00F55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5B31"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814"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A015"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030097AE">
      <w:numFmt w:val="bullet"/>
      <w:lvlText w:val="-"/>
      <w:lvlJc w:val="left"/>
      <w:pPr>
        <w:ind w:left="720" w:hanging="360"/>
      </w:pPr>
      <w:rPr>
        <w:rFonts w:ascii="Times New Roman" w:eastAsia="Times New Roman" w:hAnsi="Times New Roman" w:cs="Times New Roman" w:hint="default"/>
        <w:color w:val="auto"/>
      </w:rPr>
    </w:lvl>
    <w:lvl w:ilvl="1" w:tplc="6AFE2240" w:tentative="1">
      <w:start w:val="1"/>
      <w:numFmt w:val="bullet"/>
      <w:lvlText w:val="o"/>
      <w:lvlJc w:val="left"/>
      <w:pPr>
        <w:ind w:left="1440" w:hanging="360"/>
      </w:pPr>
      <w:rPr>
        <w:rFonts w:ascii="Courier New" w:hAnsi="Courier New" w:cs="Courier New" w:hint="default"/>
      </w:rPr>
    </w:lvl>
    <w:lvl w:ilvl="2" w:tplc="5B9CDC66" w:tentative="1">
      <w:start w:val="1"/>
      <w:numFmt w:val="bullet"/>
      <w:lvlText w:val=""/>
      <w:lvlJc w:val="left"/>
      <w:pPr>
        <w:ind w:left="2160" w:hanging="360"/>
      </w:pPr>
      <w:rPr>
        <w:rFonts w:ascii="Wingdings" w:hAnsi="Wingdings" w:hint="default"/>
      </w:rPr>
    </w:lvl>
    <w:lvl w:ilvl="3" w:tplc="DA7C8916" w:tentative="1">
      <w:start w:val="1"/>
      <w:numFmt w:val="bullet"/>
      <w:lvlText w:val=""/>
      <w:lvlJc w:val="left"/>
      <w:pPr>
        <w:ind w:left="2880" w:hanging="360"/>
      </w:pPr>
      <w:rPr>
        <w:rFonts w:ascii="Symbol" w:hAnsi="Symbol" w:hint="default"/>
      </w:rPr>
    </w:lvl>
    <w:lvl w:ilvl="4" w:tplc="9640AF68" w:tentative="1">
      <w:start w:val="1"/>
      <w:numFmt w:val="bullet"/>
      <w:lvlText w:val="o"/>
      <w:lvlJc w:val="left"/>
      <w:pPr>
        <w:ind w:left="3600" w:hanging="360"/>
      </w:pPr>
      <w:rPr>
        <w:rFonts w:ascii="Courier New" w:hAnsi="Courier New" w:cs="Courier New" w:hint="default"/>
      </w:rPr>
    </w:lvl>
    <w:lvl w:ilvl="5" w:tplc="D7E4FDDA" w:tentative="1">
      <w:start w:val="1"/>
      <w:numFmt w:val="bullet"/>
      <w:lvlText w:val=""/>
      <w:lvlJc w:val="left"/>
      <w:pPr>
        <w:ind w:left="4320" w:hanging="360"/>
      </w:pPr>
      <w:rPr>
        <w:rFonts w:ascii="Wingdings" w:hAnsi="Wingdings" w:hint="default"/>
      </w:rPr>
    </w:lvl>
    <w:lvl w:ilvl="6" w:tplc="3D44E424" w:tentative="1">
      <w:start w:val="1"/>
      <w:numFmt w:val="bullet"/>
      <w:lvlText w:val=""/>
      <w:lvlJc w:val="left"/>
      <w:pPr>
        <w:ind w:left="5040" w:hanging="360"/>
      </w:pPr>
      <w:rPr>
        <w:rFonts w:ascii="Symbol" w:hAnsi="Symbol" w:hint="default"/>
      </w:rPr>
    </w:lvl>
    <w:lvl w:ilvl="7" w:tplc="DFDC7A90" w:tentative="1">
      <w:start w:val="1"/>
      <w:numFmt w:val="bullet"/>
      <w:lvlText w:val="o"/>
      <w:lvlJc w:val="left"/>
      <w:pPr>
        <w:ind w:left="5760" w:hanging="360"/>
      </w:pPr>
      <w:rPr>
        <w:rFonts w:ascii="Courier New" w:hAnsi="Courier New" w:cs="Courier New" w:hint="default"/>
      </w:rPr>
    </w:lvl>
    <w:lvl w:ilvl="8" w:tplc="46E4EAD2"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A869982">
      <w:numFmt w:val="bullet"/>
      <w:lvlText w:val="-"/>
      <w:lvlJc w:val="left"/>
      <w:pPr>
        <w:ind w:left="2068" w:hanging="360"/>
      </w:pPr>
      <w:rPr>
        <w:rFonts w:ascii="Times New Roman" w:eastAsia="Times New Roman" w:hAnsi="Times New Roman" w:cs="Times New Roman" w:hint="default"/>
        <w:color w:val="auto"/>
      </w:rPr>
    </w:lvl>
    <w:lvl w:ilvl="1" w:tplc="B97661A8" w:tentative="1">
      <w:start w:val="1"/>
      <w:numFmt w:val="bullet"/>
      <w:lvlText w:val="o"/>
      <w:lvlJc w:val="left"/>
      <w:pPr>
        <w:ind w:left="2788" w:hanging="360"/>
      </w:pPr>
      <w:rPr>
        <w:rFonts w:ascii="Courier New" w:hAnsi="Courier New" w:cs="Courier New" w:hint="default"/>
      </w:rPr>
    </w:lvl>
    <w:lvl w:ilvl="2" w:tplc="BD72787E" w:tentative="1">
      <w:start w:val="1"/>
      <w:numFmt w:val="bullet"/>
      <w:lvlText w:val=""/>
      <w:lvlJc w:val="left"/>
      <w:pPr>
        <w:ind w:left="3508" w:hanging="360"/>
      </w:pPr>
      <w:rPr>
        <w:rFonts w:ascii="Wingdings" w:hAnsi="Wingdings" w:hint="default"/>
      </w:rPr>
    </w:lvl>
    <w:lvl w:ilvl="3" w:tplc="EFE48EC0" w:tentative="1">
      <w:start w:val="1"/>
      <w:numFmt w:val="bullet"/>
      <w:lvlText w:val=""/>
      <w:lvlJc w:val="left"/>
      <w:pPr>
        <w:ind w:left="4228" w:hanging="360"/>
      </w:pPr>
      <w:rPr>
        <w:rFonts w:ascii="Symbol" w:hAnsi="Symbol" w:hint="default"/>
      </w:rPr>
    </w:lvl>
    <w:lvl w:ilvl="4" w:tplc="C2E2CCB0" w:tentative="1">
      <w:start w:val="1"/>
      <w:numFmt w:val="bullet"/>
      <w:lvlText w:val="o"/>
      <w:lvlJc w:val="left"/>
      <w:pPr>
        <w:ind w:left="4948" w:hanging="360"/>
      </w:pPr>
      <w:rPr>
        <w:rFonts w:ascii="Courier New" w:hAnsi="Courier New" w:cs="Courier New" w:hint="default"/>
      </w:rPr>
    </w:lvl>
    <w:lvl w:ilvl="5" w:tplc="1A6ACE10" w:tentative="1">
      <w:start w:val="1"/>
      <w:numFmt w:val="bullet"/>
      <w:lvlText w:val=""/>
      <w:lvlJc w:val="left"/>
      <w:pPr>
        <w:ind w:left="5668" w:hanging="360"/>
      </w:pPr>
      <w:rPr>
        <w:rFonts w:ascii="Wingdings" w:hAnsi="Wingdings" w:hint="default"/>
      </w:rPr>
    </w:lvl>
    <w:lvl w:ilvl="6" w:tplc="C24ECE94" w:tentative="1">
      <w:start w:val="1"/>
      <w:numFmt w:val="bullet"/>
      <w:lvlText w:val=""/>
      <w:lvlJc w:val="left"/>
      <w:pPr>
        <w:ind w:left="6388" w:hanging="360"/>
      </w:pPr>
      <w:rPr>
        <w:rFonts w:ascii="Symbol" w:hAnsi="Symbol" w:hint="default"/>
      </w:rPr>
    </w:lvl>
    <w:lvl w:ilvl="7" w:tplc="B7EEC0D2" w:tentative="1">
      <w:start w:val="1"/>
      <w:numFmt w:val="bullet"/>
      <w:lvlText w:val="o"/>
      <w:lvlJc w:val="left"/>
      <w:pPr>
        <w:ind w:left="7108" w:hanging="360"/>
      </w:pPr>
      <w:rPr>
        <w:rFonts w:ascii="Courier New" w:hAnsi="Courier New" w:cs="Courier New" w:hint="default"/>
      </w:rPr>
    </w:lvl>
    <w:lvl w:ilvl="8" w:tplc="DBACD0F2"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5D6C91C2">
      <w:numFmt w:val="bullet"/>
      <w:lvlText w:val="-"/>
      <w:lvlJc w:val="left"/>
      <w:pPr>
        <w:ind w:left="1080" w:hanging="360"/>
      </w:pPr>
      <w:rPr>
        <w:rFonts w:ascii="Times New Roman" w:eastAsia="Times New Roman" w:hAnsi="Times New Roman" w:cs="Times New Roman" w:hint="default"/>
        <w:color w:val="auto"/>
      </w:rPr>
    </w:lvl>
    <w:lvl w:ilvl="1" w:tplc="58169746" w:tentative="1">
      <w:start w:val="1"/>
      <w:numFmt w:val="bullet"/>
      <w:lvlText w:val="o"/>
      <w:lvlJc w:val="left"/>
      <w:pPr>
        <w:ind w:left="1800" w:hanging="360"/>
      </w:pPr>
      <w:rPr>
        <w:rFonts w:ascii="Courier New" w:hAnsi="Courier New" w:cs="Courier New" w:hint="default"/>
      </w:rPr>
    </w:lvl>
    <w:lvl w:ilvl="2" w:tplc="021AE2A0" w:tentative="1">
      <w:start w:val="1"/>
      <w:numFmt w:val="bullet"/>
      <w:lvlText w:val=""/>
      <w:lvlJc w:val="left"/>
      <w:pPr>
        <w:ind w:left="2520" w:hanging="360"/>
      </w:pPr>
      <w:rPr>
        <w:rFonts w:ascii="Wingdings" w:hAnsi="Wingdings" w:hint="default"/>
      </w:rPr>
    </w:lvl>
    <w:lvl w:ilvl="3" w:tplc="9A6223EC" w:tentative="1">
      <w:start w:val="1"/>
      <w:numFmt w:val="bullet"/>
      <w:lvlText w:val=""/>
      <w:lvlJc w:val="left"/>
      <w:pPr>
        <w:ind w:left="3240" w:hanging="360"/>
      </w:pPr>
      <w:rPr>
        <w:rFonts w:ascii="Symbol" w:hAnsi="Symbol" w:hint="default"/>
      </w:rPr>
    </w:lvl>
    <w:lvl w:ilvl="4" w:tplc="662C3730" w:tentative="1">
      <w:start w:val="1"/>
      <w:numFmt w:val="bullet"/>
      <w:lvlText w:val="o"/>
      <w:lvlJc w:val="left"/>
      <w:pPr>
        <w:ind w:left="3960" w:hanging="360"/>
      </w:pPr>
      <w:rPr>
        <w:rFonts w:ascii="Courier New" w:hAnsi="Courier New" w:cs="Courier New" w:hint="default"/>
      </w:rPr>
    </w:lvl>
    <w:lvl w:ilvl="5" w:tplc="A9F225FC" w:tentative="1">
      <w:start w:val="1"/>
      <w:numFmt w:val="bullet"/>
      <w:lvlText w:val=""/>
      <w:lvlJc w:val="left"/>
      <w:pPr>
        <w:ind w:left="4680" w:hanging="360"/>
      </w:pPr>
      <w:rPr>
        <w:rFonts w:ascii="Wingdings" w:hAnsi="Wingdings" w:hint="default"/>
      </w:rPr>
    </w:lvl>
    <w:lvl w:ilvl="6" w:tplc="A792FF94" w:tentative="1">
      <w:start w:val="1"/>
      <w:numFmt w:val="bullet"/>
      <w:lvlText w:val=""/>
      <w:lvlJc w:val="left"/>
      <w:pPr>
        <w:ind w:left="5400" w:hanging="360"/>
      </w:pPr>
      <w:rPr>
        <w:rFonts w:ascii="Symbol" w:hAnsi="Symbol" w:hint="default"/>
      </w:rPr>
    </w:lvl>
    <w:lvl w:ilvl="7" w:tplc="56FA2ADE" w:tentative="1">
      <w:start w:val="1"/>
      <w:numFmt w:val="bullet"/>
      <w:lvlText w:val="o"/>
      <w:lvlJc w:val="left"/>
      <w:pPr>
        <w:ind w:left="6120" w:hanging="360"/>
      </w:pPr>
      <w:rPr>
        <w:rFonts w:ascii="Courier New" w:hAnsi="Courier New" w:cs="Courier New" w:hint="default"/>
      </w:rPr>
    </w:lvl>
    <w:lvl w:ilvl="8" w:tplc="F1F0121A"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4E1CF84C">
      <w:start w:val="2010"/>
      <w:numFmt w:val="bullet"/>
      <w:lvlText w:val="-"/>
      <w:lvlJc w:val="left"/>
      <w:pPr>
        <w:ind w:left="1140" w:hanging="360"/>
      </w:pPr>
      <w:rPr>
        <w:rFonts w:ascii="Times New Roman" w:eastAsia="Times New Roman" w:hAnsi="Times New Roman" w:cs="Times New Roman" w:hint="default"/>
      </w:rPr>
    </w:lvl>
    <w:lvl w:ilvl="1" w:tplc="19589CC6" w:tentative="1">
      <w:start w:val="1"/>
      <w:numFmt w:val="bullet"/>
      <w:lvlText w:val="o"/>
      <w:lvlJc w:val="left"/>
      <w:pPr>
        <w:ind w:left="1860" w:hanging="360"/>
      </w:pPr>
      <w:rPr>
        <w:rFonts w:ascii="Courier New" w:hAnsi="Courier New" w:cs="Courier New" w:hint="default"/>
      </w:rPr>
    </w:lvl>
    <w:lvl w:ilvl="2" w:tplc="C9A42162" w:tentative="1">
      <w:start w:val="1"/>
      <w:numFmt w:val="bullet"/>
      <w:lvlText w:val=""/>
      <w:lvlJc w:val="left"/>
      <w:pPr>
        <w:ind w:left="2580" w:hanging="360"/>
      </w:pPr>
      <w:rPr>
        <w:rFonts w:ascii="Wingdings" w:hAnsi="Wingdings" w:hint="default"/>
      </w:rPr>
    </w:lvl>
    <w:lvl w:ilvl="3" w:tplc="1EC83184" w:tentative="1">
      <w:start w:val="1"/>
      <w:numFmt w:val="bullet"/>
      <w:lvlText w:val=""/>
      <w:lvlJc w:val="left"/>
      <w:pPr>
        <w:ind w:left="3300" w:hanging="360"/>
      </w:pPr>
      <w:rPr>
        <w:rFonts w:ascii="Symbol" w:hAnsi="Symbol" w:hint="default"/>
      </w:rPr>
    </w:lvl>
    <w:lvl w:ilvl="4" w:tplc="261C56EE" w:tentative="1">
      <w:start w:val="1"/>
      <w:numFmt w:val="bullet"/>
      <w:lvlText w:val="o"/>
      <w:lvlJc w:val="left"/>
      <w:pPr>
        <w:ind w:left="4020" w:hanging="360"/>
      </w:pPr>
      <w:rPr>
        <w:rFonts w:ascii="Courier New" w:hAnsi="Courier New" w:cs="Courier New" w:hint="default"/>
      </w:rPr>
    </w:lvl>
    <w:lvl w:ilvl="5" w:tplc="809669EC" w:tentative="1">
      <w:start w:val="1"/>
      <w:numFmt w:val="bullet"/>
      <w:lvlText w:val=""/>
      <w:lvlJc w:val="left"/>
      <w:pPr>
        <w:ind w:left="4740" w:hanging="360"/>
      </w:pPr>
      <w:rPr>
        <w:rFonts w:ascii="Wingdings" w:hAnsi="Wingdings" w:hint="default"/>
      </w:rPr>
    </w:lvl>
    <w:lvl w:ilvl="6" w:tplc="FCB8C6A4" w:tentative="1">
      <w:start w:val="1"/>
      <w:numFmt w:val="bullet"/>
      <w:lvlText w:val=""/>
      <w:lvlJc w:val="left"/>
      <w:pPr>
        <w:ind w:left="5460" w:hanging="360"/>
      </w:pPr>
      <w:rPr>
        <w:rFonts w:ascii="Symbol" w:hAnsi="Symbol" w:hint="default"/>
      </w:rPr>
    </w:lvl>
    <w:lvl w:ilvl="7" w:tplc="181AFC86" w:tentative="1">
      <w:start w:val="1"/>
      <w:numFmt w:val="bullet"/>
      <w:lvlText w:val="o"/>
      <w:lvlJc w:val="left"/>
      <w:pPr>
        <w:ind w:left="6180" w:hanging="360"/>
      </w:pPr>
      <w:rPr>
        <w:rFonts w:ascii="Courier New" w:hAnsi="Courier New" w:cs="Courier New" w:hint="default"/>
      </w:rPr>
    </w:lvl>
    <w:lvl w:ilvl="8" w:tplc="468A959C"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C610F7FC">
      <w:start w:val="3"/>
      <w:numFmt w:val="bullet"/>
      <w:lvlText w:val="-"/>
      <w:lvlJc w:val="left"/>
      <w:pPr>
        <w:ind w:left="1140" w:hanging="360"/>
      </w:pPr>
      <w:rPr>
        <w:rFonts w:ascii="Times New Roman" w:eastAsia="Times New Roman" w:hAnsi="Times New Roman" w:cs="Times New Roman" w:hint="default"/>
      </w:rPr>
    </w:lvl>
    <w:lvl w:ilvl="1" w:tplc="0D445ED0" w:tentative="1">
      <w:start w:val="1"/>
      <w:numFmt w:val="bullet"/>
      <w:lvlText w:val="o"/>
      <w:lvlJc w:val="left"/>
      <w:pPr>
        <w:ind w:left="1860" w:hanging="360"/>
      </w:pPr>
      <w:rPr>
        <w:rFonts w:ascii="Courier New" w:hAnsi="Courier New" w:cs="Courier New" w:hint="default"/>
      </w:rPr>
    </w:lvl>
    <w:lvl w:ilvl="2" w:tplc="B61E193E" w:tentative="1">
      <w:start w:val="1"/>
      <w:numFmt w:val="bullet"/>
      <w:lvlText w:val=""/>
      <w:lvlJc w:val="left"/>
      <w:pPr>
        <w:ind w:left="2580" w:hanging="360"/>
      </w:pPr>
      <w:rPr>
        <w:rFonts w:ascii="Wingdings" w:hAnsi="Wingdings" w:hint="default"/>
      </w:rPr>
    </w:lvl>
    <w:lvl w:ilvl="3" w:tplc="B382F324" w:tentative="1">
      <w:start w:val="1"/>
      <w:numFmt w:val="bullet"/>
      <w:lvlText w:val=""/>
      <w:lvlJc w:val="left"/>
      <w:pPr>
        <w:ind w:left="3300" w:hanging="360"/>
      </w:pPr>
      <w:rPr>
        <w:rFonts w:ascii="Symbol" w:hAnsi="Symbol" w:hint="default"/>
      </w:rPr>
    </w:lvl>
    <w:lvl w:ilvl="4" w:tplc="40BE4AA2" w:tentative="1">
      <w:start w:val="1"/>
      <w:numFmt w:val="bullet"/>
      <w:lvlText w:val="o"/>
      <w:lvlJc w:val="left"/>
      <w:pPr>
        <w:ind w:left="4020" w:hanging="360"/>
      </w:pPr>
      <w:rPr>
        <w:rFonts w:ascii="Courier New" w:hAnsi="Courier New" w:cs="Courier New" w:hint="default"/>
      </w:rPr>
    </w:lvl>
    <w:lvl w:ilvl="5" w:tplc="972623FE" w:tentative="1">
      <w:start w:val="1"/>
      <w:numFmt w:val="bullet"/>
      <w:lvlText w:val=""/>
      <w:lvlJc w:val="left"/>
      <w:pPr>
        <w:ind w:left="4740" w:hanging="360"/>
      </w:pPr>
      <w:rPr>
        <w:rFonts w:ascii="Wingdings" w:hAnsi="Wingdings" w:hint="default"/>
      </w:rPr>
    </w:lvl>
    <w:lvl w:ilvl="6" w:tplc="2164847E" w:tentative="1">
      <w:start w:val="1"/>
      <w:numFmt w:val="bullet"/>
      <w:lvlText w:val=""/>
      <w:lvlJc w:val="left"/>
      <w:pPr>
        <w:ind w:left="5460" w:hanging="360"/>
      </w:pPr>
      <w:rPr>
        <w:rFonts w:ascii="Symbol" w:hAnsi="Symbol" w:hint="default"/>
      </w:rPr>
    </w:lvl>
    <w:lvl w:ilvl="7" w:tplc="4454B6C4" w:tentative="1">
      <w:start w:val="1"/>
      <w:numFmt w:val="bullet"/>
      <w:lvlText w:val="o"/>
      <w:lvlJc w:val="left"/>
      <w:pPr>
        <w:ind w:left="6180" w:hanging="360"/>
      </w:pPr>
      <w:rPr>
        <w:rFonts w:ascii="Courier New" w:hAnsi="Courier New" w:cs="Courier New" w:hint="default"/>
      </w:rPr>
    </w:lvl>
    <w:lvl w:ilvl="8" w:tplc="FE4A1D42"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DE89C50">
      <w:start w:val="1"/>
      <w:numFmt w:val="decimal"/>
      <w:lvlText w:val="%1)"/>
      <w:lvlJc w:val="left"/>
      <w:pPr>
        <w:ind w:left="720" w:hanging="360"/>
      </w:pPr>
      <w:rPr>
        <w:rFonts w:hint="default"/>
        <w:color w:val="auto"/>
      </w:rPr>
    </w:lvl>
    <w:lvl w:ilvl="1" w:tplc="512C68C0" w:tentative="1">
      <w:start w:val="1"/>
      <w:numFmt w:val="lowerLetter"/>
      <w:lvlText w:val="%2."/>
      <w:lvlJc w:val="left"/>
      <w:pPr>
        <w:ind w:left="1440" w:hanging="360"/>
      </w:pPr>
    </w:lvl>
    <w:lvl w:ilvl="2" w:tplc="1AFEF86C" w:tentative="1">
      <w:start w:val="1"/>
      <w:numFmt w:val="lowerRoman"/>
      <w:lvlText w:val="%3."/>
      <w:lvlJc w:val="right"/>
      <w:pPr>
        <w:ind w:left="2160" w:hanging="180"/>
      </w:pPr>
    </w:lvl>
    <w:lvl w:ilvl="3" w:tplc="D71CE3D4" w:tentative="1">
      <w:start w:val="1"/>
      <w:numFmt w:val="decimal"/>
      <w:lvlText w:val="%4."/>
      <w:lvlJc w:val="left"/>
      <w:pPr>
        <w:ind w:left="2880" w:hanging="360"/>
      </w:pPr>
    </w:lvl>
    <w:lvl w:ilvl="4" w:tplc="E766D574" w:tentative="1">
      <w:start w:val="1"/>
      <w:numFmt w:val="lowerLetter"/>
      <w:lvlText w:val="%5."/>
      <w:lvlJc w:val="left"/>
      <w:pPr>
        <w:ind w:left="3600" w:hanging="360"/>
      </w:pPr>
    </w:lvl>
    <w:lvl w:ilvl="5" w:tplc="4A6211FA" w:tentative="1">
      <w:start w:val="1"/>
      <w:numFmt w:val="lowerRoman"/>
      <w:lvlText w:val="%6."/>
      <w:lvlJc w:val="right"/>
      <w:pPr>
        <w:ind w:left="4320" w:hanging="180"/>
      </w:pPr>
    </w:lvl>
    <w:lvl w:ilvl="6" w:tplc="ED7411FA" w:tentative="1">
      <w:start w:val="1"/>
      <w:numFmt w:val="decimal"/>
      <w:lvlText w:val="%7."/>
      <w:lvlJc w:val="left"/>
      <w:pPr>
        <w:ind w:left="5040" w:hanging="360"/>
      </w:pPr>
    </w:lvl>
    <w:lvl w:ilvl="7" w:tplc="0F8024F8" w:tentative="1">
      <w:start w:val="1"/>
      <w:numFmt w:val="lowerLetter"/>
      <w:lvlText w:val="%8."/>
      <w:lvlJc w:val="left"/>
      <w:pPr>
        <w:ind w:left="5760" w:hanging="360"/>
      </w:pPr>
    </w:lvl>
    <w:lvl w:ilvl="8" w:tplc="C0A4D55A"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4F5848E8">
      <w:start w:val="1"/>
      <w:numFmt w:val="bullet"/>
      <w:lvlText w:val="-"/>
      <w:lvlJc w:val="left"/>
      <w:pPr>
        <w:ind w:left="928" w:hanging="360"/>
      </w:pPr>
      <w:rPr>
        <w:rFonts w:ascii="Times New Roman" w:eastAsia="Times New Roman" w:hAnsi="Times New Roman" w:cs="Times New Roman" w:hint="default"/>
      </w:rPr>
    </w:lvl>
    <w:lvl w:ilvl="1" w:tplc="45FC6438" w:tentative="1">
      <w:start w:val="1"/>
      <w:numFmt w:val="bullet"/>
      <w:lvlText w:val="o"/>
      <w:lvlJc w:val="left"/>
      <w:pPr>
        <w:ind w:left="1860" w:hanging="360"/>
      </w:pPr>
      <w:rPr>
        <w:rFonts w:ascii="Courier New" w:hAnsi="Courier New" w:cs="Courier New" w:hint="default"/>
      </w:rPr>
    </w:lvl>
    <w:lvl w:ilvl="2" w:tplc="3A2E662E" w:tentative="1">
      <w:start w:val="1"/>
      <w:numFmt w:val="bullet"/>
      <w:lvlText w:val=""/>
      <w:lvlJc w:val="left"/>
      <w:pPr>
        <w:ind w:left="2580" w:hanging="360"/>
      </w:pPr>
      <w:rPr>
        <w:rFonts w:ascii="Wingdings" w:hAnsi="Wingdings" w:hint="default"/>
      </w:rPr>
    </w:lvl>
    <w:lvl w:ilvl="3" w:tplc="7758ECD4" w:tentative="1">
      <w:start w:val="1"/>
      <w:numFmt w:val="bullet"/>
      <w:lvlText w:val=""/>
      <w:lvlJc w:val="left"/>
      <w:pPr>
        <w:ind w:left="3300" w:hanging="360"/>
      </w:pPr>
      <w:rPr>
        <w:rFonts w:ascii="Symbol" w:hAnsi="Symbol" w:hint="default"/>
      </w:rPr>
    </w:lvl>
    <w:lvl w:ilvl="4" w:tplc="26A297DE" w:tentative="1">
      <w:start w:val="1"/>
      <w:numFmt w:val="bullet"/>
      <w:lvlText w:val="o"/>
      <w:lvlJc w:val="left"/>
      <w:pPr>
        <w:ind w:left="4020" w:hanging="360"/>
      </w:pPr>
      <w:rPr>
        <w:rFonts w:ascii="Courier New" w:hAnsi="Courier New" w:cs="Courier New" w:hint="default"/>
      </w:rPr>
    </w:lvl>
    <w:lvl w:ilvl="5" w:tplc="A470D946" w:tentative="1">
      <w:start w:val="1"/>
      <w:numFmt w:val="bullet"/>
      <w:lvlText w:val=""/>
      <w:lvlJc w:val="left"/>
      <w:pPr>
        <w:ind w:left="4740" w:hanging="360"/>
      </w:pPr>
      <w:rPr>
        <w:rFonts w:ascii="Wingdings" w:hAnsi="Wingdings" w:hint="default"/>
      </w:rPr>
    </w:lvl>
    <w:lvl w:ilvl="6" w:tplc="CFAC95D2" w:tentative="1">
      <w:start w:val="1"/>
      <w:numFmt w:val="bullet"/>
      <w:lvlText w:val=""/>
      <w:lvlJc w:val="left"/>
      <w:pPr>
        <w:ind w:left="5460" w:hanging="360"/>
      </w:pPr>
      <w:rPr>
        <w:rFonts w:ascii="Symbol" w:hAnsi="Symbol" w:hint="default"/>
      </w:rPr>
    </w:lvl>
    <w:lvl w:ilvl="7" w:tplc="312CEABE" w:tentative="1">
      <w:start w:val="1"/>
      <w:numFmt w:val="bullet"/>
      <w:lvlText w:val="o"/>
      <w:lvlJc w:val="left"/>
      <w:pPr>
        <w:ind w:left="6180" w:hanging="360"/>
      </w:pPr>
      <w:rPr>
        <w:rFonts w:ascii="Courier New" w:hAnsi="Courier New" w:cs="Courier New" w:hint="default"/>
      </w:rPr>
    </w:lvl>
    <w:lvl w:ilvl="8" w:tplc="420071BC"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44855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093235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732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5767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125D"/>
    <w:rsid w:val="000A5E17"/>
    <w:rsid w:val="000B69BE"/>
    <w:rsid w:val="000C17CB"/>
    <w:rsid w:val="000C404D"/>
    <w:rsid w:val="000C612E"/>
    <w:rsid w:val="000C61AE"/>
    <w:rsid w:val="000D056C"/>
    <w:rsid w:val="000E6482"/>
    <w:rsid w:val="000F4D92"/>
    <w:rsid w:val="000F7262"/>
    <w:rsid w:val="0010435B"/>
    <w:rsid w:val="001049D5"/>
    <w:rsid w:val="001132B8"/>
    <w:rsid w:val="0012632C"/>
    <w:rsid w:val="00132583"/>
    <w:rsid w:val="00132A8E"/>
    <w:rsid w:val="00133EDE"/>
    <w:rsid w:val="0014206F"/>
    <w:rsid w:val="001429C2"/>
    <w:rsid w:val="00153AD6"/>
    <w:rsid w:val="00153DCC"/>
    <w:rsid w:val="00157CF3"/>
    <w:rsid w:val="001742A6"/>
    <w:rsid w:val="00180E2B"/>
    <w:rsid w:val="00191B76"/>
    <w:rsid w:val="00196A26"/>
    <w:rsid w:val="001A0784"/>
    <w:rsid w:val="001A652B"/>
    <w:rsid w:val="001B044F"/>
    <w:rsid w:val="001B0B7B"/>
    <w:rsid w:val="001B4421"/>
    <w:rsid w:val="001B44B8"/>
    <w:rsid w:val="001D4A06"/>
    <w:rsid w:val="001D7AA3"/>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1224"/>
    <w:rsid w:val="002B3BA7"/>
    <w:rsid w:val="002B57A0"/>
    <w:rsid w:val="002C034D"/>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C6BA8"/>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0081"/>
    <w:rsid w:val="00566AD2"/>
    <w:rsid w:val="00570870"/>
    <w:rsid w:val="005708C4"/>
    <w:rsid w:val="00574197"/>
    <w:rsid w:val="0057656B"/>
    <w:rsid w:val="005867CA"/>
    <w:rsid w:val="00595F38"/>
    <w:rsid w:val="005A3516"/>
    <w:rsid w:val="005B5298"/>
    <w:rsid w:val="005B7258"/>
    <w:rsid w:val="005C279F"/>
    <w:rsid w:val="005E7984"/>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7635E"/>
    <w:rsid w:val="0078439C"/>
    <w:rsid w:val="0078512A"/>
    <w:rsid w:val="0078798F"/>
    <w:rsid w:val="0079185D"/>
    <w:rsid w:val="00794A31"/>
    <w:rsid w:val="00794DE7"/>
    <w:rsid w:val="007968B7"/>
    <w:rsid w:val="007A03DE"/>
    <w:rsid w:val="007A0443"/>
    <w:rsid w:val="007A64A5"/>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C57FE"/>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0052"/>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25CE"/>
    <w:rsid w:val="00C03DC9"/>
    <w:rsid w:val="00C06DDF"/>
    <w:rsid w:val="00C07874"/>
    <w:rsid w:val="00C139F2"/>
    <w:rsid w:val="00C24DFA"/>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7E73"/>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219F"/>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6E29"/>
    <w:rsid w:val="00E71759"/>
    <w:rsid w:val="00E7285A"/>
    <w:rsid w:val="00E72E25"/>
    <w:rsid w:val="00E75C86"/>
    <w:rsid w:val="00E7702C"/>
    <w:rsid w:val="00E80A23"/>
    <w:rsid w:val="00E86101"/>
    <w:rsid w:val="00E923C9"/>
    <w:rsid w:val="00E94108"/>
    <w:rsid w:val="00E95BDB"/>
    <w:rsid w:val="00EA2569"/>
    <w:rsid w:val="00EA309C"/>
    <w:rsid w:val="00EC01F9"/>
    <w:rsid w:val="00EC6F4E"/>
    <w:rsid w:val="00ED30B0"/>
    <w:rsid w:val="00ED3580"/>
    <w:rsid w:val="00ED574C"/>
    <w:rsid w:val="00EE6D77"/>
    <w:rsid w:val="00EE7243"/>
    <w:rsid w:val="00EE7DF1"/>
    <w:rsid w:val="00EF3D09"/>
    <w:rsid w:val="00EF471A"/>
    <w:rsid w:val="00F03BA4"/>
    <w:rsid w:val="00F10F7F"/>
    <w:rsid w:val="00F12729"/>
    <w:rsid w:val="00F251EF"/>
    <w:rsid w:val="00F25C5A"/>
    <w:rsid w:val="00F407E4"/>
    <w:rsid w:val="00F52B01"/>
    <w:rsid w:val="00F52D66"/>
    <w:rsid w:val="00F5542D"/>
    <w:rsid w:val="00F55DB0"/>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E7285A"/>
    <w:rPr>
      <w:color w:val="0000FF"/>
      <w:u w:val="single"/>
    </w:rPr>
  </w:style>
  <w:style w:type="paragraph" w:customStyle="1" w:styleId="elementtoproof">
    <w:name w:val="elementtoproof"/>
    <w:basedOn w:val="Parasts"/>
    <w:rsid w:val="00E7285A"/>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2735</Words>
  <Characters>15593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2025-08-26T10:26:00Z</dcterms:created>
  <dcterms:modified xsi:type="dcterms:W3CDTF">2025-08-26T10:27:00Z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