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3148C" w14:textId="77777777" w:rsidR="00497E95" w:rsidRDefault="00497E95" w:rsidP="00497E95">
      <w:pPr>
        <w:pStyle w:val="BodyText"/>
        <w:tabs>
          <w:tab w:val="left" w:pos="1717"/>
        </w:tabs>
        <w:ind w:left="0" w:right="-204"/>
        <w:jc w:val="right"/>
      </w:pPr>
    </w:p>
    <w:p w14:paraId="7F7A804D" w14:textId="10AE3DA0" w:rsidR="006819DB" w:rsidRDefault="00B1745A" w:rsidP="00497E95">
      <w:pPr>
        <w:pStyle w:val="BodyText"/>
        <w:tabs>
          <w:tab w:val="left" w:pos="1717"/>
        </w:tabs>
        <w:ind w:left="0" w:right="-204"/>
        <w:jc w:val="right"/>
      </w:pPr>
      <w:r>
        <w:t>APSTIPRINĀTS</w:t>
      </w:r>
    </w:p>
    <w:p w14:paraId="3F3A8177" w14:textId="2BAA7933" w:rsidR="006819DB" w:rsidRDefault="00B1745A" w:rsidP="00497E95">
      <w:pPr>
        <w:pStyle w:val="BodyText"/>
        <w:tabs>
          <w:tab w:val="left" w:pos="1717"/>
        </w:tabs>
        <w:ind w:left="0" w:right="-204"/>
        <w:jc w:val="right"/>
      </w:pPr>
      <w:r>
        <w:t>a</w:t>
      </w:r>
      <w:r w:rsidR="006819DB">
        <w:t>r SIA “Rīgas nami”</w:t>
      </w:r>
    </w:p>
    <w:p w14:paraId="01E99113" w14:textId="478A4683" w:rsidR="006819DB" w:rsidRDefault="006819DB" w:rsidP="00497E95">
      <w:pPr>
        <w:pStyle w:val="BodyText"/>
        <w:tabs>
          <w:tab w:val="left" w:pos="1717"/>
        </w:tabs>
        <w:ind w:left="0" w:right="-204"/>
        <w:jc w:val="right"/>
      </w:pPr>
      <w:r>
        <w:t xml:space="preserve">valdes </w:t>
      </w:r>
      <w:r w:rsidR="00D7477D">
        <w:t>01.04.2025.</w:t>
      </w:r>
      <w:r>
        <w:t xml:space="preserve"> lēmumu</w:t>
      </w:r>
    </w:p>
    <w:p w14:paraId="22DD6740" w14:textId="70B32AF3" w:rsidR="006819DB" w:rsidRDefault="006819DB" w:rsidP="00497E95">
      <w:pPr>
        <w:pStyle w:val="BodyText"/>
        <w:tabs>
          <w:tab w:val="left" w:pos="1717"/>
        </w:tabs>
        <w:ind w:left="0" w:right="-204"/>
        <w:jc w:val="right"/>
      </w:pPr>
      <w:r>
        <w:t xml:space="preserve">(protokols </w:t>
      </w:r>
      <w:proofErr w:type="spellStart"/>
      <w:r>
        <w:t>Nr</w:t>
      </w:r>
      <w:proofErr w:type="spellEnd"/>
      <w:r w:rsidR="00D7477D">
        <w:t xml:space="preserve"> </w:t>
      </w:r>
      <w:r w:rsidR="00A23650">
        <w:t>VP/RN-2025-</w:t>
      </w:r>
      <w:r w:rsidR="00A23650" w:rsidRPr="005B7254">
        <w:t>1</w:t>
      </w:r>
      <w:r w:rsidR="005B7254" w:rsidRPr="005B7254">
        <w:t>6</w:t>
      </w:r>
      <w:r w:rsidR="00A23650" w:rsidRPr="005B7254">
        <w:t>/1.3-1</w:t>
      </w:r>
      <w:r>
        <w:t>)</w:t>
      </w:r>
    </w:p>
    <w:p w14:paraId="2A0C8346" w14:textId="77777777" w:rsidR="005B7254" w:rsidRDefault="005B7254" w:rsidP="00EC21AA">
      <w:pPr>
        <w:pStyle w:val="Heading1"/>
        <w:ind w:left="567" w:right="647" w:hanging="425"/>
        <w:rPr>
          <w:kern w:val="2"/>
        </w:rPr>
      </w:pPr>
    </w:p>
    <w:p w14:paraId="4E1F6033" w14:textId="32E5842D" w:rsidR="00515E9A" w:rsidRDefault="00D109F4" w:rsidP="00EC21AA">
      <w:pPr>
        <w:pStyle w:val="Heading1"/>
        <w:ind w:left="567" w:right="647" w:hanging="425"/>
        <w:rPr>
          <w:sz w:val="24"/>
          <w:szCs w:val="24"/>
        </w:rPr>
      </w:pPr>
      <w:r w:rsidRPr="00244DEF">
        <w:rPr>
          <w:kern w:val="2"/>
        </w:rPr>
        <w:t xml:space="preserve">SIA “Rīgas nami” kustamās mantas - </w:t>
      </w:r>
      <w:r w:rsidRPr="00244DEF">
        <w:rPr>
          <w:rFonts w:eastAsia="Calibri"/>
          <w:kern w:val="2"/>
        </w:rPr>
        <w:t>t</w:t>
      </w:r>
      <w:r w:rsidR="003D234A">
        <w:rPr>
          <w:rFonts w:eastAsia="Calibri"/>
          <w:kern w:val="2"/>
        </w:rPr>
        <w:t>ransportlīdzekļa</w:t>
      </w:r>
      <w:r w:rsidRPr="00244DEF">
        <w:rPr>
          <w:rFonts w:eastAsia="Calibri"/>
          <w:kern w:val="2"/>
        </w:rPr>
        <w:t xml:space="preserve"> </w:t>
      </w:r>
      <w:r>
        <w:rPr>
          <w:rFonts w:eastAsia="Calibri"/>
          <w:kern w:val="2"/>
        </w:rPr>
        <w:t>(</w:t>
      </w:r>
      <w:r w:rsidR="00976B97">
        <w:rPr>
          <w:rFonts w:eastAsia="Calibri"/>
          <w:kern w:val="2"/>
        </w:rPr>
        <w:t xml:space="preserve">asenizācijas </w:t>
      </w:r>
      <w:r w:rsidR="00081BBF">
        <w:rPr>
          <w:rFonts w:eastAsia="Calibri"/>
          <w:kern w:val="2"/>
        </w:rPr>
        <w:t xml:space="preserve">mucas uz </w:t>
      </w:r>
      <w:proofErr w:type="spellStart"/>
      <w:r w:rsidR="00081BBF">
        <w:rPr>
          <w:rFonts w:eastAsia="Calibri"/>
          <w:kern w:val="2"/>
        </w:rPr>
        <w:t>Mercedes</w:t>
      </w:r>
      <w:proofErr w:type="spellEnd"/>
      <w:r w:rsidR="00081BBF">
        <w:rPr>
          <w:rFonts w:eastAsia="Calibri"/>
          <w:kern w:val="2"/>
        </w:rPr>
        <w:t xml:space="preserve"> Benz 614 bāzes, valsts </w:t>
      </w:r>
      <w:proofErr w:type="spellStart"/>
      <w:r w:rsidR="00081BBF">
        <w:rPr>
          <w:rFonts w:eastAsia="Calibri"/>
          <w:kern w:val="2"/>
        </w:rPr>
        <w:t>reģ</w:t>
      </w:r>
      <w:proofErr w:type="spellEnd"/>
      <w:r w:rsidR="00081BBF">
        <w:rPr>
          <w:rFonts w:eastAsia="Calibri"/>
          <w:kern w:val="2"/>
        </w:rPr>
        <w:t>. Nr. LC307</w:t>
      </w:r>
      <w:r w:rsidRPr="00244DEF">
        <w:rPr>
          <w:rFonts w:eastAsia="Calibri"/>
          <w:kern w:val="2"/>
        </w:rPr>
        <w:t>)</w:t>
      </w:r>
      <w:r>
        <w:rPr>
          <w:rFonts w:eastAsia="Calibri"/>
          <w:kern w:val="2"/>
        </w:rPr>
        <w:t xml:space="preserve"> </w:t>
      </w:r>
      <w:r w:rsidR="0030566E">
        <w:rPr>
          <w:sz w:val="24"/>
          <w:szCs w:val="24"/>
        </w:rPr>
        <w:t>ELEKTRONISKĀS</w:t>
      </w:r>
      <w:r w:rsidR="00E51FDD">
        <w:rPr>
          <w:sz w:val="24"/>
          <w:szCs w:val="24"/>
        </w:rPr>
        <w:t xml:space="preserve"> </w:t>
      </w:r>
      <w:r w:rsidR="00EC21AA">
        <w:rPr>
          <w:sz w:val="24"/>
          <w:szCs w:val="24"/>
        </w:rPr>
        <w:t xml:space="preserve"> </w:t>
      </w:r>
      <w:r w:rsidR="00E96494" w:rsidRPr="00E96494">
        <w:rPr>
          <w:sz w:val="24"/>
          <w:szCs w:val="24"/>
        </w:rPr>
        <w:t>IZSOLES NO</w:t>
      </w:r>
      <w:r>
        <w:rPr>
          <w:sz w:val="24"/>
          <w:szCs w:val="24"/>
        </w:rPr>
        <w:t>TEIKUMI</w:t>
      </w:r>
      <w:r w:rsidR="00C07FB9">
        <w:rPr>
          <w:sz w:val="24"/>
          <w:szCs w:val="24"/>
        </w:rPr>
        <w:t xml:space="preserve">  (2.izsolei)</w:t>
      </w:r>
    </w:p>
    <w:p w14:paraId="08F8962F" w14:textId="77777777" w:rsidR="000B100F" w:rsidRDefault="000B100F" w:rsidP="00EC21AA">
      <w:pPr>
        <w:pStyle w:val="Heading1"/>
        <w:ind w:left="567" w:right="647" w:hanging="425"/>
        <w:rPr>
          <w:sz w:val="24"/>
          <w:szCs w:val="24"/>
        </w:rPr>
      </w:pPr>
    </w:p>
    <w:p w14:paraId="4E33B7FC" w14:textId="77777777" w:rsidR="00515E9A" w:rsidRPr="00E96494" w:rsidRDefault="00515E9A" w:rsidP="0034744A">
      <w:pPr>
        <w:pStyle w:val="BodyText"/>
        <w:ind w:left="567" w:right="1486" w:hanging="425"/>
        <w:jc w:val="left"/>
        <w:rPr>
          <w:b/>
        </w:rPr>
      </w:pPr>
    </w:p>
    <w:p w14:paraId="1F3ED877" w14:textId="10B30789" w:rsidR="007D491A" w:rsidRPr="00012317" w:rsidRDefault="003B5B47" w:rsidP="00556BD3">
      <w:pPr>
        <w:pStyle w:val="ListParagraph"/>
        <w:widowControl/>
        <w:numPr>
          <w:ilvl w:val="0"/>
          <w:numId w:val="2"/>
        </w:numPr>
        <w:autoSpaceDE/>
        <w:autoSpaceDN/>
        <w:ind w:left="567" w:hanging="567"/>
        <w:outlineLvl w:val="0"/>
        <w:rPr>
          <w:b/>
          <w:caps/>
          <w:sz w:val="24"/>
          <w:szCs w:val="24"/>
        </w:rPr>
      </w:pPr>
      <w:r w:rsidRPr="003B5B47">
        <w:rPr>
          <w:b/>
          <w:caps/>
          <w:sz w:val="24"/>
          <w:szCs w:val="24"/>
        </w:rPr>
        <w:t>ELEKTRONISKĀS</w:t>
      </w:r>
      <w:r w:rsidR="006C1800" w:rsidRPr="00563F41">
        <w:rPr>
          <w:b/>
          <w:caps/>
          <w:sz w:val="24"/>
          <w:szCs w:val="24"/>
        </w:rPr>
        <w:t xml:space="preserve"> </w:t>
      </w:r>
      <w:r w:rsidR="00E27C17">
        <w:rPr>
          <w:b/>
          <w:caps/>
          <w:sz w:val="24"/>
          <w:szCs w:val="24"/>
        </w:rPr>
        <w:t xml:space="preserve">kustamās mantas atsavināšanas </w:t>
      </w:r>
      <w:r w:rsidR="006C1800" w:rsidRPr="00563F41">
        <w:rPr>
          <w:b/>
          <w:caps/>
          <w:sz w:val="24"/>
          <w:szCs w:val="24"/>
        </w:rPr>
        <w:t xml:space="preserve">IZSOLES </w:t>
      </w:r>
      <w:r w:rsidR="00B564B6" w:rsidRPr="00563F41">
        <w:rPr>
          <w:b/>
          <w:caps/>
          <w:sz w:val="24"/>
          <w:szCs w:val="24"/>
        </w:rPr>
        <w:t>RĪKOTĀJS</w:t>
      </w:r>
      <w:r w:rsidR="00F62385" w:rsidRPr="00563F41">
        <w:rPr>
          <w:b/>
          <w:caps/>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464F15" w:rsidRPr="00AF7D14" w14:paraId="2AEC6932" w14:textId="77777777" w:rsidTr="00B4734A">
        <w:trPr>
          <w:cantSplit/>
          <w:trHeight w:val="627"/>
        </w:trPr>
        <w:tc>
          <w:tcPr>
            <w:tcW w:w="9923" w:type="dxa"/>
            <w:gridSpan w:val="2"/>
            <w:shd w:val="clear" w:color="auto" w:fill="F2F2F2" w:themeFill="background1" w:themeFillShade="F2"/>
          </w:tcPr>
          <w:p w14:paraId="757F56ED" w14:textId="77777777" w:rsidR="00464F15" w:rsidRPr="00F56960" w:rsidRDefault="00464F15" w:rsidP="00854D17">
            <w:pPr>
              <w:widowControl/>
              <w:autoSpaceDE/>
              <w:autoSpaceDN/>
              <w:jc w:val="center"/>
              <w:rPr>
                <w:b/>
                <w:sz w:val="24"/>
                <w:szCs w:val="24"/>
              </w:rPr>
            </w:pPr>
          </w:p>
          <w:p w14:paraId="3136B3EA" w14:textId="77777777" w:rsidR="00464F15" w:rsidRPr="00F56960" w:rsidRDefault="00464F15" w:rsidP="00854D17">
            <w:pPr>
              <w:widowControl/>
              <w:autoSpaceDE/>
              <w:autoSpaceDN/>
              <w:rPr>
                <w:b/>
                <w:sz w:val="24"/>
                <w:szCs w:val="24"/>
              </w:rPr>
            </w:pPr>
            <w:r w:rsidRPr="00AF7D14">
              <w:rPr>
                <w:b/>
                <w:sz w:val="24"/>
                <w:szCs w:val="24"/>
              </w:rPr>
              <w:t>SIA “Rīgas nami”</w:t>
            </w:r>
            <w:r w:rsidRPr="00F56960">
              <w:rPr>
                <w:bCs/>
                <w:sz w:val="24"/>
                <w:szCs w:val="24"/>
              </w:rPr>
              <w:t>, r</w:t>
            </w:r>
            <w:r w:rsidRPr="00AF7D14">
              <w:rPr>
                <w:bCs/>
                <w:sz w:val="24"/>
                <w:szCs w:val="24"/>
              </w:rPr>
              <w:t>eģistrācijas numurs</w:t>
            </w:r>
            <w:r w:rsidRPr="00F56960">
              <w:rPr>
                <w:bCs/>
                <w:sz w:val="24"/>
                <w:szCs w:val="24"/>
              </w:rPr>
              <w:t xml:space="preserve"> </w:t>
            </w:r>
            <w:r w:rsidRPr="00AF7D14">
              <w:rPr>
                <w:bCs/>
                <w:sz w:val="24"/>
                <w:szCs w:val="24"/>
              </w:rPr>
              <w:t>40003109638</w:t>
            </w:r>
            <w:r>
              <w:rPr>
                <w:bCs/>
                <w:sz w:val="24"/>
                <w:szCs w:val="24"/>
              </w:rPr>
              <w:t xml:space="preserve"> ( turpmāk - Sabiedrība)</w:t>
            </w:r>
          </w:p>
          <w:p w14:paraId="1AA0EE8D" w14:textId="77777777" w:rsidR="00464F15" w:rsidRPr="00AF7D14" w:rsidRDefault="00464F15" w:rsidP="00854D17">
            <w:pPr>
              <w:widowControl/>
              <w:autoSpaceDE/>
              <w:autoSpaceDN/>
              <w:jc w:val="center"/>
              <w:rPr>
                <w:b/>
                <w:sz w:val="24"/>
                <w:szCs w:val="24"/>
              </w:rPr>
            </w:pPr>
          </w:p>
        </w:tc>
      </w:tr>
      <w:tr w:rsidR="00464F15" w:rsidRPr="00AF7D14" w14:paraId="730D8DF5" w14:textId="77777777" w:rsidTr="00B4734A">
        <w:trPr>
          <w:cantSplit/>
          <w:trHeight w:val="1334"/>
        </w:trPr>
        <w:tc>
          <w:tcPr>
            <w:tcW w:w="4952" w:type="dxa"/>
          </w:tcPr>
          <w:p w14:paraId="4A8C7210" w14:textId="77777777" w:rsidR="00464F15" w:rsidRPr="00893225" w:rsidRDefault="00464F15" w:rsidP="00854D17">
            <w:pPr>
              <w:widowControl/>
              <w:autoSpaceDE/>
              <w:autoSpaceDN/>
              <w:rPr>
                <w:sz w:val="24"/>
                <w:szCs w:val="24"/>
              </w:rPr>
            </w:pPr>
            <w:r w:rsidRPr="00AF7D14">
              <w:rPr>
                <w:b/>
                <w:bCs/>
                <w:sz w:val="24"/>
                <w:szCs w:val="24"/>
              </w:rPr>
              <w:t>Juridiskā adrese</w:t>
            </w:r>
            <w:r w:rsidRPr="00893225">
              <w:rPr>
                <w:sz w:val="24"/>
                <w:szCs w:val="24"/>
              </w:rPr>
              <w:t xml:space="preserve">: </w:t>
            </w:r>
            <w:r w:rsidRPr="00AF7D14">
              <w:rPr>
                <w:sz w:val="24"/>
                <w:szCs w:val="24"/>
              </w:rPr>
              <w:t>Rātslaukums 5</w:t>
            </w:r>
            <w:r w:rsidRPr="00893225">
              <w:rPr>
                <w:sz w:val="24"/>
                <w:szCs w:val="24"/>
              </w:rPr>
              <w:t xml:space="preserve"> (ieeja no Svaru ielas)</w:t>
            </w:r>
            <w:r w:rsidRPr="00AF7D14">
              <w:rPr>
                <w:sz w:val="24"/>
                <w:szCs w:val="24"/>
              </w:rPr>
              <w:t>, Rīga, LV-1050</w:t>
            </w:r>
          </w:p>
          <w:p w14:paraId="0900B3EC" w14:textId="77777777" w:rsidR="00464F15" w:rsidRPr="00893225" w:rsidRDefault="00464F15" w:rsidP="00854D17">
            <w:pPr>
              <w:widowControl/>
              <w:autoSpaceDE/>
              <w:autoSpaceDN/>
              <w:rPr>
                <w:sz w:val="24"/>
                <w:szCs w:val="24"/>
              </w:rPr>
            </w:pPr>
            <w:r w:rsidRPr="00893225">
              <w:rPr>
                <w:b/>
                <w:bCs/>
                <w:sz w:val="24"/>
                <w:szCs w:val="24"/>
              </w:rPr>
              <w:t>Tālrunis</w:t>
            </w:r>
            <w:r w:rsidRPr="00893225">
              <w:rPr>
                <w:sz w:val="24"/>
                <w:szCs w:val="24"/>
              </w:rPr>
              <w:t xml:space="preserve">: 66957267, </w:t>
            </w:r>
          </w:p>
          <w:p w14:paraId="7B030B9E" w14:textId="77777777" w:rsidR="00464F15" w:rsidRPr="00AF7D14" w:rsidRDefault="00464F15" w:rsidP="00854D17">
            <w:pPr>
              <w:widowControl/>
              <w:autoSpaceDE/>
              <w:autoSpaceDN/>
              <w:rPr>
                <w:sz w:val="24"/>
                <w:szCs w:val="24"/>
              </w:rPr>
            </w:pPr>
            <w:r w:rsidRPr="00893225">
              <w:rPr>
                <w:b/>
                <w:bCs/>
                <w:sz w:val="24"/>
                <w:szCs w:val="24"/>
              </w:rPr>
              <w:t>E-pasts:</w:t>
            </w:r>
            <w:r w:rsidRPr="00893225">
              <w:rPr>
                <w:sz w:val="24"/>
                <w:szCs w:val="24"/>
              </w:rPr>
              <w:t xml:space="preserve"> </w:t>
            </w:r>
            <w:r w:rsidRPr="00893225">
              <w:rPr>
                <w:sz w:val="24"/>
                <w:szCs w:val="24"/>
                <w:u w:val="single"/>
              </w:rPr>
              <w:t>rigasnami@rigasnami.lv</w:t>
            </w:r>
            <w:r w:rsidRPr="00893225">
              <w:rPr>
                <w:sz w:val="24"/>
                <w:szCs w:val="24"/>
              </w:rPr>
              <w:t xml:space="preserve">         </w:t>
            </w:r>
          </w:p>
        </w:tc>
        <w:tc>
          <w:tcPr>
            <w:tcW w:w="4971" w:type="dxa"/>
          </w:tcPr>
          <w:p w14:paraId="3EE1B704" w14:textId="77777777" w:rsidR="00464F15" w:rsidRPr="00AF7D14" w:rsidRDefault="00464F15" w:rsidP="00854D17">
            <w:pPr>
              <w:widowControl/>
              <w:tabs>
                <w:tab w:val="left" w:pos="426"/>
              </w:tabs>
              <w:autoSpaceDE/>
              <w:autoSpaceDN/>
              <w:contextualSpacing/>
              <w:rPr>
                <w:b/>
                <w:bCs/>
                <w:sz w:val="24"/>
                <w:szCs w:val="24"/>
              </w:rPr>
            </w:pPr>
            <w:r w:rsidRPr="00AF7D14">
              <w:rPr>
                <w:b/>
                <w:bCs/>
                <w:sz w:val="24"/>
                <w:szCs w:val="24"/>
              </w:rPr>
              <w:t>Norēķinu rekvizīti</w:t>
            </w:r>
            <w:r w:rsidRPr="00893225">
              <w:rPr>
                <w:b/>
                <w:bCs/>
                <w:sz w:val="24"/>
                <w:szCs w:val="24"/>
              </w:rPr>
              <w:t>:</w:t>
            </w:r>
          </w:p>
          <w:p w14:paraId="7436EFCA" w14:textId="77777777" w:rsidR="00464F15" w:rsidRPr="00AF7D14" w:rsidRDefault="00464F15" w:rsidP="00854D17">
            <w:pPr>
              <w:widowControl/>
              <w:autoSpaceDE/>
              <w:autoSpaceDN/>
              <w:rPr>
                <w:sz w:val="24"/>
                <w:szCs w:val="24"/>
              </w:rPr>
            </w:pPr>
            <w:r w:rsidRPr="00AF7D14">
              <w:rPr>
                <w:sz w:val="24"/>
                <w:szCs w:val="24"/>
              </w:rPr>
              <w:t xml:space="preserve">PVN </w:t>
            </w:r>
            <w:proofErr w:type="spellStart"/>
            <w:r w:rsidRPr="00AF7D14">
              <w:rPr>
                <w:sz w:val="24"/>
                <w:szCs w:val="24"/>
              </w:rPr>
              <w:t>reģ</w:t>
            </w:r>
            <w:proofErr w:type="spellEnd"/>
            <w:r w:rsidRPr="00AF7D14">
              <w:rPr>
                <w:sz w:val="24"/>
                <w:szCs w:val="24"/>
              </w:rPr>
              <w:t>. Nr.</w:t>
            </w:r>
            <w:r>
              <w:rPr>
                <w:sz w:val="24"/>
                <w:szCs w:val="24"/>
              </w:rPr>
              <w:t>:</w:t>
            </w:r>
            <w:r w:rsidRPr="00AF7D14">
              <w:rPr>
                <w:sz w:val="24"/>
                <w:szCs w:val="24"/>
              </w:rPr>
              <w:t> LV40003109638</w:t>
            </w:r>
          </w:p>
          <w:p w14:paraId="7F20C4C9" w14:textId="77777777" w:rsidR="0016467C" w:rsidRPr="00AF7D14" w:rsidRDefault="0016467C" w:rsidP="0016467C">
            <w:pPr>
              <w:widowControl/>
              <w:autoSpaceDE/>
              <w:autoSpaceDN/>
              <w:rPr>
                <w:sz w:val="24"/>
                <w:szCs w:val="24"/>
              </w:rPr>
            </w:pPr>
            <w:r>
              <w:rPr>
                <w:b/>
                <w:bCs/>
                <w:sz w:val="24"/>
                <w:szCs w:val="24"/>
              </w:rPr>
              <w:t>Kredītiestāde</w:t>
            </w:r>
            <w:r w:rsidRPr="00AF7D14">
              <w:rPr>
                <w:b/>
                <w:bCs/>
                <w:sz w:val="24"/>
                <w:szCs w:val="24"/>
              </w:rPr>
              <w:t>:</w:t>
            </w:r>
            <w:r w:rsidRPr="00AF7D14">
              <w:rPr>
                <w:sz w:val="24"/>
                <w:szCs w:val="24"/>
              </w:rPr>
              <w:t xml:space="preserve"> AS “SEB banka”</w:t>
            </w:r>
          </w:p>
          <w:p w14:paraId="272A413E" w14:textId="77777777" w:rsidR="0016467C" w:rsidRPr="00AF7D14" w:rsidRDefault="0016467C" w:rsidP="0016467C">
            <w:pPr>
              <w:widowControl/>
              <w:autoSpaceDE/>
              <w:autoSpaceDN/>
              <w:rPr>
                <w:sz w:val="24"/>
                <w:szCs w:val="24"/>
              </w:rPr>
            </w:pPr>
            <w:r>
              <w:rPr>
                <w:b/>
                <w:bCs/>
                <w:sz w:val="24"/>
                <w:szCs w:val="24"/>
              </w:rPr>
              <w:t>Kredītiestādes</w:t>
            </w:r>
            <w:r w:rsidRPr="00AF7D14">
              <w:rPr>
                <w:b/>
                <w:bCs/>
                <w:sz w:val="24"/>
                <w:szCs w:val="24"/>
              </w:rPr>
              <w:t xml:space="preserve"> kods:</w:t>
            </w:r>
            <w:r w:rsidRPr="00AF7D14">
              <w:rPr>
                <w:sz w:val="24"/>
                <w:szCs w:val="24"/>
              </w:rPr>
              <w:t xml:space="preserve"> UNLALV2X</w:t>
            </w:r>
          </w:p>
          <w:p w14:paraId="33377EF0" w14:textId="77777777" w:rsidR="00464F15" w:rsidRPr="00AF7D14" w:rsidRDefault="00464F15" w:rsidP="00854D17">
            <w:pPr>
              <w:widowControl/>
              <w:autoSpaceDE/>
              <w:autoSpaceDN/>
              <w:rPr>
                <w:sz w:val="24"/>
                <w:szCs w:val="24"/>
              </w:rPr>
            </w:pPr>
            <w:r w:rsidRPr="00AF7D14">
              <w:rPr>
                <w:b/>
                <w:bCs/>
                <w:sz w:val="24"/>
                <w:szCs w:val="24"/>
              </w:rPr>
              <w:t>Konta Nr</w:t>
            </w:r>
            <w:r w:rsidRPr="00AF7D14">
              <w:rPr>
                <w:sz w:val="24"/>
                <w:szCs w:val="24"/>
              </w:rPr>
              <w:t>. LV16UNLA0040001650000</w:t>
            </w:r>
          </w:p>
        </w:tc>
      </w:tr>
    </w:tbl>
    <w:p w14:paraId="222BFF7A" w14:textId="77777777" w:rsidR="004B2226" w:rsidRDefault="004B2226" w:rsidP="0070200D">
      <w:pPr>
        <w:widowControl/>
        <w:autoSpaceDE/>
        <w:autoSpaceDN/>
        <w:ind w:left="142"/>
        <w:jc w:val="both"/>
        <w:outlineLvl w:val="0"/>
        <w:rPr>
          <w:b/>
          <w:caps/>
        </w:rPr>
      </w:pPr>
    </w:p>
    <w:p w14:paraId="2295DE01" w14:textId="2281BE27" w:rsidR="00012317" w:rsidRPr="00012317" w:rsidRDefault="00354ADB" w:rsidP="00556BD3">
      <w:pPr>
        <w:pStyle w:val="ListParagraph"/>
        <w:widowControl/>
        <w:numPr>
          <w:ilvl w:val="0"/>
          <w:numId w:val="2"/>
        </w:numPr>
        <w:autoSpaceDE/>
        <w:autoSpaceDN/>
        <w:outlineLvl w:val="0"/>
        <w:rPr>
          <w:b/>
          <w:caps/>
          <w:sz w:val="24"/>
          <w:szCs w:val="24"/>
        </w:rPr>
      </w:pPr>
      <w:r w:rsidRPr="00A56ABF">
        <w:rPr>
          <w:b/>
          <w:caps/>
          <w:sz w:val="24"/>
          <w:szCs w:val="24"/>
        </w:rPr>
        <w:t>Speciālie noteikumi</w:t>
      </w:r>
    </w:p>
    <w:tbl>
      <w:tblPr>
        <w:tblStyle w:val="TableGrid"/>
        <w:tblW w:w="9923" w:type="dxa"/>
        <w:tblInd w:w="-5" w:type="dxa"/>
        <w:tblLook w:val="04A0" w:firstRow="1" w:lastRow="0" w:firstColumn="1" w:lastColumn="0" w:noHBand="0" w:noVBand="1"/>
      </w:tblPr>
      <w:tblGrid>
        <w:gridCol w:w="967"/>
        <w:gridCol w:w="3995"/>
        <w:gridCol w:w="67"/>
        <w:gridCol w:w="4894"/>
      </w:tblGrid>
      <w:tr w:rsidR="004F10AD" w:rsidRPr="004C5C1C" w14:paraId="6A0B6135" w14:textId="77777777" w:rsidTr="00822204">
        <w:tc>
          <w:tcPr>
            <w:tcW w:w="9923" w:type="dxa"/>
            <w:gridSpan w:val="4"/>
            <w:shd w:val="clear" w:color="auto" w:fill="F2F2F2" w:themeFill="background1" w:themeFillShade="F2"/>
          </w:tcPr>
          <w:p w14:paraId="779D5679" w14:textId="27EC8AAE" w:rsidR="004F10AD" w:rsidRPr="004F10AD" w:rsidRDefault="004F10AD" w:rsidP="004F10AD">
            <w:pPr>
              <w:ind w:right="69"/>
              <w:rPr>
                <w:b/>
                <w:bCs/>
                <w:sz w:val="24"/>
                <w:szCs w:val="24"/>
              </w:rPr>
            </w:pPr>
            <w:r w:rsidRPr="004F10AD">
              <w:rPr>
                <w:b/>
                <w:bCs/>
                <w:sz w:val="24"/>
                <w:szCs w:val="24"/>
              </w:rPr>
              <w:t xml:space="preserve">1. </w:t>
            </w:r>
            <w:r w:rsidR="00E27C17">
              <w:rPr>
                <w:b/>
                <w:bCs/>
                <w:sz w:val="24"/>
                <w:szCs w:val="24"/>
              </w:rPr>
              <w:t>K</w:t>
            </w:r>
            <w:r w:rsidR="00EE1255">
              <w:rPr>
                <w:b/>
                <w:bCs/>
                <w:sz w:val="24"/>
                <w:szCs w:val="24"/>
              </w:rPr>
              <w:t>ustamā manta</w:t>
            </w:r>
          </w:p>
        </w:tc>
      </w:tr>
      <w:tr w:rsidR="00BB4A03" w:rsidRPr="004C5C1C" w14:paraId="1421CF7F" w14:textId="77777777" w:rsidTr="00822204">
        <w:tc>
          <w:tcPr>
            <w:tcW w:w="967" w:type="dxa"/>
          </w:tcPr>
          <w:p w14:paraId="38F8AE12" w14:textId="7253E50A" w:rsidR="00BB4A03" w:rsidRPr="004C5C1C" w:rsidRDefault="000B7747" w:rsidP="000B7747">
            <w:pPr>
              <w:ind w:right="69"/>
              <w:rPr>
                <w:sz w:val="24"/>
                <w:szCs w:val="24"/>
              </w:rPr>
            </w:pPr>
            <w:r w:rsidRPr="004C5C1C">
              <w:rPr>
                <w:sz w:val="24"/>
                <w:szCs w:val="24"/>
              </w:rPr>
              <w:t>1.1.</w:t>
            </w:r>
          </w:p>
        </w:tc>
        <w:tc>
          <w:tcPr>
            <w:tcW w:w="4062" w:type="dxa"/>
            <w:gridSpan w:val="2"/>
          </w:tcPr>
          <w:p w14:paraId="373AC261" w14:textId="7BF218AE" w:rsidR="00BB4A03" w:rsidRPr="004C5C1C" w:rsidRDefault="000B7747" w:rsidP="004D6809">
            <w:pPr>
              <w:tabs>
                <w:tab w:val="left" w:pos="709"/>
                <w:tab w:val="left" w:pos="779"/>
              </w:tabs>
              <w:ind w:right="69"/>
              <w:jc w:val="both"/>
              <w:rPr>
                <w:sz w:val="24"/>
                <w:szCs w:val="24"/>
              </w:rPr>
            </w:pPr>
            <w:r w:rsidRPr="004C5C1C">
              <w:rPr>
                <w:sz w:val="24"/>
                <w:szCs w:val="24"/>
              </w:rPr>
              <w:t>A</w:t>
            </w:r>
            <w:r w:rsidR="00EE1255">
              <w:rPr>
                <w:sz w:val="24"/>
                <w:szCs w:val="24"/>
              </w:rPr>
              <w:t>trašanās a</w:t>
            </w:r>
            <w:r w:rsidRPr="004C5C1C">
              <w:rPr>
                <w:sz w:val="24"/>
                <w:szCs w:val="24"/>
              </w:rPr>
              <w:t>drese</w:t>
            </w:r>
          </w:p>
        </w:tc>
        <w:tc>
          <w:tcPr>
            <w:tcW w:w="4894" w:type="dxa"/>
          </w:tcPr>
          <w:p w14:paraId="643FD4E9" w14:textId="0E34CAB2" w:rsidR="00BB4A03" w:rsidRPr="004C5C1C" w:rsidRDefault="00D04CF9" w:rsidP="00BB4A03">
            <w:pPr>
              <w:tabs>
                <w:tab w:val="left" w:pos="709"/>
                <w:tab w:val="left" w:pos="779"/>
              </w:tabs>
              <w:ind w:right="69"/>
              <w:rPr>
                <w:sz w:val="24"/>
                <w:szCs w:val="24"/>
              </w:rPr>
            </w:pPr>
            <w:r>
              <w:rPr>
                <w:sz w:val="24"/>
                <w:szCs w:val="24"/>
              </w:rPr>
              <w:t>Rāmuļu iela 24, Rīga</w:t>
            </w:r>
          </w:p>
        </w:tc>
      </w:tr>
      <w:tr w:rsidR="004C5C1C" w:rsidRPr="004C5C1C" w14:paraId="7B0AD99A" w14:textId="77777777" w:rsidTr="00822204">
        <w:tc>
          <w:tcPr>
            <w:tcW w:w="967" w:type="dxa"/>
          </w:tcPr>
          <w:p w14:paraId="705CDB4F" w14:textId="5B9A7B22" w:rsidR="004C5C1C" w:rsidRPr="00314F86" w:rsidRDefault="00314F86" w:rsidP="00BB4A03">
            <w:pPr>
              <w:tabs>
                <w:tab w:val="left" w:pos="709"/>
                <w:tab w:val="left" w:pos="779"/>
              </w:tabs>
              <w:ind w:right="69"/>
              <w:rPr>
                <w:sz w:val="24"/>
                <w:szCs w:val="24"/>
              </w:rPr>
            </w:pPr>
            <w:r w:rsidRPr="00314F86">
              <w:rPr>
                <w:sz w:val="24"/>
                <w:szCs w:val="24"/>
              </w:rPr>
              <w:t>1.</w:t>
            </w:r>
            <w:r w:rsidR="00EE1255">
              <w:rPr>
                <w:sz w:val="24"/>
                <w:szCs w:val="24"/>
              </w:rPr>
              <w:t>2.</w:t>
            </w:r>
          </w:p>
        </w:tc>
        <w:tc>
          <w:tcPr>
            <w:tcW w:w="4062" w:type="dxa"/>
            <w:gridSpan w:val="2"/>
          </w:tcPr>
          <w:p w14:paraId="35565053" w14:textId="4EF8E045" w:rsidR="004C5C1C" w:rsidRPr="00314F86" w:rsidRDefault="00BC7F5B" w:rsidP="004D6809">
            <w:pPr>
              <w:tabs>
                <w:tab w:val="left" w:pos="709"/>
                <w:tab w:val="left" w:pos="779"/>
              </w:tabs>
              <w:ind w:right="69"/>
              <w:jc w:val="both"/>
              <w:rPr>
                <w:sz w:val="24"/>
                <w:szCs w:val="24"/>
              </w:rPr>
            </w:pPr>
            <w:r>
              <w:rPr>
                <w:sz w:val="24"/>
                <w:szCs w:val="24"/>
              </w:rPr>
              <w:t>Transporta līdzeklis</w:t>
            </w:r>
            <w:r w:rsidR="00584727" w:rsidRPr="00584727">
              <w:t xml:space="preserve"> </w:t>
            </w:r>
          </w:p>
        </w:tc>
        <w:tc>
          <w:tcPr>
            <w:tcW w:w="4894" w:type="dxa"/>
          </w:tcPr>
          <w:p w14:paraId="4B5445E9" w14:textId="3642AB86" w:rsidR="004C5C1C" w:rsidRPr="004C5C1C" w:rsidRDefault="006E0EBB" w:rsidP="00BB4A03">
            <w:pPr>
              <w:tabs>
                <w:tab w:val="left" w:pos="709"/>
                <w:tab w:val="left" w:pos="779"/>
              </w:tabs>
              <w:ind w:right="69"/>
              <w:rPr>
                <w:sz w:val="24"/>
                <w:szCs w:val="24"/>
              </w:rPr>
            </w:pPr>
            <w:proofErr w:type="spellStart"/>
            <w:r>
              <w:rPr>
                <w:sz w:val="24"/>
                <w:szCs w:val="24"/>
              </w:rPr>
              <w:t>Mercedes</w:t>
            </w:r>
            <w:proofErr w:type="spellEnd"/>
            <w:r>
              <w:rPr>
                <w:sz w:val="24"/>
                <w:szCs w:val="24"/>
              </w:rPr>
              <w:t xml:space="preserve"> Benz 614</w:t>
            </w:r>
          </w:p>
        </w:tc>
      </w:tr>
      <w:tr w:rsidR="00584727" w:rsidRPr="004C5C1C" w14:paraId="7D2D352C" w14:textId="77777777" w:rsidTr="00822204">
        <w:tc>
          <w:tcPr>
            <w:tcW w:w="967" w:type="dxa"/>
          </w:tcPr>
          <w:p w14:paraId="23188865" w14:textId="2B67A3BB" w:rsidR="00584727" w:rsidRDefault="00584727" w:rsidP="00BB4A03">
            <w:pPr>
              <w:tabs>
                <w:tab w:val="left" w:pos="709"/>
                <w:tab w:val="left" w:pos="779"/>
              </w:tabs>
              <w:ind w:right="69"/>
              <w:rPr>
                <w:sz w:val="24"/>
                <w:szCs w:val="24"/>
              </w:rPr>
            </w:pPr>
            <w:r>
              <w:rPr>
                <w:sz w:val="24"/>
                <w:szCs w:val="24"/>
              </w:rPr>
              <w:t xml:space="preserve">1.3. </w:t>
            </w:r>
          </w:p>
        </w:tc>
        <w:tc>
          <w:tcPr>
            <w:tcW w:w="4062" w:type="dxa"/>
            <w:gridSpan w:val="2"/>
          </w:tcPr>
          <w:p w14:paraId="7F35504C" w14:textId="6F0BE8C7" w:rsidR="00584727" w:rsidRPr="00314F86" w:rsidRDefault="00492F22" w:rsidP="004D6809">
            <w:pPr>
              <w:tabs>
                <w:tab w:val="left" w:pos="709"/>
                <w:tab w:val="left" w:pos="779"/>
              </w:tabs>
              <w:ind w:right="69"/>
              <w:jc w:val="both"/>
              <w:rPr>
                <w:sz w:val="24"/>
                <w:szCs w:val="24"/>
              </w:rPr>
            </w:pPr>
            <w:r>
              <w:rPr>
                <w:sz w:val="24"/>
                <w:szCs w:val="24"/>
              </w:rPr>
              <w:t>Virsbūves tips</w:t>
            </w:r>
          </w:p>
        </w:tc>
        <w:tc>
          <w:tcPr>
            <w:tcW w:w="4894" w:type="dxa"/>
          </w:tcPr>
          <w:p w14:paraId="3B5669FF" w14:textId="7F7B65BC" w:rsidR="00584727" w:rsidRPr="004C5C1C" w:rsidRDefault="006E0EBB" w:rsidP="00BB4A03">
            <w:pPr>
              <w:tabs>
                <w:tab w:val="left" w:pos="709"/>
                <w:tab w:val="left" w:pos="779"/>
              </w:tabs>
              <w:ind w:right="69"/>
              <w:rPr>
                <w:sz w:val="24"/>
                <w:szCs w:val="24"/>
              </w:rPr>
            </w:pPr>
            <w:r>
              <w:rPr>
                <w:sz w:val="24"/>
                <w:szCs w:val="24"/>
              </w:rPr>
              <w:t>Kravas cisterna</w:t>
            </w:r>
          </w:p>
        </w:tc>
      </w:tr>
      <w:tr w:rsidR="00492F22" w:rsidRPr="004C5C1C" w14:paraId="41687F54" w14:textId="77777777" w:rsidTr="00822204">
        <w:tc>
          <w:tcPr>
            <w:tcW w:w="967" w:type="dxa"/>
          </w:tcPr>
          <w:p w14:paraId="04E3F378" w14:textId="58FE1C15" w:rsidR="00492F22" w:rsidRDefault="00492F22" w:rsidP="00BB4A03">
            <w:pPr>
              <w:tabs>
                <w:tab w:val="left" w:pos="709"/>
                <w:tab w:val="left" w:pos="779"/>
              </w:tabs>
              <w:ind w:right="69"/>
              <w:rPr>
                <w:sz w:val="24"/>
                <w:szCs w:val="24"/>
              </w:rPr>
            </w:pPr>
            <w:r>
              <w:rPr>
                <w:sz w:val="24"/>
                <w:szCs w:val="24"/>
              </w:rPr>
              <w:t>1.4.</w:t>
            </w:r>
          </w:p>
        </w:tc>
        <w:tc>
          <w:tcPr>
            <w:tcW w:w="4062" w:type="dxa"/>
            <w:gridSpan w:val="2"/>
          </w:tcPr>
          <w:p w14:paraId="3800038F" w14:textId="65DC6D13" w:rsidR="00492F22" w:rsidRPr="00314F86" w:rsidRDefault="00492F22" w:rsidP="004D6809">
            <w:pPr>
              <w:tabs>
                <w:tab w:val="left" w:pos="709"/>
                <w:tab w:val="left" w:pos="779"/>
              </w:tabs>
              <w:ind w:right="69"/>
              <w:jc w:val="both"/>
              <w:rPr>
                <w:sz w:val="24"/>
                <w:szCs w:val="24"/>
              </w:rPr>
            </w:pPr>
            <w:r>
              <w:rPr>
                <w:sz w:val="24"/>
                <w:szCs w:val="24"/>
              </w:rPr>
              <w:t>Pirmā reģistrācija</w:t>
            </w:r>
          </w:p>
        </w:tc>
        <w:tc>
          <w:tcPr>
            <w:tcW w:w="4894" w:type="dxa"/>
          </w:tcPr>
          <w:p w14:paraId="73954AEE" w14:textId="7A288036" w:rsidR="00492F22" w:rsidRPr="004C5C1C" w:rsidRDefault="006E0EBB" w:rsidP="00BB4A03">
            <w:pPr>
              <w:tabs>
                <w:tab w:val="left" w:pos="709"/>
                <w:tab w:val="left" w:pos="779"/>
              </w:tabs>
              <w:ind w:right="69"/>
              <w:rPr>
                <w:sz w:val="24"/>
                <w:szCs w:val="24"/>
              </w:rPr>
            </w:pPr>
            <w:r>
              <w:rPr>
                <w:sz w:val="24"/>
                <w:szCs w:val="24"/>
              </w:rPr>
              <w:t>25.05.2004.</w:t>
            </w:r>
          </w:p>
        </w:tc>
      </w:tr>
      <w:tr w:rsidR="002804CE" w:rsidRPr="004C5C1C" w14:paraId="312A4EBC" w14:textId="77777777" w:rsidTr="00822204">
        <w:tc>
          <w:tcPr>
            <w:tcW w:w="967" w:type="dxa"/>
          </w:tcPr>
          <w:p w14:paraId="6E546E45" w14:textId="22588A63" w:rsidR="002804CE" w:rsidRDefault="002804CE" w:rsidP="00BB4A03">
            <w:pPr>
              <w:tabs>
                <w:tab w:val="left" w:pos="709"/>
                <w:tab w:val="left" w:pos="779"/>
              </w:tabs>
              <w:ind w:right="69"/>
              <w:rPr>
                <w:sz w:val="24"/>
                <w:szCs w:val="24"/>
              </w:rPr>
            </w:pPr>
            <w:r>
              <w:rPr>
                <w:sz w:val="24"/>
                <w:szCs w:val="24"/>
              </w:rPr>
              <w:t>1.5.</w:t>
            </w:r>
          </w:p>
        </w:tc>
        <w:tc>
          <w:tcPr>
            <w:tcW w:w="4062" w:type="dxa"/>
            <w:gridSpan w:val="2"/>
          </w:tcPr>
          <w:p w14:paraId="38174EC5" w14:textId="4C4918A9" w:rsidR="002804CE" w:rsidRPr="00314F86" w:rsidRDefault="002804CE" w:rsidP="004D6809">
            <w:pPr>
              <w:tabs>
                <w:tab w:val="left" w:pos="709"/>
                <w:tab w:val="left" w:pos="779"/>
              </w:tabs>
              <w:ind w:right="69"/>
              <w:jc w:val="both"/>
              <w:rPr>
                <w:sz w:val="24"/>
                <w:szCs w:val="24"/>
              </w:rPr>
            </w:pPr>
            <w:r>
              <w:rPr>
                <w:sz w:val="24"/>
                <w:szCs w:val="24"/>
              </w:rPr>
              <w:t>Dzinēja tilpums, jauda</w:t>
            </w:r>
          </w:p>
        </w:tc>
        <w:tc>
          <w:tcPr>
            <w:tcW w:w="4894" w:type="dxa"/>
          </w:tcPr>
          <w:p w14:paraId="71359F39" w14:textId="5E457008" w:rsidR="002804CE" w:rsidRPr="004C5C1C" w:rsidRDefault="00E34A00" w:rsidP="00BB4A03">
            <w:pPr>
              <w:tabs>
                <w:tab w:val="left" w:pos="709"/>
                <w:tab w:val="left" w:pos="779"/>
              </w:tabs>
              <w:ind w:right="69"/>
              <w:rPr>
                <w:sz w:val="24"/>
                <w:szCs w:val="24"/>
              </w:rPr>
            </w:pPr>
            <w:r>
              <w:rPr>
                <w:sz w:val="24"/>
                <w:szCs w:val="24"/>
              </w:rPr>
              <w:t>4249cm</w:t>
            </w:r>
            <w:r>
              <w:rPr>
                <w:sz w:val="24"/>
                <w:szCs w:val="24"/>
                <w:vertAlign w:val="superscript"/>
              </w:rPr>
              <w:t>3</w:t>
            </w:r>
            <w:r>
              <w:rPr>
                <w:sz w:val="24"/>
                <w:szCs w:val="24"/>
              </w:rPr>
              <w:t xml:space="preserve">, </w:t>
            </w:r>
            <w:r w:rsidR="008F7205" w:rsidRPr="00E34A00">
              <w:rPr>
                <w:sz w:val="24"/>
                <w:szCs w:val="24"/>
              </w:rPr>
              <w:t>100</w:t>
            </w:r>
            <w:r w:rsidR="002804CE">
              <w:rPr>
                <w:sz w:val="24"/>
                <w:szCs w:val="24"/>
              </w:rPr>
              <w:t xml:space="preserve"> </w:t>
            </w:r>
            <w:proofErr w:type="spellStart"/>
            <w:r w:rsidR="002804CE">
              <w:rPr>
                <w:sz w:val="24"/>
                <w:szCs w:val="24"/>
              </w:rPr>
              <w:t>kw</w:t>
            </w:r>
            <w:proofErr w:type="spellEnd"/>
            <w:r w:rsidR="002804CE">
              <w:rPr>
                <w:sz w:val="24"/>
                <w:szCs w:val="24"/>
              </w:rPr>
              <w:t xml:space="preserve"> (</w:t>
            </w:r>
            <w:r w:rsidR="008F7205">
              <w:rPr>
                <w:sz w:val="24"/>
                <w:szCs w:val="24"/>
              </w:rPr>
              <w:t>136</w:t>
            </w:r>
            <w:r w:rsidR="002804CE">
              <w:rPr>
                <w:sz w:val="24"/>
                <w:szCs w:val="24"/>
              </w:rPr>
              <w:t xml:space="preserve"> </w:t>
            </w:r>
            <w:proofErr w:type="spellStart"/>
            <w:r w:rsidR="002804CE">
              <w:rPr>
                <w:sz w:val="24"/>
                <w:szCs w:val="24"/>
              </w:rPr>
              <w:t>zs</w:t>
            </w:r>
            <w:proofErr w:type="spellEnd"/>
            <w:r w:rsidR="002804CE">
              <w:rPr>
                <w:sz w:val="24"/>
                <w:szCs w:val="24"/>
              </w:rPr>
              <w:t>)</w:t>
            </w:r>
          </w:p>
        </w:tc>
      </w:tr>
      <w:tr w:rsidR="002804CE" w:rsidRPr="004C5C1C" w14:paraId="17950877" w14:textId="77777777" w:rsidTr="00822204">
        <w:tc>
          <w:tcPr>
            <w:tcW w:w="967" w:type="dxa"/>
          </w:tcPr>
          <w:p w14:paraId="3968BB73" w14:textId="271787C4" w:rsidR="002804CE" w:rsidRDefault="002804CE" w:rsidP="00BB4A03">
            <w:pPr>
              <w:tabs>
                <w:tab w:val="left" w:pos="709"/>
                <w:tab w:val="left" w:pos="779"/>
              </w:tabs>
              <w:ind w:right="69"/>
              <w:rPr>
                <w:sz w:val="24"/>
                <w:szCs w:val="24"/>
              </w:rPr>
            </w:pPr>
            <w:r>
              <w:rPr>
                <w:sz w:val="24"/>
                <w:szCs w:val="24"/>
              </w:rPr>
              <w:t>1.6.</w:t>
            </w:r>
          </w:p>
        </w:tc>
        <w:tc>
          <w:tcPr>
            <w:tcW w:w="4062" w:type="dxa"/>
            <w:gridSpan w:val="2"/>
          </w:tcPr>
          <w:p w14:paraId="01EC0392" w14:textId="7092F815" w:rsidR="002804CE" w:rsidRPr="00314F86" w:rsidRDefault="002804CE" w:rsidP="004D6809">
            <w:pPr>
              <w:tabs>
                <w:tab w:val="left" w:pos="709"/>
                <w:tab w:val="left" w:pos="779"/>
              </w:tabs>
              <w:ind w:right="69"/>
              <w:jc w:val="both"/>
              <w:rPr>
                <w:sz w:val="24"/>
                <w:szCs w:val="24"/>
              </w:rPr>
            </w:pPr>
            <w:r>
              <w:rPr>
                <w:sz w:val="24"/>
                <w:szCs w:val="24"/>
              </w:rPr>
              <w:t xml:space="preserve">Virsbūves </w:t>
            </w:r>
            <w:r w:rsidR="00842E0F">
              <w:rPr>
                <w:sz w:val="24"/>
                <w:szCs w:val="24"/>
              </w:rPr>
              <w:t xml:space="preserve">Nr. </w:t>
            </w:r>
          </w:p>
        </w:tc>
        <w:tc>
          <w:tcPr>
            <w:tcW w:w="4894" w:type="dxa"/>
          </w:tcPr>
          <w:p w14:paraId="5651B4E1" w14:textId="13258663" w:rsidR="002804CE" w:rsidRPr="004C5C1C" w:rsidRDefault="008F7205" w:rsidP="00BB4A03">
            <w:pPr>
              <w:tabs>
                <w:tab w:val="left" w:pos="709"/>
                <w:tab w:val="left" w:pos="779"/>
              </w:tabs>
              <w:ind w:right="69"/>
              <w:rPr>
                <w:sz w:val="24"/>
                <w:szCs w:val="24"/>
              </w:rPr>
            </w:pPr>
            <w:r>
              <w:rPr>
                <w:sz w:val="24"/>
                <w:szCs w:val="24"/>
              </w:rPr>
              <w:t>WD</w:t>
            </w:r>
            <w:r w:rsidR="00092270">
              <w:rPr>
                <w:sz w:val="24"/>
                <w:szCs w:val="24"/>
              </w:rPr>
              <w:t>B6683321N114305</w:t>
            </w:r>
          </w:p>
        </w:tc>
      </w:tr>
      <w:tr w:rsidR="002804CE" w:rsidRPr="004C5C1C" w14:paraId="43682C5E" w14:textId="77777777" w:rsidTr="00822204">
        <w:tc>
          <w:tcPr>
            <w:tcW w:w="967" w:type="dxa"/>
          </w:tcPr>
          <w:p w14:paraId="727034DC" w14:textId="61EF5A5A" w:rsidR="002804CE" w:rsidRDefault="00F06B83" w:rsidP="00BB4A03">
            <w:pPr>
              <w:tabs>
                <w:tab w:val="left" w:pos="709"/>
                <w:tab w:val="left" w:pos="779"/>
              </w:tabs>
              <w:ind w:right="69"/>
              <w:rPr>
                <w:sz w:val="24"/>
                <w:szCs w:val="24"/>
              </w:rPr>
            </w:pPr>
            <w:r>
              <w:rPr>
                <w:sz w:val="24"/>
                <w:szCs w:val="24"/>
              </w:rPr>
              <w:t>1.7.</w:t>
            </w:r>
          </w:p>
        </w:tc>
        <w:tc>
          <w:tcPr>
            <w:tcW w:w="4062" w:type="dxa"/>
            <w:gridSpan w:val="2"/>
          </w:tcPr>
          <w:p w14:paraId="55A8D4EE" w14:textId="1880665A" w:rsidR="002804CE" w:rsidRPr="00314F86" w:rsidRDefault="00EA5C9C" w:rsidP="004D6809">
            <w:pPr>
              <w:tabs>
                <w:tab w:val="left" w:pos="709"/>
                <w:tab w:val="left" w:pos="779"/>
              </w:tabs>
              <w:ind w:right="69"/>
              <w:jc w:val="both"/>
              <w:rPr>
                <w:sz w:val="24"/>
                <w:szCs w:val="24"/>
              </w:rPr>
            </w:pPr>
            <w:r>
              <w:rPr>
                <w:sz w:val="24"/>
                <w:szCs w:val="24"/>
              </w:rPr>
              <w:t>Reģistrācijas Nr.</w:t>
            </w:r>
          </w:p>
        </w:tc>
        <w:tc>
          <w:tcPr>
            <w:tcW w:w="4894" w:type="dxa"/>
          </w:tcPr>
          <w:p w14:paraId="48FD95C9" w14:textId="568A12F8" w:rsidR="002804CE" w:rsidRPr="004C5C1C" w:rsidRDefault="00092270" w:rsidP="00BB4A03">
            <w:pPr>
              <w:tabs>
                <w:tab w:val="left" w:pos="709"/>
                <w:tab w:val="left" w:pos="779"/>
              </w:tabs>
              <w:ind w:right="69"/>
              <w:rPr>
                <w:sz w:val="24"/>
                <w:szCs w:val="24"/>
              </w:rPr>
            </w:pPr>
            <w:r>
              <w:rPr>
                <w:sz w:val="24"/>
                <w:szCs w:val="24"/>
              </w:rPr>
              <w:t>LC307</w:t>
            </w:r>
          </w:p>
        </w:tc>
      </w:tr>
      <w:tr w:rsidR="00F06B83" w:rsidRPr="004C5C1C" w14:paraId="6D5D4079" w14:textId="77777777" w:rsidTr="00822204">
        <w:tc>
          <w:tcPr>
            <w:tcW w:w="967" w:type="dxa"/>
          </w:tcPr>
          <w:p w14:paraId="6DA8112B" w14:textId="218CBD89" w:rsidR="00F06B83" w:rsidRDefault="00EA5C9C" w:rsidP="00BB4A03">
            <w:pPr>
              <w:tabs>
                <w:tab w:val="left" w:pos="709"/>
                <w:tab w:val="left" w:pos="779"/>
              </w:tabs>
              <w:ind w:right="69"/>
              <w:rPr>
                <w:sz w:val="24"/>
                <w:szCs w:val="24"/>
              </w:rPr>
            </w:pPr>
            <w:r>
              <w:rPr>
                <w:sz w:val="24"/>
                <w:szCs w:val="24"/>
              </w:rPr>
              <w:t>1.8.</w:t>
            </w:r>
          </w:p>
        </w:tc>
        <w:tc>
          <w:tcPr>
            <w:tcW w:w="4062" w:type="dxa"/>
            <w:gridSpan w:val="2"/>
          </w:tcPr>
          <w:p w14:paraId="63A78F2A" w14:textId="1D0A9F2A" w:rsidR="00F06B83" w:rsidRPr="00314F86" w:rsidRDefault="00EA5C9C" w:rsidP="004D6809">
            <w:pPr>
              <w:tabs>
                <w:tab w:val="left" w:pos="709"/>
                <w:tab w:val="left" w:pos="779"/>
              </w:tabs>
              <w:ind w:right="69"/>
              <w:jc w:val="both"/>
              <w:rPr>
                <w:sz w:val="24"/>
                <w:szCs w:val="24"/>
              </w:rPr>
            </w:pPr>
            <w:r>
              <w:rPr>
                <w:sz w:val="24"/>
                <w:szCs w:val="24"/>
              </w:rPr>
              <w:t>Odometra rādījums</w:t>
            </w:r>
          </w:p>
        </w:tc>
        <w:tc>
          <w:tcPr>
            <w:tcW w:w="4894" w:type="dxa"/>
          </w:tcPr>
          <w:p w14:paraId="2E2C1CE5" w14:textId="07572B62" w:rsidR="00F06B83" w:rsidRPr="00527D07" w:rsidRDefault="001224D5" w:rsidP="00BB4A03">
            <w:pPr>
              <w:tabs>
                <w:tab w:val="left" w:pos="709"/>
                <w:tab w:val="left" w:pos="779"/>
              </w:tabs>
              <w:ind w:right="69"/>
              <w:rPr>
                <w:sz w:val="24"/>
                <w:szCs w:val="24"/>
                <w:highlight w:val="lightGray"/>
              </w:rPr>
            </w:pPr>
            <w:r>
              <w:rPr>
                <w:sz w:val="24"/>
                <w:szCs w:val="24"/>
              </w:rPr>
              <w:t>15</w:t>
            </w:r>
            <w:r w:rsidR="007340D0">
              <w:rPr>
                <w:sz w:val="24"/>
                <w:szCs w:val="24"/>
              </w:rPr>
              <w:t>7</w:t>
            </w:r>
            <w:r w:rsidR="00847E3A">
              <w:rPr>
                <w:sz w:val="24"/>
                <w:szCs w:val="24"/>
              </w:rPr>
              <w:t>080</w:t>
            </w:r>
            <w:r w:rsidR="00080B30">
              <w:rPr>
                <w:sz w:val="24"/>
                <w:szCs w:val="24"/>
              </w:rPr>
              <w:t xml:space="preserve"> km</w:t>
            </w:r>
          </w:p>
        </w:tc>
      </w:tr>
      <w:tr w:rsidR="00E1229E" w:rsidRPr="004C5C1C" w14:paraId="2A1826B4" w14:textId="77777777" w:rsidTr="00822204">
        <w:tc>
          <w:tcPr>
            <w:tcW w:w="967" w:type="dxa"/>
          </w:tcPr>
          <w:p w14:paraId="07677875" w14:textId="2D55930B" w:rsidR="00E1229E" w:rsidRDefault="00E1229E" w:rsidP="00BB4A03">
            <w:pPr>
              <w:tabs>
                <w:tab w:val="left" w:pos="709"/>
                <w:tab w:val="left" w:pos="779"/>
              </w:tabs>
              <w:ind w:right="69"/>
              <w:rPr>
                <w:sz w:val="24"/>
                <w:szCs w:val="24"/>
              </w:rPr>
            </w:pPr>
            <w:r>
              <w:rPr>
                <w:sz w:val="24"/>
                <w:szCs w:val="24"/>
              </w:rPr>
              <w:t>1.9.</w:t>
            </w:r>
          </w:p>
        </w:tc>
        <w:tc>
          <w:tcPr>
            <w:tcW w:w="4062" w:type="dxa"/>
            <w:gridSpan w:val="2"/>
          </w:tcPr>
          <w:p w14:paraId="2784D794" w14:textId="6BBB3BF4" w:rsidR="00E1229E" w:rsidRPr="00314F86" w:rsidRDefault="00E1229E" w:rsidP="004D6809">
            <w:pPr>
              <w:tabs>
                <w:tab w:val="left" w:pos="709"/>
                <w:tab w:val="left" w:pos="779"/>
              </w:tabs>
              <w:ind w:right="69"/>
              <w:jc w:val="both"/>
              <w:rPr>
                <w:sz w:val="24"/>
                <w:szCs w:val="24"/>
              </w:rPr>
            </w:pPr>
            <w:r>
              <w:rPr>
                <w:sz w:val="24"/>
                <w:szCs w:val="24"/>
              </w:rPr>
              <w:t xml:space="preserve">Krāsa </w:t>
            </w:r>
          </w:p>
        </w:tc>
        <w:tc>
          <w:tcPr>
            <w:tcW w:w="4894" w:type="dxa"/>
          </w:tcPr>
          <w:p w14:paraId="2E4F0FA6" w14:textId="1E3467B6" w:rsidR="00E1229E" w:rsidRPr="004C5C1C" w:rsidRDefault="001224D5" w:rsidP="00BB4A03">
            <w:pPr>
              <w:tabs>
                <w:tab w:val="left" w:pos="709"/>
                <w:tab w:val="left" w:pos="779"/>
              </w:tabs>
              <w:ind w:right="69"/>
              <w:rPr>
                <w:sz w:val="24"/>
                <w:szCs w:val="24"/>
              </w:rPr>
            </w:pPr>
            <w:r>
              <w:rPr>
                <w:sz w:val="24"/>
                <w:szCs w:val="24"/>
              </w:rPr>
              <w:t>Zaļa</w:t>
            </w:r>
          </w:p>
        </w:tc>
      </w:tr>
      <w:tr w:rsidR="003B074D" w:rsidRPr="004C5C1C" w14:paraId="77053F1F" w14:textId="77777777" w:rsidTr="00822204">
        <w:tc>
          <w:tcPr>
            <w:tcW w:w="967" w:type="dxa"/>
          </w:tcPr>
          <w:p w14:paraId="3725DF4C" w14:textId="55E5CE97" w:rsidR="003B074D" w:rsidRPr="00314F86" w:rsidRDefault="003B074D" w:rsidP="00BB4A03">
            <w:pPr>
              <w:tabs>
                <w:tab w:val="left" w:pos="709"/>
                <w:tab w:val="left" w:pos="779"/>
              </w:tabs>
              <w:ind w:right="69"/>
              <w:rPr>
                <w:sz w:val="24"/>
                <w:szCs w:val="24"/>
              </w:rPr>
            </w:pPr>
            <w:r>
              <w:rPr>
                <w:sz w:val="24"/>
                <w:szCs w:val="24"/>
              </w:rPr>
              <w:t>1.</w:t>
            </w:r>
            <w:r w:rsidR="00826C21">
              <w:rPr>
                <w:sz w:val="24"/>
                <w:szCs w:val="24"/>
              </w:rPr>
              <w:t>10</w:t>
            </w:r>
            <w:r>
              <w:rPr>
                <w:sz w:val="24"/>
                <w:szCs w:val="24"/>
              </w:rPr>
              <w:t>.</w:t>
            </w:r>
          </w:p>
        </w:tc>
        <w:tc>
          <w:tcPr>
            <w:tcW w:w="4062" w:type="dxa"/>
            <w:gridSpan w:val="2"/>
          </w:tcPr>
          <w:p w14:paraId="42F4271F" w14:textId="03C8384F" w:rsidR="003B074D" w:rsidRPr="00314F86" w:rsidRDefault="000D11B2" w:rsidP="004D6809">
            <w:pPr>
              <w:tabs>
                <w:tab w:val="left" w:pos="709"/>
                <w:tab w:val="left" w:pos="779"/>
              </w:tabs>
              <w:ind w:right="69"/>
              <w:jc w:val="both"/>
              <w:rPr>
                <w:sz w:val="24"/>
                <w:szCs w:val="24"/>
              </w:rPr>
            </w:pPr>
            <w:r>
              <w:rPr>
                <w:sz w:val="24"/>
                <w:szCs w:val="24"/>
              </w:rPr>
              <w:t>Degviela</w:t>
            </w:r>
          </w:p>
        </w:tc>
        <w:tc>
          <w:tcPr>
            <w:tcW w:w="4894" w:type="dxa"/>
          </w:tcPr>
          <w:p w14:paraId="2B8DB92A" w14:textId="2B69DD30" w:rsidR="003B074D" w:rsidRPr="004C5C1C" w:rsidRDefault="000D11B2" w:rsidP="00BB4A03">
            <w:pPr>
              <w:tabs>
                <w:tab w:val="left" w:pos="709"/>
                <w:tab w:val="left" w:pos="779"/>
              </w:tabs>
              <w:ind w:right="69"/>
              <w:rPr>
                <w:sz w:val="24"/>
                <w:szCs w:val="24"/>
              </w:rPr>
            </w:pPr>
            <w:r>
              <w:rPr>
                <w:sz w:val="24"/>
                <w:szCs w:val="24"/>
              </w:rPr>
              <w:t>Dīzelis</w:t>
            </w:r>
          </w:p>
        </w:tc>
      </w:tr>
      <w:tr w:rsidR="000D11B2" w:rsidRPr="004C5C1C" w14:paraId="755DE90D" w14:textId="77777777" w:rsidTr="00822204">
        <w:tc>
          <w:tcPr>
            <w:tcW w:w="967" w:type="dxa"/>
          </w:tcPr>
          <w:p w14:paraId="01827C9B" w14:textId="0CC4BB9B" w:rsidR="000D11B2" w:rsidRDefault="000D11B2" w:rsidP="00BB4A03">
            <w:pPr>
              <w:tabs>
                <w:tab w:val="left" w:pos="709"/>
                <w:tab w:val="left" w:pos="779"/>
              </w:tabs>
              <w:ind w:right="69"/>
              <w:rPr>
                <w:sz w:val="24"/>
                <w:szCs w:val="24"/>
              </w:rPr>
            </w:pPr>
            <w:r>
              <w:rPr>
                <w:sz w:val="24"/>
                <w:szCs w:val="24"/>
              </w:rPr>
              <w:t>1.11.</w:t>
            </w:r>
          </w:p>
        </w:tc>
        <w:tc>
          <w:tcPr>
            <w:tcW w:w="4062" w:type="dxa"/>
            <w:gridSpan w:val="2"/>
          </w:tcPr>
          <w:p w14:paraId="05F2E602" w14:textId="4382C054" w:rsidR="000D11B2" w:rsidRDefault="005E2664" w:rsidP="004D6809">
            <w:pPr>
              <w:tabs>
                <w:tab w:val="left" w:pos="709"/>
                <w:tab w:val="left" w:pos="779"/>
              </w:tabs>
              <w:ind w:right="69"/>
              <w:jc w:val="both"/>
              <w:rPr>
                <w:sz w:val="24"/>
                <w:szCs w:val="24"/>
              </w:rPr>
            </w:pPr>
            <w:r>
              <w:rPr>
                <w:sz w:val="24"/>
                <w:szCs w:val="24"/>
              </w:rPr>
              <w:t>Ātrumkārba</w:t>
            </w:r>
          </w:p>
        </w:tc>
        <w:tc>
          <w:tcPr>
            <w:tcW w:w="4894" w:type="dxa"/>
          </w:tcPr>
          <w:p w14:paraId="526E87D5" w14:textId="7D681102" w:rsidR="000D11B2" w:rsidRDefault="001224D5" w:rsidP="00BB4A03">
            <w:pPr>
              <w:tabs>
                <w:tab w:val="left" w:pos="709"/>
                <w:tab w:val="left" w:pos="779"/>
              </w:tabs>
              <w:ind w:right="69"/>
              <w:rPr>
                <w:sz w:val="24"/>
                <w:szCs w:val="24"/>
              </w:rPr>
            </w:pPr>
            <w:r>
              <w:rPr>
                <w:sz w:val="24"/>
                <w:szCs w:val="24"/>
              </w:rPr>
              <w:t>Mehāniskā</w:t>
            </w:r>
          </w:p>
        </w:tc>
      </w:tr>
      <w:tr w:rsidR="005E2664" w:rsidRPr="004C5C1C" w14:paraId="3C87135F" w14:textId="77777777" w:rsidTr="00822204">
        <w:tc>
          <w:tcPr>
            <w:tcW w:w="967" w:type="dxa"/>
          </w:tcPr>
          <w:p w14:paraId="2BD9F20D" w14:textId="255EA873" w:rsidR="005E2664" w:rsidRDefault="005E2664" w:rsidP="00BB4A03">
            <w:pPr>
              <w:tabs>
                <w:tab w:val="left" w:pos="709"/>
                <w:tab w:val="left" w:pos="779"/>
              </w:tabs>
              <w:ind w:right="69"/>
              <w:rPr>
                <w:sz w:val="24"/>
                <w:szCs w:val="24"/>
              </w:rPr>
            </w:pPr>
            <w:r>
              <w:rPr>
                <w:sz w:val="24"/>
                <w:szCs w:val="24"/>
              </w:rPr>
              <w:t>1.12.</w:t>
            </w:r>
          </w:p>
        </w:tc>
        <w:tc>
          <w:tcPr>
            <w:tcW w:w="4062" w:type="dxa"/>
            <w:gridSpan w:val="2"/>
          </w:tcPr>
          <w:p w14:paraId="6327B177" w14:textId="463F71DE" w:rsidR="005E2664" w:rsidRDefault="005F5521" w:rsidP="004D6809">
            <w:pPr>
              <w:tabs>
                <w:tab w:val="left" w:pos="709"/>
                <w:tab w:val="left" w:pos="779"/>
              </w:tabs>
              <w:ind w:right="69"/>
              <w:jc w:val="both"/>
              <w:rPr>
                <w:sz w:val="24"/>
                <w:szCs w:val="24"/>
              </w:rPr>
            </w:pPr>
            <w:r>
              <w:rPr>
                <w:sz w:val="24"/>
                <w:szCs w:val="24"/>
              </w:rPr>
              <w:t>Tehniskā apskate līdz</w:t>
            </w:r>
          </w:p>
        </w:tc>
        <w:tc>
          <w:tcPr>
            <w:tcW w:w="4894" w:type="dxa"/>
          </w:tcPr>
          <w:p w14:paraId="04D00CC8" w14:textId="4014C16E" w:rsidR="005E2664" w:rsidRDefault="001224D5" w:rsidP="00BB4A03">
            <w:pPr>
              <w:tabs>
                <w:tab w:val="left" w:pos="709"/>
                <w:tab w:val="left" w:pos="779"/>
              </w:tabs>
              <w:ind w:right="69"/>
              <w:rPr>
                <w:sz w:val="24"/>
                <w:szCs w:val="24"/>
              </w:rPr>
            </w:pPr>
            <w:r>
              <w:rPr>
                <w:sz w:val="24"/>
                <w:szCs w:val="24"/>
              </w:rPr>
              <w:t>13.06.2025.</w:t>
            </w:r>
          </w:p>
        </w:tc>
      </w:tr>
      <w:tr w:rsidR="005F5521" w:rsidRPr="004C5C1C" w14:paraId="1B6F8F88" w14:textId="77777777" w:rsidTr="00822204">
        <w:tc>
          <w:tcPr>
            <w:tcW w:w="967" w:type="dxa"/>
          </w:tcPr>
          <w:p w14:paraId="767331B6" w14:textId="498E99C5" w:rsidR="005F5521" w:rsidRDefault="005F5521" w:rsidP="00BB4A03">
            <w:pPr>
              <w:tabs>
                <w:tab w:val="left" w:pos="709"/>
                <w:tab w:val="left" w:pos="779"/>
              </w:tabs>
              <w:ind w:right="69"/>
              <w:rPr>
                <w:sz w:val="24"/>
                <w:szCs w:val="24"/>
              </w:rPr>
            </w:pPr>
            <w:r>
              <w:rPr>
                <w:sz w:val="24"/>
                <w:szCs w:val="24"/>
              </w:rPr>
              <w:t>1.13.</w:t>
            </w:r>
          </w:p>
        </w:tc>
        <w:tc>
          <w:tcPr>
            <w:tcW w:w="4062" w:type="dxa"/>
            <w:gridSpan w:val="2"/>
          </w:tcPr>
          <w:p w14:paraId="3C470CE0" w14:textId="17C8CE9F" w:rsidR="005F5521" w:rsidRDefault="005F5521" w:rsidP="004D6809">
            <w:pPr>
              <w:tabs>
                <w:tab w:val="left" w:pos="709"/>
                <w:tab w:val="left" w:pos="779"/>
              </w:tabs>
              <w:ind w:right="69"/>
              <w:jc w:val="both"/>
              <w:rPr>
                <w:sz w:val="24"/>
                <w:szCs w:val="24"/>
              </w:rPr>
            </w:pPr>
            <w:r>
              <w:rPr>
                <w:sz w:val="24"/>
                <w:szCs w:val="24"/>
              </w:rPr>
              <w:t xml:space="preserve">Pilna </w:t>
            </w:r>
            <w:r w:rsidR="008625F4">
              <w:rPr>
                <w:sz w:val="24"/>
                <w:szCs w:val="24"/>
              </w:rPr>
              <w:t>masa</w:t>
            </w:r>
          </w:p>
        </w:tc>
        <w:tc>
          <w:tcPr>
            <w:tcW w:w="4894" w:type="dxa"/>
          </w:tcPr>
          <w:p w14:paraId="0CC5CDA9" w14:textId="65E33FE9" w:rsidR="005F5521" w:rsidRDefault="00AC4D7E" w:rsidP="00BB4A03">
            <w:pPr>
              <w:tabs>
                <w:tab w:val="left" w:pos="709"/>
                <w:tab w:val="left" w:pos="779"/>
              </w:tabs>
              <w:ind w:right="69"/>
              <w:rPr>
                <w:sz w:val="24"/>
                <w:szCs w:val="24"/>
              </w:rPr>
            </w:pPr>
            <w:r>
              <w:rPr>
                <w:sz w:val="24"/>
                <w:szCs w:val="24"/>
              </w:rPr>
              <w:t>5990</w:t>
            </w:r>
            <w:r w:rsidR="008625F4">
              <w:rPr>
                <w:sz w:val="24"/>
                <w:szCs w:val="24"/>
              </w:rPr>
              <w:t xml:space="preserve"> kg</w:t>
            </w:r>
          </w:p>
        </w:tc>
      </w:tr>
      <w:tr w:rsidR="00340195" w:rsidRPr="004C5C1C" w14:paraId="559E27C0" w14:textId="77777777" w:rsidTr="00822204">
        <w:tc>
          <w:tcPr>
            <w:tcW w:w="967" w:type="dxa"/>
          </w:tcPr>
          <w:p w14:paraId="7E25EE4D" w14:textId="3D6E78DE" w:rsidR="00340195" w:rsidRDefault="00340195" w:rsidP="00BB4A03">
            <w:pPr>
              <w:tabs>
                <w:tab w:val="left" w:pos="709"/>
                <w:tab w:val="left" w:pos="779"/>
              </w:tabs>
              <w:ind w:right="69"/>
              <w:rPr>
                <w:sz w:val="24"/>
                <w:szCs w:val="24"/>
              </w:rPr>
            </w:pPr>
            <w:r>
              <w:rPr>
                <w:sz w:val="24"/>
                <w:szCs w:val="24"/>
              </w:rPr>
              <w:t>1.14.</w:t>
            </w:r>
          </w:p>
        </w:tc>
        <w:tc>
          <w:tcPr>
            <w:tcW w:w="4062" w:type="dxa"/>
            <w:gridSpan w:val="2"/>
          </w:tcPr>
          <w:p w14:paraId="10340A98" w14:textId="1AC3A677" w:rsidR="00340195" w:rsidRDefault="00340195" w:rsidP="004D6809">
            <w:pPr>
              <w:tabs>
                <w:tab w:val="left" w:pos="709"/>
                <w:tab w:val="left" w:pos="779"/>
              </w:tabs>
              <w:ind w:right="69"/>
              <w:jc w:val="both"/>
              <w:rPr>
                <w:sz w:val="24"/>
                <w:szCs w:val="24"/>
              </w:rPr>
            </w:pPr>
            <w:r>
              <w:rPr>
                <w:sz w:val="24"/>
                <w:szCs w:val="24"/>
              </w:rPr>
              <w:t>Pašmasa</w:t>
            </w:r>
          </w:p>
        </w:tc>
        <w:tc>
          <w:tcPr>
            <w:tcW w:w="4894" w:type="dxa"/>
          </w:tcPr>
          <w:p w14:paraId="37871E32" w14:textId="098B8356" w:rsidR="00340195" w:rsidRDefault="00B1180F" w:rsidP="00BB4A03">
            <w:pPr>
              <w:tabs>
                <w:tab w:val="left" w:pos="709"/>
                <w:tab w:val="left" w:pos="779"/>
              </w:tabs>
              <w:ind w:right="69"/>
              <w:rPr>
                <w:sz w:val="24"/>
                <w:szCs w:val="24"/>
              </w:rPr>
            </w:pPr>
            <w:r>
              <w:rPr>
                <w:sz w:val="24"/>
                <w:szCs w:val="24"/>
              </w:rPr>
              <w:t>4310 kg</w:t>
            </w:r>
          </w:p>
        </w:tc>
      </w:tr>
      <w:tr w:rsidR="00384E76" w:rsidRPr="004C5C1C" w14:paraId="2634C618" w14:textId="77777777" w:rsidTr="00822204">
        <w:tc>
          <w:tcPr>
            <w:tcW w:w="967" w:type="dxa"/>
          </w:tcPr>
          <w:p w14:paraId="403B576D" w14:textId="7C5A4D9B" w:rsidR="00384E76" w:rsidRDefault="00384E76" w:rsidP="00BB4A03">
            <w:pPr>
              <w:tabs>
                <w:tab w:val="left" w:pos="709"/>
                <w:tab w:val="left" w:pos="779"/>
              </w:tabs>
              <w:ind w:right="69"/>
              <w:rPr>
                <w:sz w:val="24"/>
                <w:szCs w:val="24"/>
              </w:rPr>
            </w:pPr>
            <w:r>
              <w:rPr>
                <w:sz w:val="24"/>
                <w:szCs w:val="24"/>
              </w:rPr>
              <w:t>1.1</w:t>
            </w:r>
            <w:r w:rsidR="00B1180F">
              <w:rPr>
                <w:sz w:val="24"/>
                <w:szCs w:val="24"/>
              </w:rPr>
              <w:t>5</w:t>
            </w:r>
            <w:r>
              <w:rPr>
                <w:sz w:val="24"/>
                <w:szCs w:val="24"/>
              </w:rPr>
              <w:t>.</w:t>
            </w:r>
          </w:p>
        </w:tc>
        <w:tc>
          <w:tcPr>
            <w:tcW w:w="4062" w:type="dxa"/>
            <w:gridSpan w:val="2"/>
          </w:tcPr>
          <w:p w14:paraId="3F95C830" w14:textId="3B801978" w:rsidR="00384E76" w:rsidRDefault="00384E76" w:rsidP="004D6809">
            <w:pPr>
              <w:tabs>
                <w:tab w:val="left" w:pos="709"/>
                <w:tab w:val="left" w:pos="779"/>
              </w:tabs>
              <w:ind w:right="69"/>
              <w:jc w:val="both"/>
              <w:rPr>
                <w:sz w:val="24"/>
                <w:szCs w:val="24"/>
              </w:rPr>
            </w:pPr>
            <w:r>
              <w:rPr>
                <w:sz w:val="24"/>
                <w:szCs w:val="24"/>
              </w:rPr>
              <w:t>Aprīkojums</w:t>
            </w:r>
          </w:p>
        </w:tc>
        <w:tc>
          <w:tcPr>
            <w:tcW w:w="4894" w:type="dxa"/>
          </w:tcPr>
          <w:p w14:paraId="702DC03D" w14:textId="008ED07E" w:rsidR="00384E76" w:rsidRDefault="00AC4D7E" w:rsidP="00BB4A03">
            <w:pPr>
              <w:tabs>
                <w:tab w:val="left" w:pos="709"/>
                <w:tab w:val="left" w:pos="779"/>
              </w:tabs>
              <w:ind w:right="69"/>
              <w:rPr>
                <w:sz w:val="24"/>
                <w:szCs w:val="24"/>
              </w:rPr>
            </w:pPr>
            <w:r>
              <w:rPr>
                <w:sz w:val="24"/>
                <w:szCs w:val="24"/>
              </w:rPr>
              <w:t xml:space="preserve">Hidraulika; </w:t>
            </w:r>
            <w:r w:rsidR="00FE50B9">
              <w:rPr>
                <w:sz w:val="24"/>
                <w:szCs w:val="24"/>
              </w:rPr>
              <w:t>Audio aparatūra</w:t>
            </w:r>
            <w:r w:rsidR="005065C9">
              <w:rPr>
                <w:sz w:val="24"/>
                <w:szCs w:val="24"/>
              </w:rPr>
              <w:t>; Euro:3;</w:t>
            </w:r>
            <w:r w:rsidR="00FE50B9">
              <w:rPr>
                <w:sz w:val="24"/>
                <w:szCs w:val="24"/>
              </w:rPr>
              <w:t xml:space="preserve"> </w:t>
            </w:r>
            <w:proofErr w:type="spellStart"/>
            <w:r w:rsidR="005065C9">
              <w:rPr>
                <w:sz w:val="24"/>
                <w:szCs w:val="24"/>
              </w:rPr>
              <w:t>Piekare</w:t>
            </w:r>
            <w:proofErr w:type="spellEnd"/>
            <w:r w:rsidR="005065C9">
              <w:rPr>
                <w:sz w:val="24"/>
                <w:szCs w:val="24"/>
              </w:rPr>
              <w:t xml:space="preserve">: Lokšņu; Riepu atlikums </w:t>
            </w:r>
            <w:r w:rsidR="00704CDA">
              <w:rPr>
                <w:sz w:val="24"/>
                <w:szCs w:val="24"/>
              </w:rPr>
              <w:t xml:space="preserve">%: 60/70; </w:t>
            </w:r>
            <w:proofErr w:type="spellStart"/>
            <w:r w:rsidR="00704CDA">
              <w:rPr>
                <w:sz w:val="24"/>
                <w:szCs w:val="24"/>
              </w:rPr>
              <w:t>Tahogrāfs</w:t>
            </w:r>
            <w:proofErr w:type="spellEnd"/>
            <w:r w:rsidR="00704CDA">
              <w:rPr>
                <w:sz w:val="24"/>
                <w:szCs w:val="24"/>
              </w:rPr>
              <w:t>; ABS; Autonomā apsilde; Cisternas tilpums 2800l</w:t>
            </w:r>
            <w:r w:rsidR="0081071E">
              <w:rPr>
                <w:sz w:val="24"/>
                <w:szCs w:val="24"/>
              </w:rPr>
              <w:t xml:space="preserve">, t.sk. asenizācijas tvertne 2000l un skalošanas ūdens tvertne 800l. Vakuumsūknis </w:t>
            </w:r>
            <w:proofErr w:type="spellStart"/>
            <w:r w:rsidR="0081071E">
              <w:rPr>
                <w:sz w:val="24"/>
                <w:szCs w:val="24"/>
              </w:rPr>
              <w:t>Jurop</w:t>
            </w:r>
            <w:proofErr w:type="spellEnd"/>
            <w:r w:rsidR="0081071E">
              <w:rPr>
                <w:sz w:val="24"/>
                <w:szCs w:val="24"/>
              </w:rPr>
              <w:t xml:space="preserve"> PN 58 D</w:t>
            </w:r>
            <w:r w:rsidR="006B32EB">
              <w:rPr>
                <w:sz w:val="24"/>
                <w:szCs w:val="24"/>
              </w:rPr>
              <w:t>, 2020.g.izl., s/n J000129. Augs</w:t>
            </w:r>
            <w:r w:rsidR="0013093B">
              <w:rPr>
                <w:sz w:val="24"/>
                <w:szCs w:val="24"/>
              </w:rPr>
              <w:t>tspiediena ūdens sūknis;</w:t>
            </w:r>
            <w:r w:rsidR="006B32EB">
              <w:rPr>
                <w:sz w:val="24"/>
                <w:szCs w:val="24"/>
              </w:rPr>
              <w:t xml:space="preserve"> </w:t>
            </w:r>
            <w:r w:rsidR="004F5DAE">
              <w:rPr>
                <w:sz w:val="24"/>
                <w:szCs w:val="24"/>
              </w:rPr>
              <w:t>Atslēgu skaits: 1</w:t>
            </w:r>
            <w:r w:rsidR="0013093B">
              <w:rPr>
                <w:sz w:val="24"/>
                <w:szCs w:val="24"/>
              </w:rPr>
              <w:t>, Servisa grāmatiņa: ir</w:t>
            </w:r>
            <w:r w:rsidR="00773897">
              <w:rPr>
                <w:sz w:val="24"/>
                <w:szCs w:val="24"/>
              </w:rPr>
              <w:t>.</w:t>
            </w:r>
          </w:p>
        </w:tc>
      </w:tr>
      <w:tr w:rsidR="007722B6" w:rsidRPr="004C5C1C" w14:paraId="33D11C11" w14:textId="77777777" w:rsidTr="00822204">
        <w:tc>
          <w:tcPr>
            <w:tcW w:w="967" w:type="dxa"/>
          </w:tcPr>
          <w:p w14:paraId="3D2A8AFA" w14:textId="175A6923" w:rsidR="007722B6" w:rsidRDefault="007722B6" w:rsidP="00BB4A03">
            <w:pPr>
              <w:tabs>
                <w:tab w:val="left" w:pos="709"/>
                <w:tab w:val="left" w:pos="779"/>
              </w:tabs>
              <w:ind w:right="69"/>
              <w:rPr>
                <w:sz w:val="24"/>
                <w:szCs w:val="24"/>
              </w:rPr>
            </w:pPr>
            <w:r>
              <w:rPr>
                <w:sz w:val="24"/>
                <w:szCs w:val="24"/>
              </w:rPr>
              <w:t>1.1</w:t>
            </w:r>
            <w:r w:rsidR="00B1180F">
              <w:rPr>
                <w:sz w:val="24"/>
                <w:szCs w:val="24"/>
              </w:rPr>
              <w:t>6</w:t>
            </w:r>
            <w:r>
              <w:rPr>
                <w:sz w:val="24"/>
                <w:szCs w:val="24"/>
              </w:rPr>
              <w:t>.</w:t>
            </w:r>
          </w:p>
        </w:tc>
        <w:tc>
          <w:tcPr>
            <w:tcW w:w="4062" w:type="dxa"/>
            <w:gridSpan w:val="2"/>
          </w:tcPr>
          <w:p w14:paraId="24227043" w14:textId="67EDF776" w:rsidR="007722B6" w:rsidRDefault="007722B6" w:rsidP="004D6809">
            <w:pPr>
              <w:tabs>
                <w:tab w:val="left" w:pos="709"/>
                <w:tab w:val="left" w:pos="779"/>
              </w:tabs>
              <w:ind w:right="69"/>
              <w:jc w:val="both"/>
              <w:rPr>
                <w:sz w:val="24"/>
                <w:szCs w:val="24"/>
              </w:rPr>
            </w:pPr>
            <w:r>
              <w:rPr>
                <w:sz w:val="24"/>
                <w:szCs w:val="24"/>
              </w:rPr>
              <w:t>Piezīme</w:t>
            </w:r>
          </w:p>
        </w:tc>
        <w:tc>
          <w:tcPr>
            <w:tcW w:w="4894" w:type="dxa"/>
          </w:tcPr>
          <w:p w14:paraId="58399334" w14:textId="6C062DA1" w:rsidR="007722B6" w:rsidRDefault="0013093B" w:rsidP="00BB4A03">
            <w:pPr>
              <w:tabs>
                <w:tab w:val="left" w:pos="709"/>
                <w:tab w:val="left" w:pos="779"/>
              </w:tabs>
              <w:ind w:right="69"/>
              <w:rPr>
                <w:sz w:val="24"/>
                <w:szCs w:val="24"/>
              </w:rPr>
            </w:pPr>
            <w:r>
              <w:rPr>
                <w:sz w:val="24"/>
                <w:szCs w:val="24"/>
              </w:rPr>
              <w:t xml:space="preserve">Korozija; </w:t>
            </w:r>
            <w:r w:rsidR="007722B6">
              <w:rPr>
                <w:sz w:val="24"/>
                <w:szCs w:val="24"/>
              </w:rPr>
              <w:t>Krāsojuma defekt</w:t>
            </w:r>
            <w:r w:rsidR="00684A3B">
              <w:rPr>
                <w:sz w:val="24"/>
                <w:szCs w:val="24"/>
              </w:rPr>
              <w:t xml:space="preserve">i uz virsbūves </w:t>
            </w:r>
            <w:r>
              <w:rPr>
                <w:sz w:val="24"/>
                <w:szCs w:val="24"/>
              </w:rPr>
              <w:t xml:space="preserve">apakšējās daļas </w:t>
            </w:r>
            <w:r w:rsidR="00684A3B">
              <w:rPr>
                <w:sz w:val="24"/>
                <w:szCs w:val="24"/>
              </w:rPr>
              <w:t>pa perimetru</w:t>
            </w:r>
            <w:r w:rsidR="002D3D0D">
              <w:rPr>
                <w:sz w:val="24"/>
                <w:szCs w:val="24"/>
              </w:rPr>
              <w:t xml:space="preserve">. </w:t>
            </w:r>
            <w:proofErr w:type="spellStart"/>
            <w:r w:rsidR="002D3D0D">
              <w:rPr>
                <w:sz w:val="24"/>
                <w:szCs w:val="24"/>
              </w:rPr>
              <w:t>Motorstundu</w:t>
            </w:r>
            <w:proofErr w:type="spellEnd"/>
            <w:r w:rsidR="002D3D0D">
              <w:rPr>
                <w:sz w:val="24"/>
                <w:szCs w:val="24"/>
              </w:rPr>
              <w:t xml:space="preserve"> skaitītāja rādījums 7091h</w:t>
            </w:r>
          </w:p>
        </w:tc>
      </w:tr>
      <w:tr w:rsidR="00222D31" w:rsidRPr="00222D31" w14:paraId="500F0807" w14:textId="77777777" w:rsidTr="00822204">
        <w:tc>
          <w:tcPr>
            <w:tcW w:w="967" w:type="dxa"/>
          </w:tcPr>
          <w:p w14:paraId="01B53A0D" w14:textId="08FD8DD8" w:rsidR="00684A3B" w:rsidRPr="00222D31" w:rsidRDefault="00684A3B" w:rsidP="00BB4A03">
            <w:pPr>
              <w:tabs>
                <w:tab w:val="left" w:pos="709"/>
                <w:tab w:val="left" w:pos="779"/>
              </w:tabs>
              <w:ind w:right="69"/>
              <w:rPr>
                <w:sz w:val="24"/>
                <w:szCs w:val="24"/>
              </w:rPr>
            </w:pPr>
            <w:r w:rsidRPr="00222D31">
              <w:rPr>
                <w:sz w:val="24"/>
                <w:szCs w:val="24"/>
              </w:rPr>
              <w:t>1.1</w:t>
            </w:r>
            <w:r w:rsidR="00B1180F">
              <w:rPr>
                <w:sz w:val="24"/>
                <w:szCs w:val="24"/>
              </w:rPr>
              <w:t>7</w:t>
            </w:r>
            <w:r w:rsidRPr="00222D31">
              <w:rPr>
                <w:sz w:val="24"/>
                <w:szCs w:val="24"/>
              </w:rPr>
              <w:t>.</w:t>
            </w:r>
          </w:p>
        </w:tc>
        <w:tc>
          <w:tcPr>
            <w:tcW w:w="4062" w:type="dxa"/>
            <w:gridSpan w:val="2"/>
          </w:tcPr>
          <w:p w14:paraId="2080B355" w14:textId="2B37FA8D" w:rsidR="00684A3B" w:rsidRPr="00222D31" w:rsidRDefault="00684A3B" w:rsidP="004D6809">
            <w:pPr>
              <w:tabs>
                <w:tab w:val="left" w:pos="709"/>
                <w:tab w:val="left" w:pos="779"/>
              </w:tabs>
              <w:ind w:right="69"/>
              <w:jc w:val="both"/>
              <w:rPr>
                <w:sz w:val="24"/>
                <w:szCs w:val="24"/>
              </w:rPr>
            </w:pPr>
            <w:r w:rsidRPr="00222D31">
              <w:rPr>
                <w:sz w:val="24"/>
                <w:szCs w:val="24"/>
              </w:rPr>
              <w:t>Apskate</w:t>
            </w:r>
          </w:p>
        </w:tc>
        <w:tc>
          <w:tcPr>
            <w:tcW w:w="4894" w:type="dxa"/>
          </w:tcPr>
          <w:p w14:paraId="046C769D" w14:textId="03CDFC86" w:rsidR="00684A3B" w:rsidRPr="00222D31" w:rsidRDefault="00222D31" w:rsidP="00BB4A03">
            <w:pPr>
              <w:tabs>
                <w:tab w:val="left" w:pos="709"/>
                <w:tab w:val="left" w:pos="779"/>
              </w:tabs>
              <w:ind w:right="69"/>
              <w:rPr>
                <w:sz w:val="24"/>
                <w:szCs w:val="24"/>
              </w:rPr>
            </w:pPr>
            <w:r w:rsidRPr="00222D31">
              <w:rPr>
                <w:sz w:val="24"/>
                <w:szCs w:val="24"/>
              </w:rPr>
              <w:t xml:space="preserve">Sazinoties ar projektu vadītāju Jāni </w:t>
            </w:r>
            <w:proofErr w:type="spellStart"/>
            <w:r w:rsidRPr="00222D31">
              <w:rPr>
                <w:sz w:val="24"/>
                <w:szCs w:val="24"/>
              </w:rPr>
              <w:t>Geibu</w:t>
            </w:r>
            <w:proofErr w:type="spellEnd"/>
            <w:r w:rsidRPr="00222D31">
              <w:rPr>
                <w:sz w:val="24"/>
                <w:szCs w:val="24"/>
              </w:rPr>
              <w:t xml:space="preserve">, tālr.+371 28391479, </w:t>
            </w:r>
            <w:hyperlink r:id="rId8" w:history="1">
              <w:r w:rsidRPr="00222D31">
                <w:rPr>
                  <w:rStyle w:val="Hyperlink"/>
                  <w:color w:val="auto"/>
                  <w:sz w:val="24"/>
                  <w:szCs w:val="24"/>
                </w:rPr>
                <w:t>janis.geiba@rigasnami.lv</w:t>
              </w:r>
            </w:hyperlink>
            <w:r w:rsidRPr="00222D31">
              <w:rPr>
                <w:sz w:val="24"/>
                <w:szCs w:val="24"/>
              </w:rPr>
              <w:t xml:space="preserve">  darba dienās no plkst.08:00 līdz plkst.17:00</w:t>
            </w:r>
          </w:p>
        </w:tc>
      </w:tr>
      <w:tr w:rsidR="004F10AD" w:rsidRPr="004C5C1C" w14:paraId="420D4928" w14:textId="77777777" w:rsidTr="00822204">
        <w:tc>
          <w:tcPr>
            <w:tcW w:w="9923" w:type="dxa"/>
            <w:gridSpan w:val="4"/>
            <w:shd w:val="clear" w:color="auto" w:fill="F2F2F2" w:themeFill="background1" w:themeFillShade="F2"/>
          </w:tcPr>
          <w:p w14:paraId="0D6DA2DA" w14:textId="152D0AD3" w:rsidR="004F10AD" w:rsidRPr="00A97D60" w:rsidRDefault="00314F86" w:rsidP="00A97D60">
            <w:pPr>
              <w:ind w:right="69"/>
              <w:rPr>
                <w:b/>
                <w:bCs/>
                <w:sz w:val="24"/>
                <w:szCs w:val="24"/>
              </w:rPr>
            </w:pPr>
            <w:r>
              <w:rPr>
                <w:b/>
                <w:bCs/>
                <w:sz w:val="24"/>
                <w:szCs w:val="24"/>
              </w:rPr>
              <w:t>2</w:t>
            </w:r>
            <w:r w:rsidR="004F10AD" w:rsidRPr="00A97D60">
              <w:rPr>
                <w:b/>
                <w:bCs/>
                <w:sz w:val="24"/>
                <w:szCs w:val="24"/>
              </w:rPr>
              <w:t xml:space="preserve">. </w:t>
            </w:r>
            <w:r w:rsidR="0049791F" w:rsidRPr="00A97D60">
              <w:rPr>
                <w:b/>
                <w:bCs/>
                <w:sz w:val="24"/>
                <w:szCs w:val="24"/>
              </w:rPr>
              <w:t>Izsoles veids, kārta</w:t>
            </w:r>
            <w:r w:rsidR="0049791F">
              <w:rPr>
                <w:b/>
                <w:bCs/>
                <w:sz w:val="24"/>
                <w:szCs w:val="24"/>
              </w:rPr>
              <w:t>, tīmekļvietnes, kur publicēta informācija par izsoli</w:t>
            </w:r>
          </w:p>
        </w:tc>
      </w:tr>
      <w:tr w:rsidR="00314F86" w:rsidRPr="004C5C1C" w14:paraId="60F0BE3E" w14:textId="77777777" w:rsidTr="00822204">
        <w:tc>
          <w:tcPr>
            <w:tcW w:w="967" w:type="dxa"/>
          </w:tcPr>
          <w:p w14:paraId="4A4AA731" w14:textId="5C0DDB91" w:rsidR="00314F86" w:rsidRPr="00314F86" w:rsidRDefault="00EA5803" w:rsidP="00BB4A03">
            <w:pPr>
              <w:tabs>
                <w:tab w:val="left" w:pos="709"/>
                <w:tab w:val="left" w:pos="779"/>
              </w:tabs>
              <w:ind w:right="69"/>
              <w:rPr>
                <w:sz w:val="24"/>
                <w:szCs w:val="24"/>
              </w:rPr>
            </w:pPr>
            <w:r>
              <w:rPr>
                <w:sz w:val="24"/>
                <w:szCs w:val="24"/>
              </w:rPr>
              <w:lastRenderedPageBreak/>
              <w:t>2</w:t>
            </w:r>
            <w:r w:rsidR="00314F86">
              <w:rPr>
                <w:sz w:val="24"/>
                <w:szCs w:val="24"/>
              </w:rPr>
              <w:t>.</w:t>
            </w:r>
            <w:r w:rsidR="004F1199">
              <w:rPr>
                <w:sz w:val="24"/>
                <w:szCs w:val="24"/>
              </w:rPr>
              <w:t>1</w:t>
            </w:r>
            <w:r w:rsidR="00314F86">
              <w:rPr>
                <w:sz w:val="24"/>
                <w:szCs w:val="24"/>
              </w:rPr>
              <w:t>.</w:t>
            </w:r>
          </w:p>
        </w:tc>
        <w:tc>
          <w:tcPr>
            <w:tcW w:w="4062" w:type="dxa"/>
            <w:gridSpan w:val="2"/>
          </w:tcPr>
          <w:p w14:paraId="2CFCD560" w14:textId="7A1C41B3" w:rsidR="00314F86" w:rsidRPr="004F1199" w:rsidRDefault="004F1199" w:rsidP="00BB4A03">
            <w:pPr>
              <w:tabs>
                <w:tab w:val="left" w:pos="709"/>
                <w:tab w:val="left" w:pos="779"/>
              </w:tabs>
              <w:ind w:right="69"/>
              <w:rPr>
                <w:sz w:val="24"/>
                <w:szCs w:val="24"/>
              </w:rPr>
            </w:pPr>
            <w:r w:rsidRPr="004F1199">
              <w:rPr>
                <w:sz w:val="24"/>
                <w:szCs w:val="24"/>
              </w:rPr>
              <w:t>Izsoles v</w:t>
            </w:r>
            <w:r w:rsidR="00314F86" w:rsidRPr="004F1199">
              <w:rPr>
                <w:sz w:val="24"/>
                <w:szCs w:val="24"/>
              </w:rPr>
              <w:t>eids</w:t>
            </w:r>
          </w:p>
        </w:tc>
        <w:tc>
          <w:tcPr>
            <w:tcW w:w="4894" w:type="dxa"/>
          </w:tcPr>
          <w:p w14:paraId="7A927DCB" w14:textId="1FB20F61" w:rsidR="00314F86" w:rsidRPr="00E10E1C" w:rsidRDefault="001B2293" w:rsidP="00BB4A03">
            <w:pPr>
              <w:tabs>
                <w:tab w:val="left" w:pos="709"/>
                <w:tab w:val="left" w:pos="779"/>
              </w:tabs>
              <w:ind w:right="69"/>
              <w:rPr>
                <w:bCs/>
                <w:sz w:val="24"/>
                <w:szCs w:val="24"/>
              </w:rPr>
            </w:pPr>
            <w:r>
              <w:rPr>
                <w:bCs/>
                <w:sz w:val="24"/>
                <w:szCs w:val="24"/>
              </w:rPr>
              <w:t>Elektroniskā</w:t>
            </w:r>
            <w:r w:rsidR="00314F86" w:rsidRPr="00E10E1C">
              <w:rPr>
                <w:bCs/>
                <w:sz w:val="24"/>
                <w:szCs w:val="24"/>
              </w:rPr>
              <w:t xml:space="preserve"> ar augšupejošu soli </w:t>
            </w:r>
          </w:p>
        </w:tc>
      </w:tr>
      <w:tr w:rsidR="004F1199" w:rsidRPr="004C5C1C" w14:paraId="62290AA4" w14:textId="77777777" w:rsidTr="00822204">
        <w:tc>
          <w:tcPr>
            <w:tcW w:w="967" w:type="dxa"/>
          </w:tcPr>
          <w:p w14:paraId="67DE7432" w14:textId="74BF2335" w:rsidR="004F1199" w:rsidRDefault="004F1199" w:rsidP="00BB4A03">
            <w:pPr>
              <w:tabs>
                <w:tab w:val="left" w:pos="709"/>
                <w:tab w:val="left" w:pos="779"/>
              </w:tabs>
              <w:ind w:right="69"/>
              <w:rPr>
                <w:sz w:val="24"/>
                <w:szCs w:val="24"/>
              </w:rPr>
            </w:pPr>
            <w:r>
              <w:rPr>
                <w:sz w:val="24"/>
                <w:szCs w:val="24"/>
              </w:rPr>
              <w:t>2.2.</w:t>
            </w:r>
          </w:p>
        </w:tc>
        <w:tc>
          <w:tcPr>
            <w:tcW w:w="4062" w:type="dxa"/>
            <w:gridSpan w:val="2"/>
          </w:tcPr>
          <w:p w14:paraId="5C1C976D" w14:textId="7D4BFD19" w:rsidR="004F1199" w:rsidRPr="004F1199" w:rsidRDefault="004F1199" w:rsidP="00BB4A03">
            <w:pPr>
              <w:tabs>
                <w:tab w:val="left" w:pos="709"/>
                <w:tab w:val="left" w:pos="779"/>
              </w:tabs>
              <w:ind w:right="69"/>
              <w:rPr>
                <w:sz w:val="24"/>
                <w:szCs w:val="24"/>
              </w:rPr>
            </w:pPr>
            <w:r w:rsidRPr="004F1199">
              <w:rPr>
                <w:sz w:val="24"/>
                <w:szCs w:val="24"/>
              </w:rPr>
              <w:t>Kārta</w:t>
            </w:r>
          </w:p>
        </w:tc>
        <w:tc>
          <w:tcPr>
            <w:tcW w:w="4894" w:type="dxa"/>
          </w:tcPr>
          <w:p w14:paraId="4FEA14B4" w14:textId="31402D28" w:rsidR="004F1199" w:rsidRPr="00E10E1C" w:rsidRDefault="00BA6916" w:rsidP="00BB4A03">
            <w:pPr>
              <w:tabs>
                <w:tab w:val="left" w:pos="709"/>
                <w:tab w:val="left" w:pos="779"/>
              </w:tabs>
              <w:ind w:right="69"/>
              <w:rPr>
                <w:bCs/>
                <w:sz w:val="24"/>
                <w:szCs w:val="24"/>
              </w:rPr>
            </w:pPr>
            <w:r>
              <w:rPr>
                <w:bCs/>
                <w:sz w:val="24"/>
                <w:szCs w:val="24"/>
              </w:rPr>
              <w:t>Otrā</w:t>
            </w:r>
          </w:p>
        </w:tc>
      </w:tr>
      <w:tr w:rsidR="00AC5201" w:rsidRPr="004C5C1C" w14:paraId="168EF179" w14:textId="77777777" w:rsidTr="00822204">
        <w:tc>
          <w:tcPr>
            <w:tcW w:w="967" w:type="dxa"/>
          </w:tcPr>
          <w:p w14:paraId="2F947E27" w14:textId="252CBE29" w:rsidR="00AC5201" w:rsidRPr="001D4F2F" w:rsidRDefault="004F1199" w:rsidP="00BB4A03">
            <w:pPr>
              <w:tabs>
                <w:tab w:val="left" w:pos="709"/>
                <w:tab w:val="left" w:pos="779"/>
              </w:tabs>
              <w:ind w:right="69"/>
              <w:rPr>
                <w:sz w:val="24"/>
                <w:szCs w:val="24"/>
              </w:rPr>
            </w:pPr>
            <w:r w:rsidRPr="001D4F2F">
              <w:rPr>
                <w:sz w:val="24"/>
                <w:szCs w:val="24"/>
              </w:rPr>
              <w:t>2.3.</w:t>
            </w:r>
          </w:p>
        </w:tc>
        <w:tc>
          <w:tcPr>
            <w:tcW w:w="4062" w:type="dxa"/>
            <w:gridSpan w:val="2"/>
          </w:tcPr>
          <w:p w14:paraId="6EB87768" w14:textId="6AF64556" w:rsidR="00AC5201" w:rsidRPr="001D4F2F" w:rsidRDefault="00970D77" w:rsidP="00EF3383">
            <w:pPr>
              <w:ind w:right="69"/>
              <w:rPr>
                <w:sz w:val="24"/>
                <w:szCs w:val="24"/>
              </w:rPr>
            </w:pPr>
            <w:r w:rsidRPr="001D4F2F">
              <w:rPr>
                <w:sz w:val="24"/>
                <w:szCs w:val="24"/>
              </w:rPr>
              <w:t xml:space="preserve">Tīmekļvietnes, kur </w:t>
            </w:r>
            <w:r w:rsidR="004F1199" w:rsidRPr="001D4F2F">
              <w:rPr>
                <w:sz w:val="24"/>
                <w:szCs w:val="24"/>
              </w:rPr>
              <w:t>Izsole</w:t>
            </w:r>
            <w:r w:rsidR="00EF3383" w:rsidRPr="001D4F2F">
              <w:rPr>
                <w:sz w:val="24"/>
                <w:szCs w:val="24"/>
              </w:rPr>
              <w:t xml:space="preserve"> publicēta</w:t>
            </w:r>
          </w:p>
        </w:tc>
        <w:tc>
          <w:tcPr>
            <w:tcW w:w="4894" w:type="dxa"/>
          </w:tcPr>
          <w:p w14:paraId="489A42A4" w14:textId="250F0DDF" w:rsidR="008073C3" w:rsidRDefault="008073C3" w:rsidP="00970D77">
            <w:pPr>
              <w:ind w:right="69"/>
              <w:rPr>
                <w:rStyle w:val="Hyperlink"/>
                <w:color w:val="auto"/>
                <w:sz w:val="24"/>
                <w:szCs w:val="24"/>
              </w:rPr>
            </w:pPr>
            <w:hyperlink r:id="rId9" w:history="1">
              <w:r w:rsidRPr="008F61A9">
                <w:rPr>
                  <w:rStyle w:val="Hyperlink"/>
                  <w:sz w:val="24"/>
                  <w:szCs w:val="24"/>
                </w:rPr>
                <w:t>www.rigasnami.lv</w:t>
              </w:r>
            </w:hyperlink>
          </w:p>
          <w:p w14:paraId="3240387D" w14:textId="77777777" w:rsidR="008073C3" w:rsidRDefault="000740D4" w:rsidP="00970D77">
            <w:pPr>
              <w:ind w:right="69"/>
              <w:rPr>
                <w:rStyle w:val="Hyperlink"/>
                <w:color w:val="auto"/>
                <w:sz w:val="24"/>
                <w:szCs w:val="24"/>
              </w:rPr>
            </w:pPr>
            <w:hyperlink r:id="rId10" w:history="1">
              <w:r w:rsidRPr="008073C3">
                <w:rPr>
                  <w:rStyle w:val="Hyperlink"/>
                  <w:sz w:val="24"/>
                  <w:szCs w:val="24"/>
                </w:rPr>
                <w:t>https://lv.lv/lv</w:t>
              </w:r>
            </w:hyperlink>
            <w:r w:rsidRPr="008073C3">
              <w:rPr>
                <w:rStyle w:val="Hyperlink"/>
                <w:color w:val="auto"/>
                <w:sz w:val="24"/>
                <w:szCs w:val="24"/>
              </w:rPr>
              <w:t xml:space="preserve"> </w:t>
            </w:r>
          </w:p>
          <w:p w14:paraId="1E01DBA7" w14:textId="30E9BDDC" w:rsidR="008073C3" w:rsidRDefault="000E3C46" w:rsidP="00970D77">
            <w:pPr>
              <w:ind w:right="69"/>
              <w:rPr>
                <w:rStyle w:val="Hyperlink"/>
                <w:color w:val="auto"/>
                <w:sz w:val="24"/>
                <w:szCs w:val="24"/>
              </w:rPr>
            </w:pPr>
            <w:hyperlink r:id="rId11" w:history="1">
              <w:r w:rsidRPr="008F61A9">
                <w:rPr>
                  <w:rStyle w:val="Hyperlink"/>
                  <w:sz w:val="24"/>
                  <w:szCs w:val="24"/>
                </w:rPr>
                <w:t>https://izsoles.ta.gov.lv/</w:t>
              </w:r>
            </w:hyperlink>
          </w:p>
          <w:p w14:paraId="35C9B76F" w14:textId="2B758200" w:rsidR="00A40EF6" w:rsidRPr="000762BB" w:rsidRDefault="00A40EF6" w:rsidP="002340DF">
            <w:pPr>
              <w:ind w:right="69"/>
              <w:rPr>
                <w:highlight w:val="yellow"/>
                <w:u w:val="single"/>
              </w:rPr>
            </w:pPr>
            <w:hyperlink r:id="rId12" w:history="1">
              <w:r w:rsidRPr="002340DF">
                <w:rPr>
                  <w:rStyle w:val="Hyperlink"/>
                  <w:sz w:val="24"/>
                  <w:szCs w:val="24"/>
                </w:rPr>
                <w:t>www.ss.com</w:t>
              </w:r>
            </w:hyperlink>
          </w:p>
        </w:tc>
      </w:tr>
      <w:tr w:rsidR="002C0730" w:rsidRPr="004C5C1C" w14:paraId="0BB22122" w14:textId="77777777" w:rsidTr="00822204">
        <w:tc>
          <w:tcPr>
            <w:tcW w:w="9923" w:type="dxa"/>
            <w:gridSpan w:val="4"/>
            <w:shd w:val="clear" w:color="auto" w:fill="F2F2F2" w:themeFill="background1" w:themeFillShade="F2"/>
          </w:tcPr>
          <w:p w14:paraId="4B295517" w14:textId="01A262A6" w:rsidR="002C0730" w:rsidRPr="00527D07" w:rsidRDefault="002C0730" w:rsidP="009857EB">
            <w:pPr>
              <w:ind w:right="69"/>
              <w:rPr>
                <w:b/>
                <w:bCs/>
                <w:sz w:val="24"/>
                <w:szCs w:val="24"/>
              </w:rPr>
            </w:pPr>
            <w:r w:rsidRPr="00527D07">
              <w:rPr>
                <w:b/>
                <w:bCs/>
                <w:sz w:val="24"/>
                <w:szCs w:val="24"/>
              </w:rPr>
              <w:t>3.</w:t>
            </w:r>
            <w:r w:rsidR="009857EB" w:rsidRPr="00527D07">
              <w:rPr>
                <w:b/>
                <w:bCs/>
                <w:sz w:val="24"/>
                <w:szCs w:val="24"/>
              </w:rPr>
              <w:t xml:space="preserve"> Izsoles sākumcena, solis</w:t>
            </w:r>
            <w:r w:rsidR="002F713A" w:rsidRPr="00527D07">
              <w:rPr>
                <w:b/>
                <w:bCs/>
                <w:sz w:val="24"/>
                <w:szCs w:val="24"/>
              </w:rPr>
              <w:t xml:space="preserve">, citi </w:t>
            </w:r>
            <w:r w:rsidR="006A0594" w:rsidRPr="00527D07">
              <w:rPr>
                <w:b/>
                <w:bCs/>
                <w:sz w:val="24"/>
                <w:szCs w:val="24"/>
              </w:rPr>
              <w:t>noteikumi</w:t>
            </w:r>
          </w:p>
        </w:tc>
      </w:tr>
      <w:tr w:rsidR="004C5C1C" w:rsidRPr="004C5C1C" w14:paraId="25E9B907" w14:textId="77777777" w:rsidTr="00822204">
        <w:tc>
          <w:tcPr>
            <w:tcW w:w="967" w:type="dxa"/>
          </w:tcPr>
          <w:p w14:paraId="50BEF1A4" w14:textId="6BFD9DB0" w:rsidR="004C5C1C" w:rsidRPr="00065DD3" w:rsidRDefault="00EA5803" w:rsidP="00BB4A03">
            <w:pPr>
              <w:tabs>
                <w:tab w:val="left" w:pos="709"/>
                <w:tab w:val="left" w:pos="779"/>
              </w:tabs>
              <w:ind w:right="69"/>
              <w:rPr>
                <w:sz w:val="24"/>
                <w:szCs w:val="24"/>
              </w:rPr>
            </w:pPr>
            <w:r w:rsidRPr="00065DD3">
              <w:rPr>
                <w:sz w:val="24"/>
                <w:szCs w:val="24"/>
              </w:rPr>
              <w:t>3</w:t>
            </w:r>
            <w:r w:rsidR="002C0730" w:rsidRPr="00065DD3">
              <w:rPr>
                <w:sz w:val="24"/>
                <w:szCs w:val="24"/>
              </w:rPr>
              <w:t>.</w:t>
            </w:r>
            <w:r w:rsidR="00540F86" w:rsidRPr="00065DD3">
              <w:rPr>
                <w:sz w:val="24"/>
                <w:szCs w:val="24"/>
              </w:rPr>
              <w:t>1.</w:t>
            </w:r>
          </w:p>
        </w:tc>
        <w:tc>
          <w:tcPr>
            <w:tcW w:w="4062" w:type="dxa"/>
            <w:gridSpan w:val="2"/>
          </w:tcPr>
          <w:p w14:paraId="4848F6E5" w14:textId="6B43BF65" w:rsidR="004C5C1C" w:rsidRPr="00937E40" w:rsidRDefault="004C5C1C" w:rsidP="00BB4A03">
            <w:pPr>
              <w:tabs>
                <w:tab w:val="left" w:pos="709"/>
                <w:tab w:val="left" w:pos="779"/>
              </w:tabs>
              <w:ind w:right="69"/>
              <w:rPr>
                <w:sz w:val="24"/>
                <w:szCs w:val="24"/>
              </w:rPr>
            </w:pPr>
            <w:r w:rsidRPr="00937E40">
              <w:rPr>
                <w:sz w:val="24"/>
                <w:szCs w:val="24"/>
              </w:rPr>
              <w:t xml:space="preserve">Izsoles sākumcena </w:t>
            </w:r>
            <w:r w:rsidR="00796185" w:rsidRPr="00937E40">
              <w:rPr>
                <w:sz w:val="24"/>
                <w:szCs w:val="24"/>
              </w:rPr>
              <w:t xml:space="preserve">par </w:t>
            </w:r>
            <w:r w:rsidR="006A0594">
              <w:rPr>
                <w:sz w:val="24"/>
                <w:szCs w:val="24"/>
              </w:rPr>
              <w:t>Kustamo mantu</w:t>
            </w:r>
            <w:r w:rsidR="008E1F07" w:rsidRPr="00937E40">
              <w:rPr>
                <w:sz w:val="24"/>
                <w:szCs w:val="24"/>
              </w:rPr>
              <w:t xml:space="preserve"> </w:t>
            </w:r>
          </w:p>
        </w:tc>
        <w:tc>
          <w:tcPr>
            <w:tcW w:w="4894" w:type="dxa"/>
          </w:tcPr>
          <w:p w14:paraId="3234929F" w14:textId="76F8942E" w:rsidR="004C5C1C" w:rsidRPr="008B04BB" w:rsidRDefault="00FF6E21" w:rsidP="007F52C3">
            <w:pPr>
              <w:tabs>
                <w:tab w:val="left" w:pos="709"/>
                <w:tab w:val="left" w:pos="779"/>
              </w:tabs>
              <w:ind w:right="69"/>
              <w:jc w:val="both"/>
              <w:rPr>
                <w:b/>
                <w:sz w:val="24"/>
                <w:szCs w:val="24"/>
                <w:highlight w:val="yellow"/>
              </w:rPr>
            </w:pPr>
            <w:r>
              <w:rPr>
                <w:b/>
                <w:sz w:val="24"/>
                <w:szCs w:val="24"/>
              </w:rPr>
              <w:t>1</w:t>
            </w:r>
            <w:r w:rsidR="0047323A">
              <w:rPr>
                <w:b/>
                <w:sz w:val="24"/>
                <w:szCs w:val="24"/>
              </w:rPr>
              <w:t>8</w:t>
            </w:r>
            <w:r>
              <w:rPr>
                <w:b/>
                <w:sz w:val="24"/>
                <w:szCs w:val="24"/>
              </w:rPr>
              <w:t xml:space="preserve"> </w:t>
            </w:r>
            <w:r w:rsidR="0047323A">
              <w:rPr>
                <w:b/>
                <w:sz w:val="24"/>
                <w:szCs w:val="24"/>
              </w:rPr>
              <w:t>615</w:t>
            </w:r>
            <w:r w:rsidR="005F508A" w:rsidRPr="006819DB">
              <w:rPr>
                <w:b/>
                <w:sz w:val="24"/>
                <w:szCs w:val="24"/>
              </w:rPr>
              <w:t xml:space="preserve"> </w:t>
            </w:r>
            <w:r w:rsidR="00065DD3" w:rsidRPr="006819DB">
              <w:rPr>
                <w:b/>
                <w:sz w:val="24"/>
                <w:szCs w:val="24"/>
              </w:rPr>
              <w:t>EUR</w:t>
            </w:r>
          </w:p>
        </w:tc>
      </w:tr>
      <w:tr w:rsidR="005A73F0" w:rsidRPr="004C5C1C" w14:paraId="4519A10A" w14:textId="77777777" w:rsidTr="00E808B0">
        <w:trPr>
          <w:trHeight w:val="188"/>
        </w:trPr>
        <w:tc>
          <w:tcPr>
            <w:tcW w:w="967" w:type="dxa"/>
          </w:tcPr>
          <w:p w14:paraId="1EC1D8E7" w14:textId="3074CB2F" w:rsidR="005A73F0" w:rsidRPr="00527D07" w:rsidRDefault="005A73F0" w:rsidP="00BB4A03">
            <w:pPr>
              <w:tabs>
                <w:tab w:val="left" w:pos="709"/>
                <w:tab w:val="left" w:pos="779"/>
              </w:tabs>
              <w:ind w:right="69"/>
              <w:rPr>
                <w:sz w:val="24"/>
                <w:szCs w:val="24"/>
              </w:rPr>
            </w:pPr>
            <w:r w:rsidRPr="00527D07">
              <w:rPr>
                <w:sz w:val="24"/>
                <w:szCs w:val="24"/>
              </w:rPr>
              <w:t>3.2.</w:t>
            </w:r>
          </w:p>
        </w:tc>
        <w:tc>
          <w:tcPr>
            <w:tcW w:w="4062" w:type="dxa"/>
            <w:gridSpan w:val="2"/>
          </w:tcPr>
          <w:p w14:paraId="0DAAD682" w14:textId="4DC9B785" w:rsidR="005A73F0" w:rsidRPr="00527D07" w:rsidRDefault="005A73F0" w:rsidP="00BB4A03">
            <w:pPr>
              <w:tabs>
                <w:tab w:val="left" w:pos="709"/>
                <w:tab w:val="left" w:pos="779"/>
              </w:tabs>
              <w:ind w:right="69"/>
              <w:rPr>
                <w:sz w:val="24"/>
                <w:szCs w:val="24"/>
              </w:rPr>
            </w:pPr>
            <w:r w:rsidRPr="00527D07">
              <w:rPr>
                <w:sz w:val="24"/>
                <w:szCs w:val="24"/>
              </w:rPr>
              <w:t xml:space="preserve">Izsoles solis </w:t>
            </w:r>
          </w:p>
        </w:tc>
        <w:tc>
          <w:tcPr>
            <w:tcW w:w="4894" w:type="dxa"/>
          </w:tcPr>
          <w:p w14:paraId="6DF402BB" w14:textId="30DDBF07" w:rsidR="005A73F0" w:rsidRPr="00527D07" w:rsidRDefault="0016570A" w:rsidP="007F52C3">
            <w:pPr>
              <w:tabs>
                <w:tab w:val="left" w:pos="709"/>
                <w:tab w:val="left" w:pos="779"/>
              </w:tabs>
              <w:ind w:right="69"/>
              <w:jc w:val="both"/>
              <w:rPr>
                <w:sz w:val="24"/>
                <w:szCs w:val="24"/>
              </w:rPr>
            </w:pPr>
            <w:r w:rsidRPr="00D62A0A">
              <w:rPr>
                <w:b/>
                <w:sz w:val="24"/>
                <w:szCs w:val="24"/>
              </w:rPr>
              <w:t>250</w:t>
            </w:r>
            <w:r w:rsidR="00527EAA" w:rsidRPr="00D62A0A">
              <w:rPr>
                <w:b/>
                <w:sz w:val="24"/>
                <w:szCs w:val="24"/>
              </w:rPr>
              <w:t xml:space="preserve"> </w:t>
            </w:r>
            <w:r w:rsidR="00E808B0" w:rsidRPr="00D62A0A">
              <w:rPr>
                <w:b/>
                <w:sz w:val="24"/>
                <w:szCs w:val="24"/>
              </w:rPr>
              <w:t xml:space="preserve"> </w:t>
            </w:r>
            <w:r w:rsidR="006E7BD1" w:rsidRPr="00D62A0A">
              <w:rPr>
                <w:b/>
                <w:sz w:val="24"/>
                <w:szCs w:val="24"/>
              </w:rPr>
              <w:t>EUR</w:t>
            </w:r>
          </w:p>
        </w:tc>
      </w:tr>
      <w:tr w:rsidR="00CF21DC" w:rsidRPr="004C5C1C" w14:paraId="5FD6B913" w14:textId="77777777" w:rsidTr="00822204">
        <w:tc>
          <w:tcPr>
            <w:tcW w:w="9923" w:type="dxa"/>
            <w:gridSpan w:val="4"/>
            <w:shd w:val="clear" w:color="auto" w:fill="F2F2F2" w:themeFill="background1" w:themeFillShade="F2"/>
          </w:tcPr>
          <w:p w14:paraId="62BBF5EF" w14:textId="2329045C" w:rsidR="00CF21DC" w:rsidRPr="00527D07" w:rsidRDefault="005A73F0" w:rsidP="00BB4A03">
            <w:pPr>
              <w:tabs>
                <w:tab w:val="left" w:pos="709"/>
                <w:tab w:val="left" w:pos="779"/>
              </w:tabs>
              <w:ind w:right="69"/>
              <w:rPr>
                <w:b/>
                <w:sz w:val="24"/>
                <w:szCs w:val="24"/>
              </w:rPr>
            </w:pPr>
            <w:r w:rsidRPr="00527D07">
              <w:rPr>
                <w:b/>
                <w:sz w:val="24"/>
                <w:szCs w:val="24"/>
              </w:rPr>
              <w:t>4</w:t>
            </w:r>
            <w:r w:rsidR="00CF21DC" w:rsidRPr="00527D07">
              <w:rPr>
                <w:b/>
                <w:sz w:val="24"/>
                <w:szCs w:val="24"/>
              </w:rPr>
              <w:t xml:space="preserve">. Izsoles </w:t>
            </w:r>
            <w:r w:rsidR="007A287D" w:rsidRPr="00527D07">
              <w:rPr>
                <w:b/>
                <w:sz w:val="24"/>
                <w:szCs w:val="24"/>
              </w:rPr>
              <w:t>nodrošinājuma</w:t>
            </w:r>
            <w:r w:rsidR="00CF21DC" w:rsidRPr="00527D07">
              <w:rPr>
                <w:b/>
                <w:sz w:val="24"/>
                <w:szCs w:val="24"/>
              </w:rPr>
              <w:t xml:space="preserve"> nauda</w:t>
            </w:r>
            <w:r w:rsidRPr="00527D07">
              <w:rPr>
                <w:b/>
                <w:sz w:val="24"/>
                <w:szCs w:val="24"/>
              </w:rPr>
              <w:t xml:space="preserve"> </w:t>
            </w:r>
          </w:p>
        </w:tc>
      </w:tr>
      <w:tr w:rsidR="004C5C1C" w:rsidRPr="004C5C1C" w14:paraId="174FC995" w14:textId="77777777" w:rsidTr="00D62A0A">
        <w:tc>
          <w:tcPr>
            <w:tcW w:w="967" w:type="dxa"/>
          </w:tcPr>
          <w:p w14:paraId="139CB47D" w14:textId="33DCB875" w:rsidR="004C5C1C" w:rsidRPr="00065DD3" w:rsidRDefault="005A73F0" w:rsidP="00BB4A03">
            <w:pPr>
              <w:tabs>
                <w:tab w:val="left" w:pos="709"/>
                <w:tab w:val="left" w:pos="779"/>
              </w:tabs>
              <w:ind w:right="69"/>
              <w:rPr>
                <w:sz w:val="24"/>
                <w:szCs w:val="24"/>
              </w:rPr>
            </w:pPr>
            <w:r w:rsidRPr="00065DD3">
              <w:rPr>
                <w:sz w:val="24"/>
                <w:szCs w:val="24"/>
              </w:rPr>
              <w:t>4</w:t>
            </w:r>
            <w:r w:rsidR="004C5C1C" w:rsidRPr="00065DD3">
              <w:rPr>
                <w:sz w:val="24"/>
                <w:szCs w:val="24"/>
              </w:rPr>
              <w:t>.</w:t>
            </w:r>
            <w:r w:rsidR="00CF21DC" w:rsidRPr="00065DD3">
              <w:rPr>
                <w:sz w:val="24"/>
                <w:szCs w:val="24"/>
              </w:rPr>
              <w:t>1.</w:t>
            </w:r>
          </w:p>
        </w:tc>
        <w:tc>
          <w:tcPr>
            <w:tcW w:w="4062" w:type="dxa"/>
            <w:gridSpan w:val="2"/>
          </w:tcPr>
          <w:p w14:paraId="7DC4E3BE" w14:textId="651386C5" w:rsidR="004C5C1C" w:rsidRPr="00CF21DC" w:rsidRDefault="003B7F32" w:rsidP="00BB4A03">
            <w:pPr>
              <w:tabs>
                <w:tab w:val="left" w:pos="709"/>
                <w:tab w:val="left" w:pos="779"/>
              </w:tabs>
              <w:ind w:right="69"/>
              <w:rPr>
                <w:sz w:val="24"/>
                <w:szCs w:val="24"/>
              </w:rPr>
            </w:pPr>
            <w:r>
              <w:rPr>
                <w:sz w:val="24"/>
                <w:szCs w:val="24"/>
              </w:rPr>
              <w:t xml:space="preserve">Nodrošinājuma </w:t>
            </w:r>
            <w:r w:rsidR="005F4C09">
              <w:rPr>
                <w:sz w:val="24"/>
                <w:szCs w:val="24"/>
              </w:rPr>
              <w:t>naudas</w:t>
            </w:r>
            <w:r w:rsidR="005A73F0">
              <w:rPr>
                <w:sz w:val="24"/>
                <w:szCs w:val="24"/>
              </w:rPr>
              <w:t xml:space="preserve"> apmērs</w:t>
            </w:r>
          </w:p>
        </w:tc>
        <w:tc>
          <w:tcPr>
            <w:tcW w:w="4894" w:type="dxa"/>
            <w:shd w:val="clear" w:color="auto" w:fill="auto"/>
          </w:tcPr>
          <w:p w14:paraId="0561E30B" w14:textId="0F030803" w:rsidR="004C5C1C" w:rsidRPr="00D62A0A" w:rsidRDefault="00FF6E21" w:rsidP="00BB4A03">
            <w:pPr>
              <w:tabs>
                <w:tab w:val="left" w:pos="709"/>
                <w:tab w:val="left" w:pos="779"/>
              </w:tabs>
              <w:ind w:right="69"/>
              <w:rPr>
                <w:b/>
                <w:sz w:val="24"/>
                <w:szCs w:val="24"/>
              </w:rPr>
            </w:pPr>
            <w:r>
              <w:rPr>
                <w:b/>
                <w:sz w:val="24"/>
                <w:szCs w:val="24"/>
              </w:rPr>
              <w:t>1</w:t>
            </w:r>
            <w:r w:rsidR="002D1262">
              <w:rPr>
                <w:b/>
                <w:sz w:val="24"/>
                <w:szCs w:val="24"/>
              </w:rPr>
              <w:t>861.50</w:t>
            </w:r>
            <w:r w:rsidR="00E21692" w:rsidRPr="00D62A0A">
              <w:rPr>
                <w:b/>
                <w:sz w:val="24"/>
                <w:szCs w:val="24"/>
              </w:rPr>
              <w:t xml:space="preserve"> </w:t>
            </w:r>
            <w:r w:rsidR="00065DD3" w:rsidRPr="00D62A0A">
              <w:rPr>
                <w:b/>
                <w:sz w:val="24"/>
                <w:szCs w:val="24"/>
              </w:rPr>
              <w:t>EUR</w:t>
            </w:r>
            <w:r w:rsidR="000762BB" w:rsidRPr="00D62A0A">
              <w:rPr>
                <w:b/>
                <w:sz w:val="24"/>
                <w:szCs w:val="24"/>
              </w:rPr>
              <w:t xml:space="preserve"> </w:t>
            </w:r>
          </w:p>
        </w:tc>
      </w:tr>
      <w:tr w:rsidR="004C5C1C" w:rsidRPr="004C5C1C" w14:paraId="234D9BD4" w14:textId="77777777" w:rsidTr="00822204">
        <w:tc>
          <w:tcPr>
            <w:tcW w:w="967" w:type="dxa"/>
          </w:tcPr>
          <w:p w14:paraId="35B1307D" w14:textId="65215084" w:rsidR="004C5C1C" w:rsidRPr="00AF3153" w:rsidRDefault="005A73F0" w:rsidP="00BB4A03">
            <w:pPr>
              <w:tabs>
                <w:tab w:val="left" w:pos="709"/>
                <w:tab w:val="left" w:pos="779"/>
              </w:tabs>
              <w:ind w:right="69"/>
              <w:rPr>
                <w:sz w:val="24"/>
                <w:szCs w:val="24"/>
              </w:rPr>
            </w:pPr>
            <w:r>
              <w:rPr>
                <w:sz w:val="24"/>
                <w:szCs w:val="24"/>
              </w:rPr>
              <w:t>4</w:t>
            </w:r>
            <w:r w:rsidR="004C5C1C" w:rsidRPr="00AF3153">
              <w:rPr>
                <w:sz w:val="24"/>
                <w:szCs w:val="24"/>
              </w:rPr>
              <w:t>.</w:t>
            </w:r>
            <w:r w:rsidR="00CF21DC">
              <w:rPr>
                <w:sz w:val="24"/>
                <w:szCs w:val="24"/>
              </w:rPr>
              <w:t>2</w:t>
            </w:r>
            <w:r w:rsidR="004C5C1C" w:rsidRPr="00AF3153">
              <w:rPr>
                <w:sz w:val="24"/>
                <w:szCs w:val="24"/>
              </w:rPr>
              <w:t>.</w:t>
            </w:r>
          </w:p>
        </w:tc>
        <w:tc>
          <w:tcPr>
            <w:tcW w:w="4062" w:type="dxa"/>
            <w:gridSpan w:val="2"/>
          </w:tcPr>
          <w:p w14:paraId="699E06D2" w14:textId="3CBFCBBA" w:rsidR="004C5C1C" w:rsidRPr="00AF3153" w:rsidRDefault="00CF21DC" w:rsidP="00BB4A03">
            <w:pPr>
              <w:tabs>
                <w:tab w:val="left" w:pos="709"/>
                <w:tab w:val="left" w:pos="779"/>
              </w:tabs>
              <w:ind w:right="69"/>
              <w:rPr>
                <w:sz w:val="24"/>
                <w:szCs w:val="24"/>
              </w:rPr>
            </w:pPr>
            <w:r>
              <w:rPr>
                <w:sz w:val="24"/>
                <w:szCs w:val="24"/>
              </w:rPr>
              <w:t>A</w:t>
            </w:r>
            <w:r w:rsidR="00AF3153">
              <w:rPr>
                <w:sz w:val="24"/>
                <w:szCs w:val="24"/>
              </w:rPr>
              <w:t>pmaksas</w:t>
            </w:r>
            <w:r w:rsidR="00AF3153" w:rsidRPr="00AF3153">
              <w:rPr>
                <w:sz w:val="24"/>
                <w:szCs w:val="24"/>
              </w:rPr>
              <w:t xml:space="preserve"> </w:t>
            </w:r>
            <w:r>
              <w:rPr>
                <w:sz w:val="24"/>
                <w:szCs w:val="24"/>
              </w:rPr>
              <w:t>termiņš</w:t>
            </w:r>
          </w:p>
        </w:tc>
        <w:tc>
          <w:tcPr>
            <w:tcW w:w="4894" w:type="dxa"/>
          </w:tcPr>
          <w:p w14:paraId="6E789734" w14:textId="486C1785" w:rsidR="004C5C1C" w:rsidRPr="00EF6F9F" w:rsidRDefault="00AF3153" w:rsidP="00BB4A03">
            <w:pPr>
              <w:tabs>
                <w:tab w:val="left" w:pos="709"/>
                <w:tab w:val="left" w:pos="779"/>
              </w:tabs>
              <w:ind w:right="69"/>
              <w:rPr>
                <w:b/>
                <w:sz w:val="24"/>
                <w:szCs w:val="24"/>
              </w:rPr>
            </w:pPr>
            <w:r w:rsidRPr="00EF6F9F">
              <w:rPr>
                <w:b/>
                <w:sz w:val="24"/>
                <w:szCs w:val="24"/>
              </w:rPr>
              <w:t xml:space="preserve">Līdz Izsoles </w:t>
            </w:r>
            <w:r w:rsidR="00735094">
              <w:rPr>
                <w:b/>
                <w:sz w:val="24"/>
                <w:szCs w:val="24"/>
              </w:rPr>
              <w:t>p</w:t>
            </w:r>
            <w:r w:rsidRPr="00EF6F9F">
              <w:rPr>
                <w:b/>
                <w:sz w:val="24"/>
                <w:szCs w:val="24"/>
              </w:rPr>
              <w:t xml:space="preserve">ieteikuma iesniegšanas dienai </w:t>
            </w:r>
          </w:p>
        </w:tc>
      </w:tr>
      <w:tr w:rsidR="00AF3153" w:rsidRPr="004C5C1C" w14:paraId="2F684E1C" w14:textId="77777777" w:rsidTr="00822204">
        <w:tc>
          <w:tcPr>
            <w:tcW w:w="967" w:type="dxa"/>
          </w:tcPr>
          <w:p w14:paraId="615A3610" w14:textId="5C0A12FA" w:rsidR="00AF3153" w:rsidRPr="00AF3153" w:rsidRDefault="005A73F0" w:rsidP="00BB4A03">
            <w:pPr>
              <w:tabs>
                <w:tab w:val="left" w:pos="709"/>
                <w:tab w:val="left" w:pos="779"/>
              </w:tabs>
              <w:ind w:right="69"/>
              <w:rPr>
                <w:sz w:val="24"/>
                <w:szCs w:val="24"/>
              </w:rPr>
            </w:pPr>
            <w:r>
              <w:rPr>
                <w:sz w:val="24"/>
                <w:szCs w:val="24"/>
              </w:rPr>
              <w:t>4</w:t>
            </w:r>
            <w:r w:rsidR="00AF3153">
              <w:rPr>
                <w:sz w:val="24"/>
                <w:szCs w:val="24"/>
              </w:rPr>
              <w:t>.</w:t>
            </w:r>
            <w:r>
              <w:rPr>
                <w:sz w:val="24"/>
                <w:szCs w:val="24"/>
              </w:rPr>
              <w:t>3</w:t>
            </w:r>
            <w:r w:rsidR="00AF3153">
              <w:rPr>
                <w:sz w:val="24"/>
                <w:szCs w:val="24"/>
              </w:rPr>
              <w:t>.</w:t>
            </w:r>
          </w:p>
        </w:tc>
        <w:tc>
          <w:tcPr>
            <w:tcW w:w="4062" w:type="dxa"/>
            <w:gridSpan w:val="2"/>
          </w:tcPr>
          <w:p w14:paraId="5CD8E957" w14:textId="4590716E" w:rsidR="00AF3153" w:rsidRPr="00AF3153" w:rsidRDefault="00F73801" w:rsidP="00BB4A03">
            <w:pPr>
              <w:tabs>
                <w:tab w:val="left" w:pos="709"/>
                <w:tab w:val="left" w:pos="779"/>
              </w:tabs>
              <w:ind w:right="69"/>
              <w:rPr>
                <w:sz w:val="24"/>
                <w:szCs w:val="24"/>
              </w:rPr>
            </w:pPr>
            <w:r>
              <w:rPr>
                <w:sz w:val="24"/>
                <w:szCs w:val="24"/>
              </w:rPr>
              <w:t>Izsoles nodrošinājuma</w:t>
            </w:r>
            <w:r w:rsidR="00AF3153">
              <w:rPr>
                <w:sz w:val="24"/>
                <w:szCs w:val="24"/>
              </w:rPr>
              <w:t xml:space="preserve"> naudas norēķinu konta rekvizīti</w:t>
            </w:r>
          </w:p>
        </w:tc>
        <w:tc>
          <w:tcPr>
            <w:tcW w:w="4894" w:type="dxa"/>
          </w:tcPr>
          <w:p w14:paraId="455DB668" w14:textId="77777777" w:rsidR="00AF3153" w:rsidRPr="00031AB6" w:rsidRDefault="00AF3153" w:rsidP="000C21BF">
            <w:pPr>
              <w:tabs>
                <w:tab w:val="left" w:pos="709"/>
                <w:tab w:val="left" w:pos="779"/>
              </w:tabs>
              <w:ind w:right="69"/>
              <w:rPr>
                <w:bCs/>
                <w:sz w:val="24"/>
                <w:szCs w:val="24"/>
              </w:rPr>
            </w:pPr>
            <w:r w:rsidRPr="00031AB6">
              <w:rPr>
                <w:bCs/>
                <w:sz w:val="24"/>
                <w:szCs w:val="24"/>
              </w:rPr>
              <w:t>SIA „Rīgas nami”</w:t>
            </w:r>
          </w:p>
          <w:p w14:paraId="7B7245E3" w14:textId="77777777" w:rsidR="00AF3153" w:rsidRPr="00031AB6" w:rsidRDefault="00AF3153" w:rsidP="000C21BF">
            <w:pPr>
              <w:tabs>
                <w:tab w:val="left" w:pos="709"/>
                <w:tab w:val="left" w:pos="779"/>
              </w:tabs>
              <w:ind w:right="69"/>
              <w:rPr>
                <w:bCs/>
                <w:sz w:val="24"/>
                <w:szCs w:val="24"/>
              </w:rPr>
            </w:pPr>
            <w:r w:rsidRPr="00031AB6">
              <w:rPr>
                <w:bCs/>
                <w:sz w:val="24"/>
                <w:szCs w:val="24"/>
              </w:rPr>
              <w:t xml:space="preserve">PVN </w:t>
            </w:r>
            <w:proofErr w:type="spellStart"/>
            <w:r w:rsidRPr="00031AB6">
              <w:rPr>
                <w:bCs/>
                <w:sz w:val="24"/>
                <w:szCs w:val="24"/>
              </w:rPr>
              <w:t>reģ</w:t>
            </w:r>
            <w:proofErr w:type="spellEnd"/>
            <w:r w:rsidRPr="00031AB6">
              <w:rPr>
                <w:bCs/>
                <w:sz w:val="24"/>
                <w:szCs w:val="24"/>
              </w:rPr>
              <w:t>. Nr.: 40003109638</w:t>
            </w:r>
          </w:p>
          <w:p w14:paraId="6782218A" w14:textId="77777777" w:rsidR="005A0031" w:rsidRPr="00031AB6" w:rsidRDefault="005A0031" w:rsidP="005A0031">
            <w:pPr>
              <w:widowControl/>
              <w:autoSpaceDE/>
              <w:autoSpaceDN/>
              <w:rPr>
                <w:bCs/>
                <w:sz w:val="24"/>
                <w:szCs w:val="24"/>
              </w:rPr>
            </w:pPr>
            <w:r w:rsidRPr="00031AB6">
              <w:rPr>
                <w:bCs/>
                <w:sz w:val="24"/>
                <w:szCs w:val="24"/>
              </w:rPr>
              <w:t>Kredītiestāde: AS  “Citadele banka”</w:t>
            </w:r>
          </w:p>
          <w:p w14:paraId="064D892C" w14:textId="77777777" w:rsidR="005A0031" w:rsidRPr="00031AB6" w:rsidRDefault="005A0031" w:rsidP="005A0031">
            <w:pPr>
              <w:tabs>
                <w:tab w:val="left" w:pos="709"/>
                <w:tab w:val="left" w:pos="779"/>
              </w:tabs>
              <w:ind w:right="69"/>
              <w:rPr>
                <w:bCs/>
                <w:sz w:val="24"/>
                <w:szCs w:val="24"/>
              </w:rPr>
            </w:pPr>
            <w:r w:rsidRPr="00031AB6">
              <w:rPr>
                <w:bCs/>
                <w:sz w:val="24"/>
                <w:szCs w:val="24"/>
              </w:rPr>
              <w:t>Kredītiestādes kods: PARXLV22</w:t>
            </w:r>
          </w:p>
          <w:p w14:paraId="087C9B8E" w14:textId="7773CACC" w:rsidR="00AF3153" w:rsidRPr="00031AB6" w:rsidRDefault="005A0031" w:rsidP="000C21BF">
            <w:pPr>
              <w:tabs>
                <w:tab w:val="left" w:pos="709"/>
                <w:tab w:val="left" w:pos="779"/>
              </w:tabs>
              <w:ind w:right="69"/>
              <w:rPr>
                <w:bCs/>
                <w:sz w:val="24"/>
                <w:szCs w:val="24"/>
              </w:rPr>
            </w:pPr>
            <w:r w:rsidRPr="00031AB6">
              <w:rPr>
                <w:bCs/>
                <w:sz w:val="24"/>
                <w:szCs w:val="24"/>
              </w:rPr>
              <w:t>Konta Nr. LV25PARX0007269850007</w:t>
            </w:r>
          </w:p>
        </w:tc>
      </w:tr>
      <w:tr w:rsidR="00252CEC" w:rsidRPr="004C5C1C" w14:paraId="2467BDCE" w14:textId="77777777" w:rsidTr="00822204">
        <w:tc>
          <w:tcPr>
            <w:tcW w:w="9923" w:type="dxa"/>
            <w:gridSpan w:val="4"/>
            <w:shd w:val="clear" w:color="auto" w:fill="F2F2F2" w:themeFill="background1" w:themeFillShade="F2"/>
          </w:tcPr>
          <w:p w14:paraId="37A086FF" w14:textId="47F81DFA" w:rsidR="00252CEC" w:rsidRPr="00252CEC" w:rsidRDefault="00252CEC" w:rsidP="00A05386">
            <w:pPr>
              <w:ind w:right="69"/>
              <w:jc w:val="both"/>
              <w:rPr>
                <w:b/>
                <w:bCs/>
                <w:sz w:val="24"/>
                <w:szCs w:val="24"/>
              </w:rPr>
            </w:pPr>
            <w:r w:rsidRPr="00252CEC">
              <w:rPr>
                <w:b/>
                <w:bCs/>
                <w:sz w:val="24"/>
                <w:szCs w:val="24"/>
              </w:rPr>
              <w:t xml:space="preserve">5. </w:t>
            </w:r>
            <w:r w:rsidR="00066B6B">
              <w:rPr>
                <w:b/>
                <w:bCs/>
                <w:sz w:val="24"/>
                <w:szCs w:val="24"/>
              </w:rPr>
              <w:t xml:space="preserve">Izsoles sākuma un beigu datums </w:t>
            </w:r>
          </w:p>
        </w:tc>
      </w:tr>
      <w:tr w:rsidR="00380B23" w:rsidRPr="004C5C1C" w14:paraId="676F4F6F" w14:textId="77777777" w:rsidTr="00822204">
        <w:tc>
          <w:tcPr>
            <w:tcW w:w="967" w:type="dxa"/>
          </w:tcPr>
          <w:p w14:paraId="5EBFF5E5" w14:textId="4FCEF45E" w:rsidR="00380B23" w:rsidRDefault="00380B23" w:rsidP="00BB4A03">
            <w:pPr>
              <w:tabs>
                <w:tab w:val="left" w:pos="709"/>
                <w:tab w:val="left" w:pos="779"/>
              </w:tabs>
              <w:ind w:right="69"/>
              <w:rPr>
                <w:sz w:val="24"/>
                <w:szCs w:val="24"/>
              </w:rPr>
            </w:pPr>
            <w:r>
              <w:rPr>
                <w:sz w:val="24"/>
                <w:szCs w:val="24"/>
              </w:rPr>
              <w:t>5.</w:t>
            </w:r>
            <w:r w:rsidR="00B456F0">
              <w:rPr>
                <w:sz w:val="24"/>
                <w:szCs w:val="24"/>
              </w:rPr>
              <w:t>1</w:t>
            </w:r>
            <w:r w:rsidR="00155F3A">
              <w:rPr>
                <w:sz w:val="24"/>
                <w:szCs w:val="24"/>
              </w:rPr>
              <w:t>.</w:t>
            </w:r>
            <w:r>
              <w:rPr>
                <w:sz w:val="24"/>
                <w:szCs w:val="24"/>
              </w:rPr>
              <w:t xml:space="preserve"> </w:t>
            </w:r>
          </w:p>
        </w:tc>
        <w:tc>
          <w:tcPr>
            <w:tcW w:w="3995" w:type="dxa"/>
          </w:tcPr>
          <w:p w14:paraId="61207CB3" w14:textId="22A6AF45" w:rsidR="00380B23" w:rsidRPr="007A1073" w:rsidRDefault="000A3E94" w:rsidP="00380B23">
            <w:pPr>
              <w:ind w:right="69"/>
              <w:rPr>
                <w:sz w:val="24"/>
                <w:szCs w:val="24"/>
              </w:rPr>
            </w:pPr>
            <w:r>
              <w:rPr>
                <w:sz w:val="24"/>
                <w:szCs w:val="24"/>
              </w:rPr>
              <w:t xml:space="preserve">Izsoles sākums </w:t>
            </w:r>
            <w:r w:rsidR="007A1073" w:rsidRPr="007A1073">
              <w:rPr>
                <w:sz w:val="24"/>
                <w:szCs w:val="24"/>
              </w:rPr>
              <w:t xml:space="preserve"> </w:t>
            </w:r>
          </w:p>
        </w:tc>
        <w:tc>
          <w:tcPr>
            <w:tcW w:w="4961" w:type="dxa"/>
            <w:gridSpan w:val="2"/>
          </w:tcPr>
          <w:p w14:paraId="05494882" w14:textId="6DAB97AB" w:rsidR="00380B23" w:rsidRPr="00D62A0A" w:rsidRDefault="007A1073" w:rsidP="000C21BF">
            <w:pPr>
              <w:ind w:right="69"/>
              <w:jc w:val="both"/>
              <w:rPr>
                <w:sz w:val="24"/>
                <w:szCs w:val="24"/>
              </w:rPr>
            </w:pPr>
            <w:r w:rsidRPr="00D62A0A">
              <w:rPr>
                <w:b/>
                <w:bCs/>
                <w:sz w:val="24"/>
                <w:szCs w:val="24"/>
              </w:rPr>
              <w:t>202</w:t>
            </w:r>
            <w:r w:rsidR="008B04BB" w:rsidRPr="00D62A0A">
              <w:rPr>
                <w:b/>
                <w:bCs/>
                <w:sz w:val="24"/>
                <w:szCs w:val="24"/>
              </w:rPr>
              <w:t>5</w:t>
            </w:r>
            <w:r w:rsidRPr="00D62A0A">
              <w:rPr>
                <w:b/>
                <w:bCs/>
                <w:sz w:val="24"/>
                <w:szCs w:val="24"/>
              </w:rPr>
              <w:t xml:space="preserve">.gada </w:t>
            </w:r>
            <w:r w:rsidR="000E6C99">
              <w:rPr>
                <w:b/>
                <w:bCs/>
                <w:sz w:val="24"/>
                <w:szCs w:val="24"/>
              </w:rPr>
              <w:t>0</w:t>
            </w:r>
            <w:r w:rsidR="0051607E">
              <w:rPr>
                <w:b/>
                <w:bCs/>
                <w:sz w:val="24"/>
                <w:szCs w:val="24"/>
              </w:rPr>
              <w:t>8</w:t>
            </w:r>
            <w:r w:rsidRPr="00D62A0A">
              <w:rPr>
                <w:b/>
                <w:bCs/>
                <w:sz w:val="24"/>
                <w:szCs w:val="24"/>
              </w:rPr>
              <w:t>.</w:t>
            </w:r>
            <w:r w:rsidR="00212BEC">
              <w:rPr>
                <w:b/>
                <w:bCs/>
                <w:sz w:val="24"/>
                <w:szCs w:val="24"/>
              </w:rPr>
              <w:t>aprīlis</w:t>
            </w:r>
            <w:r w:rsidR="00523B0A" w:rsidRPr="00D62A0A">
              <w:rPr>
                <w:b/>
                <w:bCs/>
                <w:sz w:val="24"/>
                <w:szCs w:val="24"/>
              </w:rPr>
              <w:t xml:space="preserve"> </w:t>
            </w:r>
            <w:r w:rsidRPr="00D62A0A">
              <w:rPr>
                <w:b/>
                <w:bCs/>
                <w:sz w:val="24"/>
                <w:szCs w:val="24"/>
              </w:rPr>
              <w:t xml:space="preserve"> </w:t>
            </w:r>
            <w:r w:rsidR="00523B0A" w:rsidRPr="00D62A0A">
              <w:rPr>
                <w:b/>
                <w:bCs/>
                <w:sz w:val="24"/>
                <w:szCs w:val="24"/>
              </w:rPr>
              <w:t>plkst. 13.00</w:t>
            </w:r>
          </w:p>
        </w:tc>
      </w:tr>
      <w:tr w:rsidR="007A1073" w:rsidRPr="004C5C1C" w14:paraId="6767AD11" w14:textId="77777777" w:rsidTr="00822204">
        <w:tc>
          <w:tcPr>
            <w:tcW w:w="967" w:type="dxa"/>
          </w:tcPr>
          <w:p w14:paraId="0AB3B606" w14:textId="7EEB96C0" w:rsidR="007A1073" w:rsidRDefault="007A1073" w:rsidP="00BB4A03">
            <w:pPr>
              <w:tabs>
                <w:tab w:val="left" w:pos="709"/>
                <w:tab w:val="left" w:pos="779"/>
              </w:tabs>
              <w:ind w:right="69"/>
              <w:rPr>
                <w:sz w:val="24"/>
                <w:szCs w:val="24"/>
              </w:rPr>
            </w:pPr>
            <w:r>
              <w:rPr>
                <w:sz w:val="24"/>
                <w:szCs w:val="24"/>
              </w:rPr>
              <w:t>5.2.</w:t>
            </w:r>
          </w:p>
        </w:tc>
        <w:tc>
          <w:tcPr>
            <w:tcW w:w="3995" w:type="dxa"/>
          </w:tcPr>
          <w:p w14:paraId="2B5AA7B3" w14:textId="2BE51C08" w:rsidR="007A1073" w:rsidRPr="007A1073" w:rsidRDefault="000A3E94" w:rsidP="00380B23">
            <w:pPr>
              <w:ind w:right="69"/>
              <w:rPr>
                <w:sz w:val="24"/>
                <w:szCs w:val="24"/>
              </w:rPr>
            </w:pPr>
            <w:r>
              <w:rPr>
                <w:sz w:val="24"/>
                <w:szCs w:val="24"/>
              </w:rPr>
              <w:t>Izsoles beigas</w:t>
            </w:r>
          </w:p>
        </w:tc>
        <w:tc>
          <w:tcPr>
            <w:tcW w:w="4961" w:type="dxa"/>
            <w:gridSpan w:val="2"/>
          </w:tcPr>
          <w:p w14:paraId="4FE03540" w14:textId="27273020" w:rsidR="007A1073" w:rsidRPr="00D62A0A" w:rsidRDefault="00B62700" w:rsidP="000A3E94">
            <w:pPr>
              <w:rPr>
                <w:sz w:val="24"/>
              </w:rPr>
            </w:pPr>
            <w:r w:rsidRPr="00D62A0A">
              <w:rPr>
                <w:b/>
                <w:bCs/>
                <w:sz w:val="24"/>
                <w:szCs w:val="24"/>
              </w:rPr>
              <w:t>202</w:t>
            </w:r>
            <w:r w:rsidR="008B04BB" w:rsidRPr="00D62A0A">
              <w:rPr>
                <w:b/>
                <w:bCs/>
                <w:sz w:val="24"/>
                <w:szCs w:val="24"/>
              </w:rPr>
              <w:t>5</w:t>
            </w:r>
            <w:r w:rsidRPr="00D62A0A">
              <w:rPr>
                <w:b/>
                <w:bCs/>
                <w:sz w:val="24"/>
                <w:szCs w:val="24"/>
              </w:rPr>
              <w:t xml:space="preserve">.gada </w:t>
            </w:r>
            <w:r w:rsidR="000E6C99">
              <w:rPr>
                <w:b/>
                <w:bCs/>
                <w:sz w:val="24"/>
                <w:szCs w:val="24"/>
              </w:rPr>
              <w:t>0</w:t>
            </w:r>
            <w:r w:rsidR="0051607E">
              <w:rPr>
                <w:b/>
                <w:bCs/>
                <w:sz w:val="24"/>
                <w:szCs w:val="24"/>
              </w:rPr>
              <w:t>9</w:t>
            </w:r>
            <w:r w:rsidR="00D62A0A" w:rsidRPr="00D62A0A">
              <w:rPr>
                <w:b/>
                <w:bCs/>
                <w:sz w:val="24"/>
                <w:szCs w:val="24"/>
              </w:rPr>
              <w:t>.</w:t>
            </w:r>
            <w:r w:rsidR="00212BEC">
              <w:rPr>
                <w:b/>
                <w:bCs/>
                <w:sz w:val="24"/>
                <w:szCs w:val="24"/>
              </w:rPr>
              <w:t>maijs</w:t>
            </w:r>
            <w:r w:rsidRPr="00D62A0A">
              <w:rPr>
                <w:b/>
                <w:bCs/>
                <w:sz w:val="24"/>
                <w:szCs w:val="24"/>
              </w:rPr>
              <w:t xml:space="preserve"> plkst.</w:t>
            </w:r>
            <w:r w:rsidR="00ED0257" w:rsidRPr="00D62A0A">
              <w:rPr>
                <w:b/>
                <w:bCs/>
                <w:sz w:val="24"/>
                <w:szCs w:val="24"/>
              </w:rPr>
              <w:t xml:space="preserve"> 13</w:t>
            </w:r>
            <w:r w:rsidRPr="00D62A0A">
              <w:rPr>
                <w:b/>
                <w:bCs/>
                <w:sz w:val="24"/>
                <w:szCs w:val="24"/>
              </w:rPr>
              <w:t>.</w:t>
            </w:r>
            <w:r w:rsidR="00ED0257" w:rsidRPr="00D62A0A">
              <w:rPr>
                <w:b/>
                <w:bCs/>
                <w:sz w:val="24"/>
                <w:szCs w:val="24"/>
              </w:rPr>
              <w:t>0</w:t>
            </w:r>
            <w:r w:rsidR="00523B0A" w:rsidRPr="00D62A0A">
              <w:rPr>
                <w:b/>
                <w:bCs/>
                <w:sz w:val="24"/>
                <w:szCs w:val="24"/>
              </w:rPr>
              <w:t>0</w:t>
            </w:r>
          </w:p>
        </w:tc>
      </w:tr>
      <w:tr w:rsidR="00A0061D" w:rsidRPr="004C5C1C" w14:paraId="2529AD79" w14:textId="77777777" w:rsidTr="00822204">
        <w:tc>
          <w:tcPr>
            <w:tcW w:w="9923" w:type="dxa"/>
            <w:gridSpan w:val="4"/>
            <w:shd w:val="clear" w:color="auto" w:fill="F2F2F2" w:themeFill="background1" w:themeFillShade="F2"/>
          </w:tcPr>
          <w:p w14:paraId="6EFE199E" w14:textId="190E6829" w:rsidR="00A0061D" w:rsidRPr="00B62700" w:rsidRDefault="00A0061D" w:rsidP="000A3E94">
            <w:pPr>
              <w:rPr>
                <w:b/>
                <w:bCs/>
                <w:sz w:val="24"/>
                <w:szCs w:val="24"/>
              </w:rPr>
            </w:pPr>
            <w:r w:rsidRPr="00A0061D">
              <w:rPr>
                <w:b/>
                <w:bCs/>
                <w:sz w:val="24"/>
                <w:szCs w:val="24"/>
              </w:rPr>
              <w:t>6. Elektronisko izsoļu vietnes lietošanas noteikumi</w:t>
            </w:r>
          </w:p>
        </w:tc>
      </w:tr>
      <w:tr w:rsidR="00FA50ED" w:rsidRPr="004C5C1C" w14:paraId="78D72D6D" w14:textId="77777777" w:rsidTr="00822204">
        <w:tc>
          <w:tcPr>
            <w:tcW w:w="9923" w:type="dxa"/>
            <w:gridSpan w:val="4"/>
          </w:tcPr>
          <w:p w14:paraId="052BB54E" w14:textId="798CE641" w:rsidR="00FA50ED" w:rsidRPr="00A0061D" w:rsidRDefault="003B360E" w:rsidP="00A0061D">
            <w:pPr>
              <w:jc w:val="both"/>
              <w:rPr>
                <w:sz w:val="24"/>
                <w:szCs w:val="24"/>
              </w:rPr>
            </w:pPr>
            <w:r w:rsidRPr="00A0061D">
              <w:rPr>
                <w:sz w:val="24"/>
                <w:szCs w:val="24"/>
              </w:rPr>
              <w:t>Pirms Izsoles aicinām iepazīties ar elektronisko izsoļu vietnes</w:t>
            </w:r>
            <w:r w:rsidR="006D685E">
              <w:rPr>
                <w:sz w:val="24"/>
                <w:szCs w:val="24"/>
              </w:rPr>
              <w:t xml:space="preserve"> (turpmāk - EIV)</w:t>
            </w:r>
            <w:r w:rsidRPr="00A0061D">
              <w:rPr>
                <w:sz w:val="24"/>
                <w:szCs w:val="24"/>
              </w:rPr>
              <w:t xml:space="preserve"> lietošanas noteikumiem tiešsaistē: </w:t>
            </w:r>
            <w:hyperlink r:id="rId13" w:history="1">
              <w:r w:rsidR="000762BB" w:rsidRPr="00010FCE">
                <w:rPr>
                  <w:rStyle w:val="Hyperlink"/>
                  <w:sz w:val="24"/>
                  <w:szCs w:val="24"/>
                </w:rPr>
                <w:t>https://izsoles.ta.gov.lv/noteikumi/1</w:t>
              </w:r>
            </w:hyperlink>
            <w:r w:rsidR="00A0061D" w:rsidRPr="00A0061D">
              <w:rPr>
                <w:sz w:val="24"/>
                <w:szCs w:val="24"/>
              </w:rPr>
              <w:t xml:space="preserve"> </w:t>
            </w:r>
          </w:p>
        </w:tc>
      </w:tr>
      <w:tr w:rsidR="00B140E1" w:rsidRPr="004C5C1C" w14:paraId="48056B81" w14:textId="77777777" w:rsidTr="00822204">
        <w:tc>
          <w:tcPr>
            <w:tcW w:w="9923" w:type="dxa"/>
            <w:gridSpan w:val="4"/>
          </w:tcPr>
          <w:p w14:paraId="3B8DBFD7" w14:textId="248EBAE5" w:rsidR="00B140E1" w:rsidRPr="00A0061D" w:rsidRDefault="00B140E1" w:rsidP="00A0061D">
            <w:pPr>
              <w:jc w:val="both"/>
              <w:rPr>
                <w:sz w:val="24"/>
                <w:szCs w:val="24"/>
              </w:rPr>
            </w:pPr>
            <w:r>
              <w:rPr>
                <w:sz w:val="24"/>
                <w:szCs w:val="24"/>
              </w:rPr>
              <w:t xml:space="preserve">7. </w:t>
            </w:r>
            <w:r w:rsidRPr="00B140E1">
              <w:rPr>
                <w:sz w:val="24"/>
                <w:szCs w:val="24"/>
              </w:rPr>
              <w:t xml:space="preserve">Kontaktpersona, kura sniedz informāciju par Izsoles noteikumiem, ir Sabiedrības </w:t>
            </w:r>
            <w:r>
              <w:rPr>
                <w:sz w:val="24"/>
                <w:szCs w:val="24"/>
              </w:rPr>
              <w:t>Juridiskās</w:t>
            </w:r>
            <w:r w:rsidRPr="00B140E1">
              <w:rPr>
                <w:sz w:val="24"/>
                <w:szCs w:val="24"/>
              </w:rPr>
              <w:t xml:space="preserve"> nodaļas vecākā </w:t>
            </w:r>
            <w:r w:rsidR="00C45A5C">
              <w:rPr>
                <w:sz w:val="24"/>
                <w:szCs w:val="24"/>
              </w:rPr>
              <w:t>juriste</w:t>
            </w:r>
            <w:r w:rsidRPr="00B140E1">
              <w:rPr>
                <w:sz w:val="24"/>
                <w:szCs w:val="24"/>
              </w:rPr>
              <w:t xml:space="preserve"> </w:t>
            </w:r>
            <w:r w:rsidR="00527EAA">
              <w:rPr>
                <w:sz w:val="24"/>
                <w:szCs w:val="24"/>
              </w:rPr>
              <w:t>Diāna Krūkliņa</w:t>
            </w:r>
            <w:r w:rsidRPr="00B140E1">
              <w:rPr>
                <w:sz w:val="24"/>
                <w:szCs w:val="24"/>
              </w:rPr>
              <w:t xml:space="preserve">, tālr.: </w:t>
            </w:r>
            <w:r w:rsidR="00252BD3">
              <w:rPr>
                <w:sz w:val="24"/>
                <w:szCs w:val="24"/>
              </w:rPr>
              <w:t>6</w:t>
            </w:r>
            <w:r w:rsidR="000F2F9F">
              <w:rPr>
                <w:sz w:val="24"/>
                <w:szCs w:val="24"/>
              </w:rPr>
              <w:t>6957226</w:t>
            </w:r>
            <w:r w:rsidR="00527EAA">
              <w:rPr>
                <w:sz w:val="24"/>
                <w:szCs w:val="24"/>
              </w:rPr>
              <w:t xml:space="preserve"> </w:t>
            </w:r>
            <w:r w:rsidRPr="00B140E1">
              <w:rPr>
                <w:sz w:val="24"/>
                <w:szCs w:val="24"/>
              </w:rPr>
              <w:t xml:space="preserve">, </w:t>
            </w:r>
            <w:proofErr w:type="spellStart"/>
            <w:r w:rsidRPr="00B140E1">
              <w:rPr>
                <w:sz w:val="24"/>
                <w:szCs w:val="24"/>
              </w:rPr>
              <w:t>epasta</w:t>
            </w:r>
            <w:proofErr w:type="spellEnd"/>
            <w:r w:rsidRPr="00B140E1">
              <w:rPr>
                <w:sz w:val="24"/>
                <w:szCs w:val="24"/>
              </w:rPr>
              <w:t xml:space="preserve"> adrese: </w:t>
            </w:r>
            <w:hyperlink r:id="rId14" w:history="1">
              <w:r w:rsidR="00527EAA" w:rsidRPr="00016198">
                <w:rPr>
                  <w:rStyle w:val="Hyperlink"/>
                  <w:sz w:val="24"/>
                  <w:szCs w:val="24"/>
                </w:rPr>
                <w:t>diana.kruklina@rigasnami.lv</w:t>
              </w:r>
            </w:hyperlink>
            <w:r w:rsidR="00527EAA">
              <w:rPr>
                <w:sz w:val="24"/>
                <w:szCs w:val="24"/>
              </w:rPr>
              <w:t xml:space="preserve"> </w:t>
            </w:r>
          </w:p>
        </w:tc>
      </w:tr>
      <w:tr w:rsidR="0062149E" w:rsidRPr="004C5C1C" w14:paraId="3D519D35" w14:textId="77777777" w:rsidTr="00822204">
        <w:tc>
          <w:tcPr>
            <w:tcW w:w="9923" w:type="dxa"/>
            <w:gridSpan w:val="4"/>
            <w:shd w:val="clear" w:color="auto" w:fill="F2F2F2" w:themeFill="background1" w:themeFillShade="F2"/>
          </w:tcPr>
          <w:p w14:paraId="6065D2B7" w14:textId="4FD0C68C" w:rsidR="0062149E" w:rsidRPr="00267E6A" w:rsidRDefault="00A36D25" w:rsidP="00A0061D">
            <w:pPr>
              <w:ind w:right="69"/>
              <w:jc w:val="both"/>
              <w:rPr>
                <w:b/>
                <w:bCs/>
                <w:sz w:val="24"/>
                <w:szCs w:val="24"/>
              </w:rPr>
            </w:pPr>
            <w:r w:rsidRPr="00267E6A">
              <w:rPr>
                <w:b/>
                <w:bCs/>
                <w:sz w:val="24"/>
                <w:szCs w:val="24"/>
              </w:rPr>
              <w:t>7</w:t>
            </w:r>
            <w:r w:rsidR="0062149E" w:rsidRPr="00267E6A">
              <w:rPr>
                <w:b/>
                <w:bCs/>
                <w:sz w:val="24"/>
                <w:szCs w:val="24"/>
              </w:rPr>
              <w:t xml:space="preserve">. </w:t>
            </w:r>
            <w:r w:rsidR="00D63306" w:rsidRPr="00267E6A">
              <w:rPr>
                <w:b/>
                <w:bCs/>
                <w:sz w:val="24"/>
                <w:szCs w:val="24"/>
              </w:rPr>
              <w:t>P</w:t>
            </w:r>
            <w:r w:rsidR="0062149E" w:rsidRPr="00267E6A">
              <w:rPr>
                <w:b/>
                <w:bCs/>
                <w:sz w:val="24"/>
                <w:szCs w:val="24"/>
              </w:rPr>
              <w:t>ielikumi</w:t>
            </w:r>
          </w:p>
        </w:tc>
      </w:tr>
      <w:tr w:rsidR="006A2DC2" w:rsidRPr="006A2DC2" w14:paraId="04A364FB" w14:textId="77777777" w:rsidTr="00822204">
        <w:tc>
          <w:tcPr>
            <w:tcW w:w="9923" w:type="dxa"/>
            <w:gridSpan w:val="4"/>
          </w:tcPr>
          <w:p w14:paraId="4258F409" w14:textId="32235B8C" w:rsidR="003157C2" w:rsidRPr="00267E6A" w:rsidRDefault="00525E04" w:rsidP="00556BD3">
            <w:pPr>
              <w:pStyle w:val="ListParagraph"/>
              <w:numPr>
                <w:ilvl w:val="0"/>
                <w:numId w:val="11"/>
              </w:numPr>
              <w:ind w:right="69"/>
              <w:jc w:val="left"/>
              <w:rPr>
                <w:sz w:val="24"/>
              </w:rPr>
            </w:pPr>
            <w:r w:rsidRPr="00267E6A">
              <w:rPr>
                <w:sz w:val="24"/>
              </w:rPr>
              <w:t>pielikums:</w:t>
            </w:r>
            <w:r w:rsidR="00822204" w:rsidRPr="00267E6A">
              <w:rPr>
                <w:sz w:val="24"/>
              </w:rPr>
              <w:t xml:space="preserve"> </w:t>
            </w:r>
            <w:r w:rsidR="00942495" w:rsidRPr="00267E6A">
              <w:rPr>
                <w:sz w:val="24"/>
              </w:rPr>
              <w:t>T</w:t>
            </w:r>
            <w:r w:rsidR="0016570A">
              <w:rPr>
                <w:sz w:val="24"/>
              </w:rPr>
              <w:t>ransportlīdzekļa</w:t>
            </w:r>
            <w:r w:rsidR="00942495" w:rsidRPr="00267E6A">
              <w:rPr>
                <w:sz w:val="24"/>
              </w:rPr>
              <w:t xml:space="preserve"> novērtēšanas akts Nr. 2</w:t>
            </w:r>
            <w:r w:rsidR="0016570A">
              <w:rPr>
                <w:sz w:val="24"/>
              </w:rPr>
              <w:t>5</w:t>
            </w:r>
            <w:r w:rsidR="00942495" w:rsidRPr="00267E6A">
              <w:rPr>
                <w:sz w:val="24"/>
              </w:rPr>
              <w:t>/</w:t>
            </w:r>
            <w:r w:rsidR="0016570A">
              <w:rPr>
                <w:sz w:val="24"/>
              </w:rPr>
              <w:t>7</w:t>
            </w:r>
            <w:r w:rsidR="00942495" w:rsidRPr="00267E6A">
              <w:rPr>
                <w:sz w:val="24"/>
              </w:rPr>
              <w:t>8</w:t>
            </w:r>
            <w:r w:rsidR="008132B8" w:rsidRPr="00267E6A">
              <w:rPr>
                <w:sz w:val="24"/>
              </w:rPr>
              <w:t>.</w:t>
            </w:r>
          </w:p>
          <w:p w14:paraId="28A95EB7" w14:textId="6117E4E0" w:rsidR="00525E04" w:rsidRPr="00267E6A" w:rsidRDefault="00E94576" w:rsidP="00556BD3">
            <w:pPr>
              <w:pStyle w:val="ListParagraph"/>
              <w:numPr>
                <w:ilvl w:val="0"/>
                <w:numId w:val="11"/>
              </w:numPr>
              <w:ind w:right="69"/>
              <w:jc w:val="left"/>
              <w:rPr>
                <w:sz w:val="24"/>
                <w:szCs w:val="24"/>
              </w:rPr>
            </w:pPr>
            <w:r w:rsidRPr="00267E6A">
              <w:rPr>
                <w:sz w:val="24"/>
                <w:szCs w:val="24"/>
              </w:rPr>
              <w:t>p</w:t>
            </w:r>
            <w:r w:rsidR="008132B8" w:rsidRPr="00267E6A">
              <w:rPr>
                <w:sz w:val="24"/>
                <w:szCs w:val="24"/>
              </w:rPr>
              <w:t>ielikums: Pirkuma līguma projekts.</w:t>
            </w:r>
          </w:p>
        </w:tc>
      </w:tr>
    </w:tbl>
    <w:p w14:paraId="75B0D70E" w14:textId="77777777" w:rsidR="00EE381A" w:rsidRPr="006A2DC2" w:rsidRDefault="00EE381A" w:rsidP="00BB4A03">
      <w:pPr>
        <w:tabs>
          <w:tab w:val="left" w:pos="709"/>
          <w:tab w:val="left" w:pos="779"/>
        </w:tabs>
        <w:ind w:right="69"/>
        <w:rPr>
          <w:color w:val="FF0000"/>
          <w:sz w:val="24"/>
          <w:szCs w:val="24"/>
        </w:rPr>
      </w:pPr>
    </w:p>
    <w:p w14:paraId="3940F025" w14:textId="5FB39B25" w:rsidR="00D5194F" w:rsidRPr="00535DC5" w:rsidRDefault="001520A3" w:rsidP="00556BD3">
      <w:pPr>
        <w:pStyle w:val="ListParagraph"/>
        <w:widowControl/>
        <w:numPr>
          <w:ilvl w:val="0"/>
          <w:numId w:val="2"/>
        </w:numPr>
        <w:autoSpaceDE/>
        <w:autoSpaceDN/>
        <w:ind w:left="567" w:hanging="567"/>
        <w:outlineLvl w:val="0"/>
        <w:rPr>
          <w:b/>
          <w:caps/>
          <w:sz w:val="24"/>
          <w:szCs w:val="24"/>
        </w:rPr>
      </w:pPr>
      <w:r w:rsidRPr="00535DC5">
        <w:rPr>
          <w:b/>
          <w:caps/>
          <w:sz w:val="24"/>
          <w:szCs w:val="24"/>
        </w:rPr>
        <w:t>VISPĀRĪGIE NO</w:t>
      </w:r>
      <w:r w:rsidR="00DE633D">
        <w:rPr>
          <w:b/>
          <w:caps/>
          <w:sz w:val="24"/>
          <w:szCs w:val="24"/>
        </w:rPr>
        <w:t>teikumi</w:t>
      </w:r>
    </w:p>
    <w:p w14:paraId="1064F9E8" w14:textId="647B993D" w:rsidR="002F75D3" w:rsidRPr="00FC2A4F" w:rsidRDefault="00212FF6" w:rsidP="00556BD3">
      <w:pPr>
        <w:pStyle w:val="Heading2"/>
        <w:numPr>
          <w:ilvl w:val="0"/>
          <w:numId w:val="1"/>
        </w:numPr>
        <w:spacing w:before="167"/>
        <w:ind w:left="567" w:right="68" w:hanging="567"/>
        <w:contextualSpacing/>
        <w:jc w:val="left"/>
      </w:pPr>
      <w:r w:rsidRPr="00FC2A4F">
        <w:t>P</w:t>
      </w:r>
      <w:r w:rsidR="001520A3" w:rsidRPr="00FC2A4F">
        <w:t>rasības dalībai Izsolē</w:t>
      </w:r>
    </w:p>
    <w:p w14:paraId="44AE710D" w14:textId="77777777" w:rsidR="00083861" w:rsidRPr="00FC2A4F" w:rsidRDefault="00083861" w:rsidP="00556BD3">
      <w:pPr>
        <w:pStyle w:val="ListParagraph"/>
        <w:numPr>
          <w:ilvl w:val="1"/>
          <w:numId w:val="3"/>
        </w:numPr>
        <w:ind w:left="567" w:right="69" w:hanging="567"/>
        <w:rPr>
          <w:sz w:val="24"/>
          <w:szCs w:val="24"/>
        </w:rPr>
      </w:pPr>
      <w:bookmarkStart w:id="0" w:name="_Hlk173493703"/>
      <w:r w:rsidRPr="00FC2A4F">
        <w:rPr>
          <w:sz w:val="24"/>
          <w:szCs w:val="24"/>
        </w:rPr>
        <w:t xml:space="preserve">Izsolē var piedalīties fiziskas vai juridiska personas (turpmāk - Pretendents), ja tās atbilst šādām prasībām: </w:t>
      </w:r>
    </w:p>
    <w:p w14:paraId="10650EFE" w14:textId="77777777" w:rsidR="001A441B" w:rsidRPr="00FC2A4F" w:rsidRDefault="00083861" w:rsidP="00556BD3">
      <w:pPr>
        <w:pStyle w:val="BodyText"/>
        <w:numPr>
          <w:ilvl w:val="2"/>
          <w:numId w:val="3"/>
        </w:numPr>
        <w:spacing w:before="1"/>
        <w:ind w:left="1134" w:right="69" w:hanging="567"/>
      </w:pPr>
      <w:r w:rsidRPr="00FC2A4F">
        <w:t>Pretendents No</w:t>
      </w:r>
      <w:r w:rsidR="003A2DD7" w:rsidRPr="00FC2A4F">
        <w:t>teikumos</w:t>
      </w:r>
      <w:r w:rsidRPr="00FC2A4F">
        <w:t xml:space="preserve"> noteiktajā termiņā un kārtībā iesniedzis pieteikumu dalībai izsolē un tam pievienojamos dokumentus (turpmāk – Pieteikums vai Pieteikuma dokumenti)</w:t>
      </w:r>
      <w:r w:rsidR="001A441B" w:rsidRPr="00FC2A4F">
        <w:t>;</w:t>
      </w:r>
    </w:p>
    <w:p w14:paraId="7333CF4B" w14:textId="43206086" w:rsidR="00083861" w:rsidRPr="00FC2A4F" w:rsidRDefault="001A441B" w:rsidP="00556BD3">
      <w:pPr>
        <w:pStyle w:val="BodyText"/>
        <w:numPr>
          <w:ilvl w:val="2"/>
          <w:numId w:val="3"/>
        </w:numPr>
        <w:spacing w:before="1"/>
        <w:ind w:left="1134" w:right="69" w:hanging="567"/>
      </w:pPr>
      <w:r w:rsidRPr="00FC2A4F">
        <w:t>Pretendents</w:t>
      </w:r>
      <w:r w:rsidR="00083861" w:rsidRPr="00FC2A4F">
        <w:t xml:space="preserve"> veicis N</w:t>
      </w:r>
      <w:r w:rsidR="00942495" w:rsidRPr="00FC2A4F">
        <w:t>o</w:t>
      </w:r>
      <w:r w:rsidR="003D00D7" w:rsidRPr="00FC2A4F">
        <w:t xml:space="preserve">teikumu </w:t>
      </w:r>
      <w:r w:rsidR="00083861" w:rsidRPr="00FC2A4F">
        <w:t xml:space="preserve">I daļas 4.1. punktā noteiktās </w:t>
      </w:r>
      <w:r w:rsidR="00F73801" w:rsidRPr="00FC2A4F">
        <w:t xml:space="preserve">Izsoles nodrošinājuma </w:t>
      </w:r>
      <w:r w:rsidR="00083861" w:rsidRPr="00FC2A4F">
        <w:t>naudas samaksu;</w:t>
      </w:r>
    </w:p>
    <w:p w14:paraId="25A46CB4" w14:textId="77777777" w:rsidR="00083861" w:rsidRPr="00FC2A4F" w:rsidRDefault="00083861" w:rsidP="00556BD3">
      <w:pPr>
        <w:pStyle w:val="BodyText"/>
        <w:numPr>
          <w:ilvl w:val="2"/>
          <w:numId w:val="3"/>
        </w:numPr>
        <w:spacing w:before="1"/>
        <w:ind w:left="1134" w:right="69" w:hanging="567"/>
      </w:pPr>
      <w:r w:rsidRPr="00FC2A4F">
        <w:t xml:space="preserve">Pretendentam nav nodokļu parādu, kas kopsummā pārsniedz 150 </w:t>
      </w:r>
      <w:proofErr w:type="spellStart"/>
      <w:r w:rsidRPr="00FC2A4F">
        <w:rPr>
          <w:i/>
          <w:iCs/>
        </w:rPr>
        <w:t>euro</w:t>
      </w:r>
      <w:proofErr w:type="spellEnd"/>
      <w:r w:rsidRPr="00FC2A4F">
        <w:rPr>
          <w:i/>
        </w:rPr>
        <w:t>;</w:t>
      </w:r>
    </w:p>
    <w:p w14:paraId="2FEB03FE" w14:textId="77777777" w:rsidR="00083861" w:rsidRPr="00FC2A4F" w:rsidRDefault="00083861" w:rsidP="00556BD3">
      <w:pPr>
        <w:pStyle w:val="BodyText"/>
        <w:numPr>
          <w:ilvl w:val="2"/>
          <w:numId w:val="3"/>
        </w:numPr>
        <w:spacing w:before="1"/>
        <w:ind w:left="1134" w:right="69" w:hanging="567"/>
      </w:pPr>
      <w:r w:rsidRPr="00FC2A4F">
        <w:t xml:space="preserve">Pretendentam nav neizpildītu saistību, tai skaitā maksājumu parādu vai citu līgumsaistību, pret Sabiedrību, kas kopsummā pārsniedz 150 </w:t>
      </w:r>
      <w:proofErr w:type="spellStart"/>
      <w:r w:rsidRPr="00FC2A4F">
        <w:rPr>
          <w:i/>
          <w:iCs/>
        </w:rPr>
        <w:t>euro</w:t>
      </w:r>
      <w:proofErr w:type="spellEnd"/>
      <w:r w:rsidRPr="00FC2A4F">
        <w:t>. Minētie nosacījumi attiecas arī uz juridiskas personas valdes locekļiem, dalībniekiem</w:t>
      </w:r>
      <w:r w:rsidRPr="00FC2A4F">
        <w:rPr>
          <w:rStyle w:val="CommentReference"/>
          <w:sz w:val="24"/>
          <w:szCs w:val="24"/>
        </w:rPr>
        <w:t xml:space="preserve"> kā</w:t>
      </w:r>
      <w:r w:rsidRPr="00FC2A4F">
        <w:t xml:space="preserve"> arī patiesā labuma guvēju </w:t>
      </w:r>
      <w:r w:rsidRPr="00FC2A4F">
        <w:rPr>
          <w:bCs/>
        </w:rPr>
        <w:t xml:space="preserve">Noziedzīgi iegūtu līdzekļu legalizācijas un terorisma un </w:t>
      </w:r>
      <w:proofErr w:type="spellStart"/>
      <w:r w:rsidRPr="00FC2A4F">
        <w:rPr>
          <w:bCs/>
        </w:rPr>
        <w:t>proliferācijas</w:t>
      </w:r>
      <w:proofErr w:type="spellEnd"/>
      <w:r w:rsidRPr="00FC2A4F">
        <w:rPr>
          <w:bCs/>
        </w:rPr>
        <w:t xml:space="preserve"> finansēšanas novēršanas likuma izpratnē</w:t>
      </w:r>
      <w:r w:rsidRPr="00FC2A4F">
        <w:t>;</w:t>
      </w:r>
    </w:p>
    <w:p w14:paraId="6604EF81" w14:textId="77777777" w:rsidR="00083861" w:rsidRPr="00FC2A4F" w:rsidRDefault="00083861" w:rsidP="00556BD3">
      <w:pPr>
        <w:pStyle w:val="BodyText"/>
        <w:numPr>
          <w:ilvl w:val="2"/>
          <w:numId w:val="3"/>
        </w:numPr>
        <w:spacing w:before="1"/>
        <w:ind w:left="1134" w:right="69" w:hanging="567"/>
      </w:pPr>
      <w:r w:rsidRPr="00FC2A4F">
        <w:t>Pretendentam nav pasludināts maksātnespējas process, izņemot gadījumu, kad maksātnespējas procesā tiek piemērota sanācija vai cits līdzīga veida pasākumu kopums, kas vērsts uz parādnieka iespējamā bankrota novēršanu un maksātspējas atjaunošanu, tiesiskās aizsardzības process, apturēta vai pārtraukta tā saimnieciskā darbība, uzsākta tiesvedība par tā bankrotu vai tas tiek likvidēts;</w:t>
      </w:r>
    </w:p>
    <w:p w14:paraId="31324607" w14:textId="77777777" w:rsidR="003D234A" w:rsidRDefault="00083861" w:rsidP="003D234A">
      <w:pPr>
        <w:pStyle w:val="BodyText"/>
        <w:numPr>
          <w:ilvl w:val="2"/>
          <w:numId w:val="3"/>
        </w:numPr>
        <w:spacing w:before="1"/>
        <w:ind w:left="1134" w:right="69" w:hanging="567"/>
      </w:pPr>
      <w:r w:rsidRPr="00FC2A4F">
        <w:t>12 (divpadsmit) mēnešu laikā no Pieteikuma iesniegšanas dienas nav izbeigts starp Sabiedrību un Pretendentu noslēgts līgums, pamatojoties uz noteikto līgumsaistību nepildīšanu no Pretendenta puses;</w:t>
      </w:r>
    </w:p>
    <w:p w14:paraId="4C94A156" w14:textId="7C5DAFE8" w:rsidR="00083861" w:rsidRPr="003D234A" w:rsidRDefault="00083861" w:rsidP="003D234A">
      <w:pPr>
        <w:pStyle w:val="BodyText"/>
        <w:numPr>
          <w:ilvl w:val="2"/>
          <w:numId w:val="3"/>
        </w:numPr>
        <w:spacing w:before="1"/>
        <w:ind w:left="1134" w:right="69" w:hanging="567"/>
      </w:pPr>
      <w:r w:rsidRPr="00FC2A4F">
        <w:t xml:space="preserve">Pretendents nav sankciju subjekts: attiecībā uz šo personu (starptautisko publisko tiesību </w:t>
      </w:r>
      <w:r w:rsidRPr="00FC2A4F">
        <w:lastRenderedPageBreak/>
        <w:t xml:space="preserve">subjekts, fiziskā vai juridiskā persona vai cits identificējams subjekts), tā valdes vai padomes locekli, patieso labuma guvēju, </w:t>
      </w:r>
      <w:proofErr w:type="spellStart"/>
      <w:r w:rsidRPr="00FC2A4F">
        <w:t>pārstāvēttiesīgo</w:t>
      </w:r>
      <w:proofErr w:type="spellEnd"/>
      <w:r w:rsidRPr="00FC2A4F">
        <w:t xml:space="preserve"> personu vai prokūristu, vai personu, kura ir pilnvarota pārstāvēt darbības, kas saistītas ar filiāli, nav noteiktas starptautiskās vai nacionālās sankcijas vai būtiskas finanšu un kapitāla tirgus intereses ietekmējošas Eiropas Savienības vai Ziemeļatlantijas līguma organizācijas dalībvalsts sankcijas.</w:t>
      </w:r>
      <w:r w:rsidR="003D234A">
        <w:t xml:space="preserve">  </w:t>
      </w:r>
    </w:p>
    <w:bookmarkEnd w:id="0"/>
    <w:p w14:paraId="69158F5C" w14:textId="02C7A634" w:rsidR="00707D7F" w:rsidRPr="00557448" w:rsidRDefault="00083861" w:rsidP="00556BD3">
      <w:pPr>
        <w:pStyle w:val="Heading2"/>
        <w:numPr>
          <w:ilvl w:val="0"/>
          <w:numId w:val="1"/>
        </w:numPr>
        <w:spacing w:before="167"/>
        <w:ind w:left="567" w:right="68" w:hanging="567"/>
        <w:contextualSpacing/>
        <w:jc w:val="left"/>
      </w:pPr>
      <w:r>
        <w:t xml:space="preserve">Pieteikuma </w:t>
      </w:r>
      <w:r w:rsidR="00E71766">
        <w:t xml:space="preserve">Reģistrācija </w:t>
      </w:r>
      <w:r w:rsidR="0080098E">
        <w:t xml:space="preserve">un </w:t>
      </w:r>
      <w:r w:rsidR="006C54A8">
        <w:t xml:space="preserve">autorizēšanās </w:t>
      </w:r>
      <w:r w:rsidR="00E71766">
        <w:t>Izsolei</w:t>
      </w:r>
    </w:p>
    <w:p w14:paraId="01CF0867" w14:textId="0C01776E" w:rsidR="00781F5D" w:rsidRPr="00781F5D" w:rsidRDefault="00781F5D" w:rsidP="00556BD3">
      <w:pPr>
        <w:pStyle w:val="ListParagraph"/>
        <w:numPr>
          <w:ilvl w:val="1"/>
          <w:numId w:val="5"/>
        </w:numPr>
        <w:ind w:left="567" w:right="69" w:hanging="567"/>
        <w:rPr>
          <w:sz w:val="24"/>
          <w:szCs w:val="24"/>
        </w:rPr>
      </w:pPr>
      <w:r w:rsidRPr="00781F5D">
        <w:rPr>
          <w:sz w:val="24"/>
          <w:szCs w:val="24"/>
        </w:rPr>
        <w:t>Pretendents, kurš vēlas piedalīties Izsolē:</w:t>
      </w:r>
    </w:p>
    <w:p w14:paraId="01EE64DE" w14:textId="005C1188" w:rsidR="000E3B51" w:rsidRDefault="00781F5D" w:rsidP="00822204">
      <w:pPr>
        <w:pStyle w:val="ListParagraph"/>
        <w:ind w:left="1134" w:right="69" w:hanging="567"/>
        <w:rPr>
          <w:sz w:val="24"/>
          <w:szCs w:val="24"/>
        </w:rPr>
      </w:pPr>
      <w:r w:rsidRPr="00781F5D">
        <w:rPr>
          <w:sz w:val="24"/>
          <w:szCs w:val="24"/>
        </w:rPr>
        <w:t>2.1.1.</w:t>
      </w:r>
      <w:r w:rsidR="000E3B51">
        <w:rPr>
          <w:sz w:val="24"/>
          <w:szCs w:val="24"/>
        </w:rPr>
        <w:t xml:space="preserve"> </w:t>
      </w:r>
      <w:r w:rsidRPr="00781F5D">
        <w:rPr>
          <w:sz w:val="24"/>
          <w:szCs w:val="24"/>
        </w:rPr>
        <w:t>reģistrēj</w:t>
      </w:r>
      <w:r>
        <w:rPr>
          <w:sz w:val="24"/>
          <w:szCs w:val="24"/>
        </w:rPr>
        <w:t>as</w:t>
      </w:r>
      <w:r w:rsidRPr="00781F5D">
        <w:rPr>
          <w:sz w:val="24"/>
          <w:szCs w:val="24"/>
        </w:rPr>
        <w:t xml:space="preserve"> </w:t>
      </w:r>
      <w:r w:rsidR="006A7E89">
        <w:rPr>
          <w:sz w:val="24"/>
          <w:szCs w:val="24"/>
        </w:rPr>
        <w:t>I</w:t>
      </w:r>
      <w:r w:rsidRPr="00781F5D">
        <w:rPr>
          <w:sz w:val="24"/>
          <w:szCs w:val="24"/>
        </w:rPr>
        <w:t>zso</w:t>
      </w:r>
      <w:r w:rsidR="006A7E89">
        <w:rPr>
          <w:sz w:val="24"/>
          <w:szCs w:val="24"/>
        </w:rPr>
        <w:t>les</w:t>
      </w:r>
      <w:r w:rsidRPr="00781F5D">
        <w:rPr>
          <w:sz w:val="24"/>
          <w:szCs w:val="24"/>
        </w:rPr>
        <w:t xml:space="preserve"> dalībnieku reģistrā, līdz </w:t>
      </w:r>
      <w:r w:rsidR="006A7E89">
        <w:rPr>
          <w:sz w:val="24"/>
          <w:szCs w:val="24"/>
        </w:rPr>
        <w:t>No</w:t>
      </w:r>
      <w:r w:rsidR="00290C9A">
        <w:rPr>
          <w:sz w:val="24"/>
          <w:szCs w:val="24"/>
        </w:rPr>
        <w:t>t</w:t>
      </w:r>
      <w:r w:rsidR="00974922">
        <w:rPr>
          <w:sz w:val="24"/>
          <w:szCs w:val="24"/>
        </w:rPr>
        <w:t xml:space="preserve">eikumu 5.2. punktā </w:t>
      </w:r>
      <w:r w:rsidRPr="00781F5D">
        <w:rPr>
          <w:sz w:val="24"/>
          <w:szCs w:val="24"/>
        </w:rPr>
        <w:t xml:space="preserve">norādītajam </w:t>
      </w:r>
      <w:r w:rsidR="00974922">
        <w:rPr>
          <w:sz w:val="24"/>
          <w:szCs w:val="24"/>
        </w:rPr>
        <w:t xml:space="preserve">datumam un </w:t>
      </w:r>
      <w:r w:rsidRPr="00781F5D">
        <w:rPr>
          <w:sz w:val="24"/>
          <w:szCs w:val="24"/>
        </w:rPr>
        <w:t xml:space="preserve">laikam, izmantojot </w:t>
      </w:r>
      <w:r w:rsidR="006D685E">
        <w:rPr>
          <w:sz w:val="24"/>
          <w:szCs w:val="24"/>
        </w:rPr>
        <w:t>EIV</w:t>
      </w:r>
      <w:r w:rsidR="00974922">
        <w:rPr>
          <w:sz w:val="24"/>
          <w:szCs w:val="24"/>
        </w:rPr>
        <w:t xml:space="preserve"> </w:t>
      </w:r>
      <w:hyperlink r:id="rId15" w:history="1">
        <w:r w:rsidR="00DC6DF4" w:rsidRPr="00A874A7">
          <w:rPr>
            <w:rStyle w:val="Hyperlink"/>
            <w:sz w:val="24"/>
            <w:szCs w:val="24"/>
          </w:rPr>
          <w:t>https://izsoles.ta.gov.lv/</w:t>
        </w:r>
      </w:hyperlink>
      <w:r w:rsidR="006D685E">
        <w:rPr>
          <w:sz w:val="24"/>
          <w:szCs w:val="24"/>
        </w:rPr>
        <w:t>;</w:t>
      </w:r>
    </w:p>
    <w:p w14:paraId="4FAB772B" w14:textId="17E99294" w:rsidR="000E3B51" w:rsidRDefault="000E3B51" w:rsidP="00822204">
      <w:pPr>
        <w:pStyle w:val="ListParagraph"/>
        <w:ind w:left="1134" w:right="69" w:hanging="567"/>
        <w:rPr>
          <w:sz w:val="24"/>
          <w:szCs w:val="24"/>
        </w:rPr>
      </w:pPr>
      <w:r>
        <w:rPr>
          <w:sz w:val="24"/>
          <w:szCs w:val="24"/>
        </w:rPr>
        <w:t xml:space="preserve">2.1.2.  EIV </w:t>
      </w:r>
      <w:proofErr w:type="spellStart"/>
      <w:r w:rsidR="00781F5D" w:rsidRPr="000E3B51">
        <w:rPr>
          <w:sz w:val="24"/>
          <w:szCs w:val="24"/>
        </w:rPr>
        <w:t>nosūta</w:t>
      </w:r>
      <w:proofErr w:type="spellEnd"/>
      <w:r w:rsidR="00781F5D" w:rsidRPr="000E3B51">
        <w:rPr>
          <w:sz w:val="24"/>
          <w:szCs w:val="24"/>
        </w:rPr>
        <w:t xml:space="preserve"> </w:t>
      </w:r>
      <w:r>
        <w:rPr>
          <w:sz w:val="24"/>
          <w:szCs w:val="24"/>
        </w:rPr>
        <w:t>Sabiedrībai</w:t>
      </w:r>
      <w:r w:rsidR="00781F5D" w:rsidRPr="000E3B51">
        <w:rPr>
          <w:sz w:val="24"/>
          <w:szCs w:val="24"/>
        </w:rPr>
        <w:t xml:space="preserve"> lūgumu autorizēt to dalībai </w:t>
      </w:r>
      <w:r>
        <w:rPr>
          <w:sz w:val="24"/>
          <w:szCs w:val="24"/>
        </w:rPr>
        <w:t>I</w:t>
      </w:r>
      <w:r w:rsidR="00781F5D" w:rsidRPr="000E3B51">
        <w:rPr>
          <w:sz w:val="24"/>
          <w:szCs w:val="24"/>
        </w:rPr>
        <w:t>zsolē</w:t>
      </w:r>
      <w:r>
        <w:rPr>
          <w:sz w:val="24"/>
          <w:szCs w:val="24"/>
        </w:rPr>
        <w:t>;</w:t>
      </w:r>
    </w:p>
    <w:p w14:paraId="7C8F6352" w14:textId="77777777" w:rsidR="007E57F8" w:rsidRDefault="000E3B51" w:rsidP="00822204">
      <w:pPr>
        <w:pStyle w:val="ListParagraph"/>
        <w:ind w:left="1134" w:right="69" w:hanging="567"/>
        <w:rPr>
          <w:sz w:val="24"/>
          <w:szCs w:val="24"/>
        </w:rPr>
      </w:pPr>
      <w:r>
        <w:rPr>
          <w:sz w:val="24"/>
          <w:szCs w:val="24"/>
        </w:rPr>
        <w:t>2.1.3.</w:t>
      </w:r>
      <w:r w:rsidR="00781F5D" w:rsidRPr="000E3B51">
        <w:rPr>
          <w:sz w:val="24"/>
          <w:szCs w:val="24"/>
        </w:rPr>
        <w:t xml:space="preserve"> </w:t>
      </w:r>
      <w:r w:rsidR="007E57F8">
        <w:rPr>
          <w:sz w:val="24"/>
          <w:szCs w:val="24"/>
        </w:rPr>
        <w:t xml:space="preserve"> veic EIV</w:t>
      </w:r>
      <w:r w:rsidR="00781F5D" w:rsidRPr="000E3B51">
        <w:rPr>
          <w:sz w:val="24"/>
          <w:szCs w:val="24"/>
        </w:rPr>
        <w:t xml:space="preserve"> </w:t>
      </w:r>
      <w:r w:rsidR="007E57F8">
        <w:rPr>
          <w:sz w:val="24"/>
          <w:szCs w:val="24"/>
        </w:rPr>
        <w:t>ap</w:t>
      </w:r>
      <w:r w:rsidR="00781F5D" w:rsidRPr="000E3B51">
        <w:rPr>
          <w:sz w:val="24"/>
          <w:szCs w:val="24"/>
        </w:rPr>
        <w:t xml:space="preserve">maksu par dalību </w:t>
      </w:r>
      <w:r w:rsidR="007E57F8">
        <w:rPr>
          <w:sz w:val="24"/>
          <w:szCs w:val="24"/>
        </w:rPr>
        <w:t>I</w:t>
      </w:r>
      <w:r w:rsidR="00781F5D" w:rsidRPr="000E3B51">
        <w:rPr>
          <w:sz w:val="24"/>
          <w:szCs w:val="24"/>
        </w:rPr>
        <w:t xml:space="preserve">zsolē normatīvajos aktos noteiktajā apmērā saskaņā ar </w:t>
      </w:r>
      <w:r w:rsidR="007E57F8">
        <w:rPr>
          <w:sz w:val="24"/>
          <w:szCs w:val="24"/>
        </w:rPr>
        <w:t>EIV</w:t>
      </w:r>
      <w:r w:rsidR="00781F5D" w:rsidRPr="000E3B51">
        <w:rPr>
          <w:sz w:val="24"/>
          <w:szCs w:val="24"/>
        </w:rPr>
        <w:t xml:space="preserve"> sagatavotu rēķinu. </w:t>
      </w:r>
    </w:p>
    <w:p w14:paraId="7407FAB1" w14:textId="5ADD328D" w:rsidR="007F086E" w:rsidRPr="00D04D7C" w:rsidRDefault="00C341B3" w:rsidP="00822204">
      <w:pPr>
        <w:pStyle w:val="ListParagraph"/>
        <w:ind w:left="1134" w:right="69" w:hanging="567"/>
        <w:rPr>
          <w:sz w:val="24"/>
          <w:szCs w:val="24"/>
        </w:rPr>
      </w:pPr>
      <w:r>
        <w:rPr>
          <w:sz w:val="24"/>
          <w:szCs w:val="24"/>
        </w:rPr>
        <w:t xml:space="preserve">2.1.4. </w:t>
      </w:r>
      <w:r w:rsidRPr="00FC2A4F">
        <w:rPr>
          <w:sz w:val="24"/>
          <w:szCs w:val="24"/>
        </w:rPr>
        <w:t>3 (trīs)</w:t>
      </w:r>
      <w:r w:rsidR="00781F5D" w:rsidRPr="00FC2A4F">
        <w:rPr>
          <w:sz w:val="24"/>
          <w:szCs w:val="24"/>
        </w:rPr>
        <w:t xml:space="preserve"> darb</w:t>
      </w:r>
      <w:r w:rsidRPr="00FC2A4F">
        <w:rPr>
          <w:sz w:val="24"/>
          <w:szCs w:val="24"/>
        </w:rPr>
        <w:t xml:space="preserve">a </w:t>
      </w:r>
      <w:r w:rsidR="00781F5D" w:rsidRPr="00FC2A4F">
        <w:rPr>
          <w:sz w:val="24"/>
          <w:szCs w:val="24"/>
        </w:rPr>
        <w:t xml:space="preserve">dienu laikā pēc </w:t>
      </w:r>
      <w:r w:rsidRPr="00FC2A4F">
        <w:rPr>
          <w:sz w:val="24"/>
          <w:szCs w:val="24"/>
        </w:rPr>
        <w:t xml:space="preserve">apakšpunktā 2.1.3. minētā </w:t>
      </w:r>
      <w:r w:rsidR="00781F5D" w:rsidRPr="00FC2A4F">
        <w:rPr>
          <w:sz w:val="24"/>
          <w:szCs w:val="24"/>
        </w:rPr>
        <w:t xml:space="preserve">rēķina </w:t>
      </w:r>
      <w:r w:rsidR="00F2349C" w:rsidRPr="00FC2A4F">
        <w:rPr>
          <w:sz w:val="24"/>
          <w:szCs w:val="24"/>
        </w:rPr>
        <w:t>ap</w:t>
      </w:r>
      <w:r w:rsidR="00781F5D" w:rsidRPr="00FC2A4F">
        <w:rPr>
          <w:sz w:val="24"/>
          <w:szCs w:val="24"/>
        </w:rPr>
        <w:t xml:space="preserve">maksas </w:t>
      </w:r>
      <w:r w:rsidR="00F2349C" w:rsidRPr="00FC2A4F">
        <w:rPr>
          <w:sz w:val="24"/>
          <w:szCs w:val="24"/>
        </w:rPr>
        <w:t>Sabiedrība</w:t>
      </w:r>
      <w:r w:rsidR="00781F5D" w:rsidRPr="00FC2A4F">
        <w:rPr>
          <w:sz w:val="24"/>
          <w:szCs w:val="24"/>
        </w:rPr>
        <w:t xml:space="preserve"> autorizē dalībai </w:t>
      </w:r>
      <w:r w:rsidR="00F2349C" w:rsidRPr="00FC2A4F">
        <w:rPr>
          <w:sz w:val="24"/>
          <w:szCs w:val="24"/>
        </w:rPr>
        <w:t>I</w:t>
      </w:r>
      <w:r w:rsidR="00781F5D" w:rsidRPr="00FC2A4F">
        <w:rPr>
          <w:sz w:val="24"/>
          <w:szCs w:val="24"/>
        </w:rPr>
        <w:t xml:space="preserve">zsolē </w:t>
      </w:r>
      <w:r w:rsidR="00F2349C" w:rsidRPr="00FC2A4F">
        <w:rPr>
          <w:sz w:val="24"/>
          <w:szCs w:val="24"/>
        </w:rPr>
        <w:t>P</w:t>
      </w:r>
      <w:r w:rsidR="00781F5D" w:rsidRPr="00FC2A4F">
        <w:rPr>
          <w:sz w:val="24"/>
          <w:szCs w:val="24"/>
        </w:rPr>
        <w:t xml:space="preserve">retendentus, kuri </w:t>
      </w:r>
      <w:r w:rsidR="00F2349C" w:rsidRPr="00FC2A4F">
        <w:rPr>
          <w:sz w:val="24"/>
          <w:szCs w:val="24"/>
        </w:rPr>
        <w:t>atbilst</w:t>
      </w:r>
      <w:r w:rsidR="00781F5D" w:rsidRPr="00FC2A4F">
        <w:rPr>
          <w:sz w:val="24"/>
          <w:szCs w:val="24"/>
        </w:rPr>
        <w:t xml:space="preserve"> </w:t>
      </w:r>
      <w:r w:rsidR="00F2349C" w:rsidRPr="00FC2A4F">
        <w:rPr>
          <w:sz w:val="24"/>
          <w:szCs w:val="24"/>
        </w:rPr>
        <w:t>I</w:t>
      </w:r>
      <w:r w:rsidR="00781F5D" w:rsidRPr="00FC2A4F">
        <w:rPr>
          <w:sz w:val="24"/>
          <w:szCs w:val="24"/>
        </w:rPr>
        <w:t xml:space="preserve">zsoles </w:t>
      </w:r>
      <w:r w:rsidR="00290C9A" w:rsidRPr="00FC2A4F">
        <w:rPr>
          <w:sz w:val="24"/>
          <w:szCs w:val="24"/>
        </w:rPr>
        <w:t>noteikumu</w:t>
      </w:r>
      <w:r w:rsidR="00F2349C" w:rsidRPr="00FC2A4F">
        <w:rPr>
          <w:sz w:val="24"/>
          <w:szCs w:val="24"/>
        </w:rPr>
        <w:t xml:space="preserve"> prasībām</w:t>
      </w:r>
      <w:r w:rsidR="00781F5D" w:rsidRPr="00FC2A4F">
        <w:rPr>
          <w:sz w:val="24"/>
          <w:szCs w:val="24"/>
        </w:rPr>
        <w:t>.</w:t>
      </w:r>
    </w:p>
    <w:p w14:paraId="16FE5D48" w14:textId="76D83EFD" w:rsidR="00707D7F" w:rsidRPr="00557448" w:rsidRDefault="00AF0179" w:rsidP="00556BD3">
      <w:pPr>
        <w:pStyle w:val="Heading2"/>
        <w:numPr>
          <w:ilvl w:val="0"/>
          <w:numId w:val="1"/>
        </w:numPr>
        <w:spacing w:before="167"/>
        <w:ind w:left="567" w:right="68" w:hanging="567"/>
        <w:contextualSpacing/>
        <w:jc w:val="left"/>
      </w:pPr>
      <w:r>
        <w:t>Izsoles norise</w:t>
      </w:r>
      <w:r w:rsidR="00B068D2">
        <w:t xml:space="preserve"> un pārtraukšana</w:t>
      </w:r>
    </w:p>
    <w:p w14:paraId="654715A8" w14:textId="23D8F344" w:rsidR="00426E97" w:rsidRDefault="0011567E" w:rsidP="00556BD3">
      <w:pPr>
        <w:pStyle w:val="ListParagraph"/>
        <w:numPr>
          <w:ilvl w:val="1"/>
          <w:numId w:val="4"/>
        </w:numPr>
        <w:spacing w:before="1"/>
        <w:ind w:left="567" w:right="80" w:hanging="567"/>
        <w:rPr>
          <w:sz w:val="24"/>
          <w:szCs w:val="24"/>
        </w:rPr>
      </w:pPr>
      <w:r>
        <w:rPr>
          <w:sz w:val="24"/>
          <w:szCs w:val="24"/>
        </w:rPr>
        <w:t xml:space="preserve">Izsoles procesa norisi reglamentē Tiesu administrācijas elektroniskās izsoļu vietnes </w:t>
      </w:r>
      <w:r w:rsidR="00A546A3">
        <w:rPr>
          <w:sz w:val="24"/>
          <w:szCs w:val="24"/>
        </w:rPr>
        <w:t>(</w:t>
      </w:r>
      <w:hyperlink r:id="rId16" w:history="1">
        <w:r w:rsidR="00A546A3" w:rsidRPr="00A874A7">
          <w:rPr>
            <w:rStyle w:val="Hyperlink"/>
            <w:sz w:val="24"/>
            <w:szCs w:val="24"/>
          </w:rPr>
          <w:t>https://izsoles.ta.gov.lv/</w:t>
        </w:r>
      </w:hyperlink>
      <w:r w:rsidR="00A546A3">
        <w:rPr>
          <w:rStyle w:val="Hyperlink"/>
          <w:sz w:val="24"/>
          <w:szCs w:val="24"/>
        </w:rPr>
        <w:t>)</w:t>
      </w:r>
      <w:r w:rsidR="00A546A3">
        <w:rPr>
          <w:sz w:val="24"/>
          <w:szCs w:val="24"/>
        </w:rPr>
        <w:t xml:space="preserve"> noteikumi</w:t>
      </w:r>
      <w:r w:rsidR="00252CEC" w:rsidRPr="0035151D">
        <w:rPr>
          <w:sz w:val="24"/>
          <w:szCs w:val="24"/>
        </w:rPr>
        <w:t xml:space="preserve"> </w:t>
      </w:r>
    </w:p>
    <w:p w14:paraId="24DC6731" w14:textId="79204013" w:rsidR="00D04D7C" w:rsidRPr="0035151D" w:rsidRDefault="00D04D7C" w:rsidP="00556BD3">
      <w:pPr>
        <w:pStyle w:val="ListParagraph"/>
        <w:numPr>
          <w:ilvl w:val="1"/>
          <w:numId w:val="4"/>
        </w:numPr>
        <w:spacing w:before="1"/>
        <w:ind w:left="567" w:right="80" w:hanging="567"/>
        <w:rPr>
          <w:sz w:val="24"/>
          <w:szCs w:val="24"/>
        </w:rPr>
      </w:pPr>
      <w:r w:rsidRPr="0035151D">
        <w:rPr>
          <w:sz w:val="24"/>
          <w:szCs w:val="24"/>
        </w:rPr>
        <w:t>Izsolei autorizētie Pretendenti drīkst izdarīt solījumus visā Izsoles norises laikā.</w:t>
      </w:r>
    </w:p>
    <w:p w14:paraId="7882E35C" w14:textId="4832F427" w:rsidR="00C547AF" w:rsidRPr="0035151D" w:rsidRDefault="006E7BD1" w:rsidP="00556BD3">
      <w:pPr>
        <w:pStyle w:val="ListParagraph"/>
        <w:numPr>
          <w:ilvl w:val="1"/>
          <w:numId w:val="4"/>
        </w:numPr>
        <w:spacing w:before="1"/>
        <w:ind w:left="567" w:right="80" w:hanging="567"/>
        <w:rPr>
          <w:sz w:val="24"/>
          <w:szCs w:val="24"/>
        </w:rPr>
      </w:pPr>
      <w:r w:rsidRPr="0035151D">
        <w:rPr>
          <w:sz w:val="24"/>
          <w:szCs w:val="24"/>
        </w:rPr>
        <w:t>Izsoles solis</w:t>
      </w:r>
      <w:r w:rsidR="00C547AF" w:rsidRPr="0035151D">
        <w:rPr>
          <w:sz w:val="24"/>
          <w:szCs w:val="24"/>
        </w:rPr>
        <w:t xml:space="preserve"> nevar būt zemāk</w:t>
      </w:r>
      <w:r w:rsidRPr="0035151D">
        <w:rPr>
          <w:sz w:val="24"/>
          <w:szCs w:val="24"/>
        </w:rPr>
        <w:t>s</w:t>
      </w:r>
      <w:r w:rsidR="00C547AF" w:rsidRPr="0035151D">
        <w:rPr>
          <w:sz w:val="24"/>
          <w:szCs w:val="24"/>
          <w:shd w:val="clear" w:color="auto" w:fill="FFFFFF"/>
        </w:rPr>
        <w:t xml:space="preserve"> par viena </w:t>
      </w:r>
      <w:r w:rsidRPr="0035151D">
        <w:rPr>
          <w:sz w:val="24"/>
          <w:szCs w:val="24"/>
          <w:shd w:val="clear" w:color="auto" w:fill="FFFFFF"/>
        </w:rPr>
        <w:t>I</w:t>
      </w:r>
      <w:r w:rsidR="00C547AF" w:rsidRPr="0035151D">
        <w:rPr>
          <w:sz w:val="24"/>
          <w:szCs w:val="24"/>
          <w:shd w:val="clear" w:color="auto" w:fill="FFFFFF"/>
        </w:rPr>
        <w:t>zsoles soļa summu</w:t>
      </w:r>
      <w:r w:rsidRPr="0035151D">
        <w:rPr>
          <w:sz w:val="24"/>
          <w:szCs w:val="24"/>
          <w:shd w:val="clear" w:color="auto" w:fill="FFFFFF"/>
        </w:rPr>
        <w:t>.</w:t>
      </w:r>
    </w:p>
    <w:p w14:paraId="2B0D9A1A" w14:textId="77777777" w:rsidR="00B068D2" w:rsidRPr="0035151D" w:rsidRDefault="00B068D2" w:rsidP="00556BD3">
      <w:pPr>
        <w:pStyle w:val="ListParagraph"/>
        <w:numPr>
          <w:ilvl w:val="1"/>
          <w:numId w:val="4"/>
        </w:numPr>
        <w:spacing w:before="1"/>
        <w:ind w:left="567" w:right="80" w:hanging="567"/>
        <w:rPr>
          <w:sz w:val="24"/>
          <w:szCs w:val="24"/>
        </w:rPr>
      </w:pPr>
      <w:r w:rsidRPr="0035151D">
        <w:rPr>
          <w:sz w:val="24"/>
          <w:szCs w:val="24"/>
          <w:shd w:val="clear" w:color="auto" w:fill="FFFFFF"/>
        </w:rPr>
        <w:t>Sabiedrība var pārtraukt Izsoli, ja:</w:t>
      </w:r>
    </w:p>
    <w:p w14:paraId="41681BA6" w14:textId="37BE8C23" w:rsidR="00B068D2" w:rsidRPr="00D4630C" w:rsidRDefault="00B068D2" w:rsidP="00556BD3">
      <w:pPr>
        <w:pStyle w:val="ListParagraph"/>
        <w:numPr>
          <w:ilvl w:val="2"/>
          <w:numId w:val="4"/>
        </w:numPr>
        <w:spacing w:before="1"/>
        <w:ind w:left="1134" w:right="80" w:hanging="567"/>
        <w:rPr>
          <w:sz w:val="24"/>
          <w:szCs w:val="24"/>
        </w:rPr>
      </w:pPr>
      <w:r w:rsidRPr="00D4630C">
        <w:rPr>
          <w:sz w:val="24"/>
          <w:szCs w:val="24"/>
          <w:shd w:val="clear" w:color="auto" w:fill="FFFFFF"/>
        </w:rPr>
        <w:t>tās norises laikā saņemts elektronisko izsoļu vietnes drošības pārvaldnieka paziņojums par būtiskiem tehniskiem traucējumiem, kas var ietekmēt Izsoles rezultātu;</w:t>
      </w:r>
    </w:p>
    <w:p w14:paraId="4ED3DBC2" w14:textId="023E9289" w:rsidR="001A2636" w:rsidRDefault="001A2636" w:rsidP="00556BD3">
      <w:pPr>
        <w:pStyle w:val="ListParagraph"/>
        <w:numPr>
          <w:ilvl w:val="1"/>
          <w:numId w:val="4"/>
        </w:numPr>
        <w:spacing w:before="1"/>
        <w:ind w:left="567" w:right="80" w:hanging="567"/>
        <w:rPr>
          <w:sz w:val="24"/>
          <w:szCs w:val="24"/>
        </w:rPr>
      </w:pPr>
      <w:r w:rsidRPr="004F7498">
        <w:rPr>
          <w:sz w:val="24"/>
          <w:szCs w:val="24"/>
        </w:rPr>
        <w:t xml:space="preserve">Izsole tiek noslēgta Izsoles sludinājumā norādītajā dienā pulksten 13.00. Ja norādītā diena iekrīt brīvdienā vai svētku dienā, – nākamajā darbdienā līdz pulksten </w:t>
      </w:r>
      <w:r w:rsidRPr="001A2636">
        <w:rPr>
          <w:sz w:val="24"/>
          <w:szCs w:val="24"/>
        </w:rPr>
        <w:t xml:space="preserve">13.00. </w:t>
      </w:r>
    </w:p>
    <w:p w14:paraId="7F611488" w14:textId="77777777" w:rsidR="001A2636" w:rsidRDefault="001A2636" w:rsidP="00556BD3">
      <w:pPr>
        <w:pStyle w:val="ListParagraph"/>
        <w:numPr>
          <w:ilvl w:val="1"/>
          <w:numId w:val="4"/>
        </w:numPr>
        <w:spacing w:before="1"/>
        <w:ind w:left="567" w:right="80" w:hanging="567"/>
        <w:rPr>
          <w:sz w:val="24"/>
          <w:szCs w:val="24"/>
        </w:rPr>
      </w:pPr>
      <w:r w:rsidRPr="001A2636">
        <w:rPr>
          <w:sz w:val="24"/>
          <w:szCs w:val="24"/>
        </w:rPr>
        <w:t xml:space="preserve">Ja pēdējo </w:t>
      </w:r>
      <w:r>
        <w:rPr>
          <w:sz w:val="24"/>
          <w:szCs w:val="24"/>
        </w:rPr>
        <w:t>5 (</w:t>
      </w:r>
      <w:r w:rsidRPr="001A2636">
        <w:rPr>
          <w:sz w:val="24"/>
          <w:szCs w:val="24"/>
        </w:rPr>
        <w:t>piecu</w:t>
      </w:r>
      <w:r>
        <w:rPr>
          <w:sz w:val="24"/>
          <w:szCs w:val="24"/>
        </w:rPr>
        <w:t>)</w:t>
      </w:r>
      <w:r w:rsidRPr="001A2636">
        <w:rPr>
          <w:sz w:val="24"/>
          <w:szCs w:val="24"/>
        </w:rPr>
        <w:t xml:space="preserve"> minūšu laikā pirms </w:t>
      </w:r>
      <w:r>
        <w:rPr>
          <w:sz w:val="24"/>
          <w:szCs w:val="24"/>
        </w:rPr>
        <w:t>I</w:t>
      </w:r>
      <w:r w:rsidRPr="001A2636">
        <w:rPr>
          <w:sz w:val="24"/>
          <w:szCs w:val="24"/>
        </w:rPr>
        <w:t xml:space="preserve">zsoles noslēgšanai noteiktā laika tiek reģistrēts solījums, </w:t>
      </w:r>
      <w:r>
        <w:rPr>
          <w:sz w:val="24"/>
          <w:szCs w:val="24"/>
        </w:rPr>
        <w:t>I</w:t>
      </w:r>
      <w:r w:rsidRPr="001A2636">
        <w:rPr>
          <w:sz w:val="24"/>
          <w:szCs w:val="24"/>
        </w:rPr>
        <w:t>zsoles laiks automātiski tiek pagarināts par</w:t>
      </w:r>
      <w:r>
        <w:rPr>
          <w:sz w:val="24"/>
          <w:szCs w:val="24"/>
        </w:rPr>
        <w:t xml:space="preserve"> 5 (</w:t>
      </w:r>
      <w:r w:rsidRPr="001A2636">
        <w:rPr>
          <w:sz w:val="24"/>
          <w:szCs w:val="24"/>
        </w:rPr>
        <w:t>piecām</w:t>
      </w:r>
      <w:r>
        <w:rPr>
          <w:sz w:val="24"/>
          <w:szCs w:val="24"/>
        </w:rPr>
        <w:t>)</w:t>
      </w:r>
      <w:r w:rsidRPr="001A2636">
        <w:rPr>
          <w:sz w:val="24"/>
          <w:szCs w:val="24"/>
        </w:rPr>
        <w:t xml:space="preserve"> minūtēm. </w:t>
      </w:r>
    </w:p>
    <w:p w14:paraId="16A2DAFD" w14:textId="77777777" w:rsidR="001A2636" w:rsidRDefault="001A2636" w:rsidP="00556BD3">
      <w:pPr>
        <w:pStyle w:val="ListParagraph"/>
        <w:numPr>
          <w:ilvl w:val="1"/>
          <w:numId w:val="4"/>
        </w:numPr>
        <w:spacing w:before="1"/>
        <w:ind w:left="567" w:right="80" w:hanging="567"/>
        <w:rPr>
          <w:sz w:val="24"/>
          <w:szCs w:val="24"/>
        </w:rPr>
      </w:pPr>
      <w:r w:rsidRPr="001A2636">
        <w:rPr>
          <w:sz w:val="24"/>
          <w:szCs w:val="24"/>
        </w:rPr>
        <w:t xml:space="preserve">Ja pēdējās </w:t>
      </w:r>
      <w:r>
        <w:rPr>
          <w:sz w:val="24"/>
          <w:szCs w:val="24"/>
        </w:rPr>
        <w:t xml:space="preserve">1 (vienas) </w:t>
      </w:r>
      <w:r w:rsidRPr="001A2636">
        <w:rPr>
          <w:sz w:val="24"/>
          <w:szCs w:val="24"/>
        </w:rPr>
        <w:t xml:space="preserve">stundas laikā pirms </w:t>
      </w:r>
      <w:r>
        <w:rPr>
          <w:sz w:val="24"/>
          <w:szCs w:val="24"/>
        </w:rPr>
        <w:t>I</w:t>
      </w:r>
      <w:r w:rsidRPr="001A2636">
        <w:rPr>
          <w:sz w:val="24"/>
          <w:szCs w:val="24"/>
        </w:rPr>
        <w:t xml:space="preserve">zsoles noslēgšanas tiek konstatēti būtiski tehniski traucējumi, kas var ietekmēt </w:t>
      </w:r>
      <w:r>
        <w:rPr>
          <w:sz w:val="24"/>
          <w:szCs w:val="24"/>
        </w:rPr>
        <w:t>I</w:t>
      </w:r>
      <w:r w:rsidRPr="001A2636">
        <w:rPr>
          <w:sz w:val="24"/>
          <w:szCs w:val="24"/>
        </w:rPr>
        <w:t xml:space="preserve">zsoles rezultātu, un tie nav saistīti ar sistēmas drošības pārkāpumiem, </w:t>
      </w:r>
      <w:r>
        <w:rPr>
          <w:sz w:val="24"/>
          <w:szCs w:val="24"/>
        </w:rPr>
        <w:t>I</w:t>
      </w:r>
      <w:r w:rsidRPr="001A2636">
        <w:rPr>
          <w:sz w:val="24"/>
          <w:szCs w:val="24"/>
        </w:rPr>
        <w:t xml:space="preserve">zsoles laiks automātiski tiek pagarināts līdz nākamās darbdienas pulksten 13.00. </w:t>
      </w:r>
    </w:p>
    <w:p w14:paraId="1BF5583E" w14:textId="12D1927E" w:rsidR="001A2636" w:rsidRPr="001A2636" w:rsidRDefault="001A2636" w:rsidP="00556BD3">
      <w:pPr>
        <w:pStyle w:val="ListParagraph"/>
        <w:numPr>
          <w:ilvl w:val="1"/>
          <w:numId w:val="4"/>
        </w:numPr>
        <w:spacing w:before="1"/>
        <w:ind w:left="567" w:right="80" w:hanging="567"/>
        <w:rPr>
          <w:sz w:val="24"/>
          <w:szCs w:val="24"/>
        </w:rPr>
      </w:pPr>
      <w:r w:rsidRPr="001A2636">
        <w:rPr>
          <w:sz w:val="24"/>
          <w:szCs w:val="24"/>
        </w:rPr>
        <w:t xml:space="preserve">Pēc </w:t>
      </w:r>
      <w:r>
        <w:rPr>
          <w:sz w:val="24"/>
          <w:szCs w:val="24"/>
        </w:rPr>
        <w:t>I</w:t>
      </w:r>
      <w:r w:rsidRPr="001A2636">
        <w:rPr>
          <w:sz w:val="24"/>
          <w:szCs w:val="24"/>
        </w:rPr>
        <w:t xml:space="preserve">zsoles noslēgšanas solījumi vairs netiek reģistrēti un </w:t>
      </w:r>
      <w:r>
        <w:rPr>
          <w:sz w:val="24"/>
          <w:szCs w:val="24"/>
        </w:rPr>
        <w:t>EIV</w:t>
      </w:r>
      <w:r w:rsidRPr="001A2636">
        <w:rPr>
          <w:sz w:val="24"/>
          <w:szCs w:val="24"/>
        </w:rPr>
        <w:t xml:space="preserve"> tiek norādīts </w:t>
      </w:r>
      <w:r>
        <w:rPr>
          <w:sz w:val="24"/>
          <w:szCs w:val="24"/>
        </w:rPr>
        <w:t>I</w:t>
      </w:r>
      <w:r w:rsidRPr="001A2636">
        <w:rPr>
          <w:sz w:val="24"/>
          <w:szCs w:val="24"/>
        </w:rPr>
        <w:t>zsoles noslēguma datums, laiks un pēdējais izdarītais solījums.</w:t>
      </w:r>
    </w:p>
    <w:p w14:paraId="78EE7557" w14:textId="295D56AA" w:rsidR="003B4675" w:rsidRPr="00CD6737" w:rsidRDefault="001A2636" w:rsidP="00556BD3">
      <w:pPr>
        <w:pStyle w:val="ListParagraph"/>
        <w:numPr>
          <w:ilvl w:val="1"/>
          <w:numId w:val="4"/>
        </w:numPr>
        <w:spacing w:before="1"/>
        <w:ind w:left="567" w:right="80" w:hanging="567"/>
        <w:rPr>
          <w:sz w:val="24"/>
          <w:szCs w:val="24"/>
        </w:rPr>
      </w:pPr>
      <w:bookmarkStart w:id="1" w:name="p68_4"/>
      <w:bookmarkStart w:id="2" w:name="p-1210325"/>
      <w:bookmarkEnd w:id="1"/>
      <w:bookmarkEnd w:id="2"/>
      <w:r w:rsidRPr="001A2636">
        <w:rPr>
          <w:sz w:val="24"/>
          <w:szCs w:val="24"/>
        </w:rPr>
        <w:t xml:space="preserve">Pēc </w:t>
      </w:r>
      <w:r>
        <w:rPr>
          <w:sz w:val="24"/>
          <w:szCs w:val="24"/>
        </w:rPr>
        <w:t>I</w:t>
      </w:r>
      <w:r w:rsidRPr="001A2636">
        <w:rPr>
          <w:sz w:val="24"/>
          <w:szCs w:val="24"/>
        </w:rPr>
        <w:t xml:space="preserve">zsoles noslēgšanas </w:t>
      </w:r>
      <w:r>
        <w:rPr>
          <w:sz w:val="24"/>
          <w:szCs w:val="24"/>
        </w:rPr>
        <w:t>Sabiedrība</w:t>
      </w:r>
      <w:r w:rsidRPr="001A2636">
        <w:rPr>
          <w:sz w:val="24"/>
          <w:szCs w:val="24"/>
        </w:rPr>
        <w:t xml:space="preserve"> saņem </w:t>
      </w:r>
      <w:r>
        <w:rPr>
          <w:sz w:val="24"/>
          <w:szCs w:val="24"/>
        </w:rPr>
        <w:t>EIV</w:t>
      </w:r>
      <w:r w:rsidRPr="001A2636">
        <w:rPr>
          <w:sz w:val="24"/>
          <w:szCs w:val="24"/>
        </w:rPr>
        <w:t xml:space="preserve"> automātiski sagatavotu </w:t>
      </w:r>
      <w:r>
        <w:rPr>
          <w:sz w:val="24"/>
          <w:szCs w:val="24"/>
        </w:rPr>
        <w:t>I</w:t>
      </w:r>
      <w:r w:rsidRPr="001A2636">
        <w:rPr>
          <w:sz w:val="24"/>
          <w:szCs w:val="24"/>
        </w:rPr>
        <w:t>zsoles aktu</w:t>
      </w:r>
      <w:r>
        <w:rPr>
          <w:sz w:val="24"/>
          <w:szCs w:val="24"/>
        </w:rPr>
        <w:t>.</w:t>
      </w:r>
    </w:p>
    <w:p w14:paraId="16AB9A75" w14:textId="0121796C" w:rsidR="003B4675" w:rsidRPr="0080556A" w:rsidRDefault="003B4675" w:rsidP="00556BD3">
      <w:pPr>
        <w:pStyle w:val="Heading2"/>
        <w:numPr>
          <w:ilvl w:val="0"/>
          <w:numId w:val="1"/>
        </w:numPr>
        <w:spacing w:before="167"/>
        <w:ind w:left="567" w:right="68" w:hanging="567"/>
        <w:contextualSpacing/>
        <w:jc w:val="left"/>
      </w:pPr>
      <w:r w:rsidRPr="0080556A">
        <w:t>Izsoles rezultāta apstiprināšana</w:t>
      </w:r>
    </w:p>
    <w:p w14:paraId="26D544EF" w14:textId="00A540F0" w:rsidR="00E718AD" w:rsidRPr="0080556A" w:rsidRDefault="0057602C" w:rsidP="00556BD3">
      <w:pPr>
        <w:pStyle w:val="ListParagraph"/>
        <w:numPr>
          <w:ilvl w:val="1"/>
          <w:numId w:val="6"/>
        </w:numPr>
        <w:spacing w:before="1"/>
        <w:ind w:left="567" w:right="80" w:hanging="567"/>
        <w:rPr>
          <w:sz w:val="24"/>
          <w:szCs w:val="24"/>
        </w:rPr>
      </w:pPr>
      <w:r w:rsidRPr="0080556A">
        <w:rPr>
          <w:sz w:val="24"/>
          <w:szCs w:val="24"/>
        </w:rPr>
        <w:t>EIV</w:t>
      </w:r>
      <w:r w:rsidR="0018261A" w:rsidRPr="0080556A">
        <w:rPr>
          <w:sz w:val="24"/>
          <w:szCs w:val="24"/>
        </w:rPr>
        <w:t xml:space="preserve"> </w:t>
      </w:r>
      <w:r w:rsidR="00E718AD" w:rsidRPr="0080556A">
        <w:rPr>
          <w:sz w:val="24"/>
          <w:szCs w:val="24"/>
        </w:rPr>
        <w:t xml:space="preserve">automātiski sagatavo </w:t>
      </w:r>
      <w:r w:rsidR="005D1A5C" w:rsidRPr="0080556A">
        <w:rPr>
          <w:sz w:val="24"/>
          <w:szCs w:val="24"/>
        </w:rPr>
        <w:t xml:space="preserve">aktu par </w:t>
      </w:r>
      <w:r w:rsidR="009579CE" w:rsidRPr="0080556A">
        <w:rPr>
          <w:sz w:val="24"/>
          <w:szCs w:val="24"/>
        </w:rPr>
        <w:t>izsoles objekta pārdošanu pēc izsoles noslēguma laika.</w:t>
      </w:r>
    </w:p>
    <w:p w14:paraId="55F2C3DE" w14:textId="7AD85216" w:rsidR="00767A28" w:rsidRPr="0080556A" w:rsidRDefault="00E718AD" w:rsidP="00556BD3">
      <w:pPr>
        <w:pStyle w:val="ListParagraph"/>
        <w:numPr>
          <w:ilvl w:val="1"/>
          <w:numId w:val="6"/>
        </w:numPr>
        <w:spacing w:before="1"/>
        <w:ind w:left="567" w:right="80" w:hanging="567"/>
        <w:rPr>
          <w:sz w:val="24"/>
          <w:szCs w:val="24"/>
        </w:rPr>
      </w:pPr>
      <w:r w:rsidRPr="0080556A">
        <w:rPr>
          <w:sz w:val="24"/>
          <w:szCs w:val="24"/>
        </w:rPr>
        <w:t xml:space="preserve">EIV </w:t>
      </w:r>
      <w:r w:rsidR="003B4675" w:rsidRPr="0080556A">
        <w:rPr>
          <w:sz w:val="24"/>
          <w:szCs w:val="24"/>
        </w:rPr>
        <w:t xml:space="preserve">Izsoles aktu </w:t>
      </w:r>
      <w:r w:rsidR="00F51515" w:rsidRPr="0080556A">
        <w:rPr>
          <w:sz w:val="24"/>
          <w:szCs w:val="24"/>
        </w:rPr>
        <w:t xml:space="preserve">7 (septiņu) dienu laikā </w:t>
      </w:r>
      <w:r w:rsidR="003B4675" w:rsidRPr="0080556A">
        <w:rPr>
          <w:sz w:val="24"/>
          <w:szCs w:val="24"/>
        </w:rPr>
        <w:t xml:space="preserve">izskata un apstiprina </w:t>
      </w:r>
      <w:r w:rsidRPr="0080556A">
        <w:rPr>
          <w:sz w:val="24"/>
          <w:szCs w:val="24"/>
        </w:rPr>
        <w:t xml:space="preserve">Sabiedrības </w:t>
      </w:r>
      <w:r w:rsidR="001A127A" w:rsidRPr="0080556A">
        <w:rPr>
          <w:sz w:val="24"/>
          <w:szCs w:val="24"/>
        </w:rPr>
        <w:t xml:space="preserve">Kustamās mantas </w:t>
      </w:r>
      <w:r w:rsidR="00685E9B" w:rsidRPr="0080556A">
        <w:rPr>
          <w:sz w:val="24"/>
          <w:szCs w:val="24"/>
        </w:rPr>
        <w:t>izsoles k</w:t>
      </w:r>
      <w:r w:rsidR="003B4675" w:rsidRPr="0080556A">
        <w:rPr>
          <w:sz w:val="24"/>
          <w:szCs w:val="24"/>
        </w:rPr>
        <w:t>omisijas</w:t>
      </w:r>
      <w:r w:rsidR="00685E9B" w:rsidRPr="0080556A">
        <w:rPr>
          <w:sz w:val="24"/>
          <w:szCs w:val="24"/>
        </w:rPr>
        <w:t xml:space="preserve"> (turpmāk tekstā</w:t>
      </w:r>
      <w:r w:rsidR="0080556A" w:rsidRPr="0080556A">
        <w:rPr>
          <w:sz w:val="24"/>
          <w:szCs w:val="24"/>
        </w:rPr>
        <w:t xml:space="preserve"> </w:t>
      </w:r>
      <w:r w:rsidR="00685E9B" w:rsidRPr="0080556A">
        <w:rPr>
          <w:sz w:val="24"/>
          <w:szCs w:val="24"/>
        </w:rPr>
        <w:t>- Komisija)</w:t>
      </w:r>
      <w:r w:rsidR="003B4675" w:rsidRPr="0080556A">
        <w:rPr>
          <w:sz w:val="24"/>
          <w:szCs w:val="24"/>
        </w:rPr>
        <w:t xml:space="preserve"> sēdē. Komisijas sēdi protokolē. Protokolu paraksta klātesošie Komisijas locekļi.</w:t>
      </w:r>
      <w:r w:rsidR="00F51515" w:rsidRPr="0080556A">
        <w:rPr>
          <w:sz w:val="24"/>
          <w:szCs w:val="24"/>
        </w:rPr>
        <w:t xml:space="preserve"> Protokolam tiek pievienots EIV automātiski sagatavotais Izsoles akts, kas ir neatņemama protokola sastāvdaļa. </w:t>
      </w:r>
    </w:p>
    <w:p w14:paraId="2E9D5F8D" w14:textId="4ACE22C7" w:rsidR="00CB69F8" w:rsidRPr="0080556A" w:rsidRDefault="003B4675" w:rsidP="00556BD3">
      <w:pPr>
        <w:pStyle w:val="ListParagraph"/>
        <w:numPr>
          <w:ilvl w:val="1"/>
          <w:numId w:val="6"/>
        </w:numPr>
        <w:spacing w:before="1"/>
        <w:ind w:left="567" w:right="80" w:hanging="567"/>
        <w:rPr>
          <w:sz w:val="24"/>
        </w:rPr>
      </w:pPr>
      <w:r w:rsidRPr="0080556A">
        <w:rPr>
          <w:sz w:val="24"/>
        </w:rPr>
        <w:t xml:space="preserve">Ja Izsole tiek atzīta par notikušu un ir noskaidrots Pretendents, kurš piedāvājis augstāko </w:t>
      </w:r>
      <w:r w:rsidR="00B87681" w:rsidRPr="0080556A">
        <w:rPr>
          <w:sz w:val="24"/>
        </w:rPr>
        <w:t xml:space="preserve">pirkuma </w:t>
      </w:r>
      <w:r w:rsidRPr="0080556A">
        <w:rPr>
          <w:sz w:val="24"/>
        </w:rPr>
        <w:t xml:space="preserve">maksu, Komisija pieņem lēmumu par Izsoles rezultātu apstiprināšanu un iesniedz lēmumu apstiprināšanai Sabiedrības valdei. </w:t>
      </w:r>
    </w:p>
    <w:p w14:paraId="544AE0EE" w14:textId="4BA97D60" w:rsidR="00BE3EE7" w:rsidRPr="00CB69F8" w:rsidRDefault="008C34A9" w:rsidP="00556BD3">
      <w:pPr>
        <w:pStyle w:val="Heading2"/>
        <w:numPr>
          <w:ilvl w:val="0"/>
          <w:numId w:val="1"/>
        </w:numPr>
        <w:spacing w:before="167"/>
        <w:ind w:left="567" w:right="68" w:hanging="567"/>
        <w:contextualSpacing/>
        <w:jc w:val="left"/>
      </w:pPr>
      <w:r w:rsidRPr="00891C0D">
        <w:t>Līguma slēgšana</w:t>
      </w:r>
      <w:r w:rsidR="00586827">
        <w:t xml:space="preserve"> un pirkuma maksas </w:t>
      </w:r>
      <w:r w:rsidR="00F0397B">
        <w:t xml:space="preserve">samaksas </w:t>
      </w:r>
    </w:p>
    <w:p w14:paraId="41ECADF6" w14:textId="4A415320" w:rsidR="00160478" w:rsidRDefault="00160478" w:rsidP="00556BD3">
      <w:pPr>
        <w:pStyle w:val="ListParagraph"/>
        <w:numPr>
          <w:ilvl w:val="1"/>
          <w:numId w:val="7"/>
        </w:numPr>
        <w:spacing w:before="1"/>
        <w:ind w:left="567" w:right="80" w:hanging="567"/>
        <w:rPr>
          <w:sz w:val="24"/>
        </w:rPr>
      </w:pPr>
      <w:bookmarkStart w:id="3" w:name="_Hlk173496140"/>
      <w:r w:rsidRPr="00E565BE">
        <w:rPr>
          <w:sz w:val="24"/>
        </w:rPr>
        <w:t xml:space="preserve">Sabiedrība </w:t>
      </w:r>
      <w:r w:rsidR="00464FB6">
        <w:rPr>
          <w:sz w:val="24"/>
        </w:rPr>
        <w:t>pirkuma</w:t>
      </w:r>
      <w:r>
        <w:rPr>
          <w:sz w:val="24"/>
        </w:rPr>
        <w:t xml:space="preserve"> l</w:t>
      </w:r>
      <w:r w:rsidRPr="00E565BE">
        <w:rPr>
          <w:sz w:val="24"/>
        </w:rPr>
        <w:t>īgumu</w:t>
      </w:r>
      <w:r>
        <w:rPr>
          <w:sz w:val="24"/>
        </w:rPr>
        <w:t xml:space="preserve"> (turpmāk – Līgums)</w:t>
      </w:r>
      <w:r w:rsidRPr="00E565BE">
        <w:rPr>
          <w:sz w:val="24"/>
        </w:rPr>
        <w:t xml:space="preserve"> </w:t>
      </w:r>
      <w:r w:rsidR="00464FB6">
        <w:rPr>
          <w:sz w:val="24"/>
        </w:rPr>
        <w:t>no</w:t>
      </w:r>
      <w:r w:rsidRPr="00E565BE">
        <w:rPr>
          <w:sz w:val="24"/>
        </w:rPr>
        <w:t>slēdz ar</w:t>
      </w:r>
      <w:r>
        <w:rPr>
          <w:sz w:val="24"/>
        </w:rPr>
        <w:t xml:space="preserve"> </w:t>
      </w:r>
      <w:r w:rsidRPr="00E565BE">
        <w:rPr>
          <w:sz w:val="24"/>
        </w:rPr>
        <w:t xml:space="preserve">Pretendentu, kurš nosolījis visaugstāko </w:t>
      </w:r>
      <w:r w:rsidR="00464FB6">
        <w:rPr>
          <w:sz w:val="24"/>
        </w:rPr>
        <w:t>pirkuma</w:t>
      </w:r>
      <w:r w:rsidRPr="00E565BE">
        <w:rPr>
          <w:sz w:val="24"/>
        </w:rPr>
        <w:t xml:space="preserve"> maksu par</w:t>
      </w:r>
      <w:r w:rsidR="00464FB6">
        <w:rPr>
          <w:sz w:val="24"/>
        </w:rPr>
        <w:t xml:space="preserve"> Kustamo mantu</w:t>
      </w:r>
      <w:r w:rsidRPr="00E565BE">
        <w:rPr>
          <w:sz w:val="24"/>
        </w:rPr>
        <w:t xml:space="preserve">. </w:t>
      </w:r>
      <w:r w:rsidRPr="003D234A">
        <w:rPr>
          <w:sz w:val="24"/>
        </w:rPr>
        <w:t xml:space="preserve">Pretendents slēdz Līgumu </w:t>
      </w:r>
      <w:r w:rsidR="009E37E5" w:rsidRPr="003D234A">
        <w:rPr>
          <w:sz w:val="24"/>
        </w:rPr>
        <w:t xml:space="preserve">un samaksā pirkuma maksu </w:t>
      </w:r>
      <w:r w:rsidRPr="003D234A">
        <w:rPr>
          <w:sz w:val="24"/>
        </w:rPr>
        <w:t xml:space="preserve">termiņā, kas nav ilgāks par </w:t>
      </w:r>
      <w:r w:rsidR="002B3CC4" w:rsidRPr="003D234A">
        <w:rPr>
          <w:sz w:val="24"/>
        </w:rPr>
        <w:t>20</w:t>
      </w:r>
      <w:r w:rsidRPr="003D234A">
        <w:rPr>
          <w:sz w:val="24"/>
        </w:rPr>
        <w:t xml:space="preserve"> (</w:t>
      </w:r>
      <w:r w:rsidR="002B3CC4" w:rsidRPr="003D234A">
        <w:rPr>
          <w:sz w:val="24"/>
        </w:rPr>
        <w:t>divdesmit</w:t>
      </w:r>
      <w:r w:rsidRPr="003D234A">
        <w:rPr>
          <w:sz w:val="24"/>
        </w:rPr>
        <w:t xml:space="preserve">) dienām no </w:t>
      </w:r>
      <w:r w:rsidR="00B92B53" w:rsidRPr="003D234A">
        <w:rPr>
          <w:sz w:val="24"/>
        </w:rPr>
        <w:t xml:space="preserve">izsoles </w:t>
      </w:r>
      <w:r w:rsidR="0090439D" w:rsidRPr="003D234A">
        <w:rPr>
          <w:sz w:val="24"/>
        </w:rPr>
        <w:t>rezultāta apstiprināšanas</w:t>
      </w:r>
      <w:r w:rsidR="00B92B53" w:rsidRPr="003E4C42">
        <w:rPr>
          <w:sz w:val="24"/>
        </w:rPr>
        <w:t xml:space="preserve"> dienas</w:t>
      </w:r>
      <w:r w:rsidRPr="003E4C42">
        <w:rPr>
          <w:sz w:val="24"/>
        </w:rPr>
        <w:t>. Ja Pretendents iepriekš m</w:t>
      </w:r>
      <w:r w:rsidRPr="00E565BE">
        <w:rPr>
          <w:sz w:val="24"/>
        </w:rPr>
        <w:t>inētajā termiņā neparaksta Līgumu</w:t>
      </w:r>
      <w:r w:rsidR="007E2062">
        <w:rPr>
          <w:sz w:val="24"/>
        </w:rPr>
        <w:t xml:space="preserve"> un nesamaksā pirkuma maksu</w:t>
      </w:r>
      <w:r w:rsidRPr="00E565BE">
        <w:rPr>
          <w:sz w:val="24"/>
        </w:rPr>
        <w:t xml:space="preserve">, ir uzskatāms, ka </w:t>
      </w:r>
      <w:r>
        <w:rPr>
          <w:sz w:val="24"/>
        </w:rPr>
        <w:t>tas</w:t>
      </w:r>
      <w:r w:rsidRPr="00E565BE">
        <w:rPr>
          <w:sz w:val="24"/>
        </w:rPr>
        <w:t xml:space="preserve"> no Līguma slēgšanas ir atteicies.</w:t>
      </w:r>
    </w:p>
    <w:p w14:paraId="17375764" w14:textId="01388131" w:rsidR="009769E7" w:rsidRDefault="000D0FBA" w:rsidP="00556BD3">
      <w:pPr>
        <w:pStyle w:val="ListParagraph"/>
        <w:numPr>
          <w:ilvl w:val="1"/>
          <w:numId w:val="7"/>
        </w:numPr>
        <w:spacing w:before="1"/>
        <w:ind w:left="567" w:right="80" w:hanging="567"/>
        <w:rPr>
          <w:sz w:val="24"/>
        </w:rPr>
      </w:pPr>
      <w:r>
        <w:rPr>
          <w:sz w:val="24"/>
        </w:rPr>
        <w:t xml:space="preserve">Pretendenta atteikums noslēgt pirkuma līgumu </w:t>
      </w:r>
      <w:r w:rsidR="00793444">
        <w:rPr>
          <w:sz w:val="24"/>
        </w:rPr>
        <w:t>nosūtāms</w:t>
      </w:r>
      <w:r w:rsidR="00C44BF8">
        <w:rPr>
          <w:sz w:val="24"/>
        </w:rPr>
        <w:t xml:space="preserve"> uz </w:t>
      </w:r>
      <w:proofErr w:type="spellStart"/>
      <w:r w:rsidR="00C44BF8">
        <w:rPr>
          <w:sz w:val="24"/>
        </w:rPr>
        <w:t>epastu</w:t>
      </w:r>
      <w:proofErr w:type="spellEnd"/>
      <w:r w:rsidR="00C44BF8">
        <w:rPr>
          <w:sz w:val="24"/>
        </w:rPr>
        <w:t>:</w:t>
      </w:r>
      <w:r w:rsidR="00793444">
        <w:rPr>
          <w:sz w:val="24"/>
        </w:rPr>
        <w:t xml:space="preserve"> </w:t>
      </w:r>
      <w:hyperlink r:id="rId17" w:tgtFrame="_blank" w:history="1">
        <w:r w:rsidR="0017781C" w:rsidRPr="0017781C">
          <w:rPr>
            <w:rStyle w:val="Hyperlink"/>
            <w:sz w:val="24"/>
          </w:rPr>
          <w:t>rigasnami@rigasnami.lv</w:t>
        </w:r>
      </w:hyperlink>
      <w:r w:rsidR="003E4C42">
        <w:rPr>
          <w:sz w:val="24"/>
        </w:rPr>
        <w:t>.</w:t>
      </w:r>
    </w:p>
    <w:bookmarkEnd w:id="3"/>
    <w:p w14:paraId="2FDAA0C4" w14:textId="512170BF" w:rsidR="00160478" w:rsidRPr="00575AD8" w:rsidRDefault="00160478" w:rsidP="00556BD3">
      <w:pPr>
        <w:pStyle w:val="ListParagraph"/>
        <w:numPr>
          <w:ilvl w:val="1"/>
          <w:numId w:val="7"/>
        </w:numPr>
        <w:spacing w:before="1"/>
        <w:ind w:left="567" w:right="80" w:hanging="567"/>
        <w:rPr>
          <w:color w:val="FF0000"/>
          <w:sz w:val="24"/>
        </w:rPr>
      </w:pPr>
      <w:r w:rsidRPr="008B02FB">
        <w:rPr>
          <w:sz w:val="24"/>
        </w:rPr>
        <w:t xml:space="preserve">Ja </w:t>
      </w:r>
      <w:r w:rsidR="00D31349" w:rsidRPr="008B02FB">
        <w:rPr>
          <w:sz w:val="24"/>
        </w:rPr>
        <w:t xml:space="preserve">pirkuma tiesību ieguvušais </w:t>
      </w:r>
      <w:r w:rsidRPr="008B02FB">
        <w:rPr>
          <w:sz w:val="24"/>
        </w:rPr>
        <w:t>Pretendents Sabiedrības noteiktā termiņā Līgumu neparaksta</w:t>
      </w:r>
      <w:r w:rsidR="00DA4481" w:rsidRPr="008B02FB">
        <w:rPr>
          <w:sz w:val="24"/>
        </w:rPr>
        <w:t xml:space="preserve"> un </w:t>
      </w:r>
      <w:r w:rsidR="00DA4481">
        <w:rPr>
          <w:sz w:val="24"/>
        </w:rPr>
        <w:t>nesamaksā</w:t>
      </w:r>
      <w:r w:rsidR="00ED36DB">
        <w:rPr>
          <w:sz w:val="24"/>
        </w:rPr>
        <w:t xml:space="preserve"> pirkuma </w:t>
      </w:r>
      <w:r w:rsidR="003065BE">
        <w:rPr>
          <w:sz w:val="24"/>
        </w:rPr>
        <w:t>maksu</w:t>
      </w:r>
      <w:r w:rsidRPr="00E565BE">
        <w:rPr>
          <w:sz w:val="24"/>
        </w:rPr>
        <w:t xml:space="preserve">, Sabiedrība attiecīgi piedāvā slēgt Līgumu </w:t>
      </w:r>
      <w:r w:rsidR="00C51148">
        <w:rPr>
          <w:sz w:val="24"/>
        </w:rPr>
        <w:t>un samak</w:t>
      </w:r>
      <w:r w:rsidR="00EA165F">
        <w:rPr>
          <w:sz w:val="24"/>
        </w:rPr>
        <w:t xml:space="preserve">sāt pirkuma </w:t>
      </w:r>
      <w:r w:rsidR="00EA165F">
        <w:rPr>
          <w:sz w:val="24"/>
        </w:rPr>
        <w:lastRenderedPageBreak/>
        <w:t xml:space="preserve">maksu </w:t>
      </w:r>
      <w:r w:rsidRPr="00E565BE">
        <w:rPr>
          <w:sz w:val="24"/>
        </w:rPr>
        <w:t xml:space="preserve">nākamajam </w:t>
      </w:r>
      <w:r>
        <w:rPr>
          <w:sz w:val="24"/>
        </w:rPr>
        <w:t xml:space="preserve">Pretendentam, kurš piedāvājis augstāko </w:t>
      </w:r>
      <w:r w:rsidR="005A1E6A">
        <w:rPr>
          <w:sz w:val="24"/>
        </w:rPr>
        <w:t>pirkuma</w:t>
      </w:r>
      <w:r>
        <w:rPr>
          <w:sz w:val="24"/>
        </w:rPr>
        <w:t xml:space="preserve"> maksu.</w:t>
      </w:r>
      <w:r w:rsidRPr="00E565BE">
        <w:rPr>
          <w:sz w:val="24"/>
        </w:rPr>
        <w:t xml:space="preserve"> </w:t>
      </w:r>
    </w:p>
    <w:p w14:paraId="71565658" w14:textId="451F72D1" w:rsidR="00160478" w:rsidRPr="002138CC" w:rsidRDefault="00160478" w:rsidP="00556BD3">
      <w:pPr>
        <w:pStyle w:val="ListParagraph"/>
        <w:numPr>
          <w:ilvl w:val="1"/>
          <w:numId w:val="7"/>
        </w:numPr>
        <w:spacing w:before="1"/>
        <w:ind w:left="567" w:right="80" w:hanging="567"/>
        <w:rPr>
          <w:sz w:val="24"/>
        </w:rPr>
      </w:pPr>
      <w:r w:rsidRPr="00F92BCD">
        <w:rPr>
          <w:sz w:val="24"/>
        </w:rPr>
        <w:t xml:space="preserve">Pretendents, kurš nosolījis nākamo augstāko </w:t>
      </w:r>
      <w:r w:rsidR="00D70172">
        <w:rPr>
          <w:sz w:val="24"/>
        </w:rPr>
        <w:t>pirkuma</w:t>
      </w:r>
      <w:r w:rsidRPr="00F92BCD">
        <w:rPr>
          <w:sz w:val="24"/>
        </w:rPr>
        <w:t xml:space="preserve"> maksu par </w:t>
      </w:r>
      <w:r w:rsidR="00D70172">
        <w:rPr>
          <w:sz w:val="24"/>
        </w:rPr>
        <w:t>Kustamo mantu</w:t>
      </w:r>
      <w:r w:rsidRPr="00F92BCD">
        <w:rPr>
          <w:sz w:val="24"/>
        </w:rPr>
        <w:t>, atbildi uz Sabiedrības piedāvājumu sniedz 1</w:t>
      </w:r>
      <w:r w:rsidR="00C0198D">
        <w:rPr>
          <w:sz w:val="24"/>
        </w:rPr>
        <w:t>4</w:t>
      </w:r>
      <w:r w:rsidRPr="00F92BCD">
        <w:rPr>
          <w:sz w:val="24"/>
        </w:rPr>
        <w:t xml:space="preserve"> (</w:t>
      </w:r>
      <w:r w:rsidR="00C0198D">
        <w:rPr>
          <w:sz w:val="24"/>
        </w:rPr>
        <w:t>četrpadsmit</w:t>
      </w:r>
      <w:r w:rsidRPr="00F92BCD">
        <w:rPr>
          <w:sz w:val="24"/>
        </w:rPr>
        <w:t xml:space="preserve">) dienu laikā pēc tā saņemšanas. Ja Pretendents piekrīt parakstīt Līgumu par </w:t>
      </w:r>
      <w:r w:rsidR="001A510F">
        <w:rPr>
          <w:sz w:val="24"/>
        </w:rPr>
        <w:t xml:space="preserve">viņa </w:t>
      </w:r>
      <w:r w:rsidRPr="00F92BCD">
        <w:rPr>
          <w:sz w:val="24"/>
        </w:rPr>
        <w:t xml:space="preserve">nosolīto augstāko </w:t>
      </w:r>
      <w:r w:rsidR="00D70172">
        <w:rPr>
          <w:sz w:val="24"/>
        </w:rPr>
        <w:t>pirkuma</w:t>
      </w:r>
      <w:r w:rsidRPr="00F92BCD">
        <w:rPr>
          <w:sz w:val="24"/>
        </w:rPr>
        <w:t xml:space="preserve"> maksu, viņš paraksta </w:t>
      </w:r>
      <w:r>
        <w:rPr>
          <w:sz w:val="24"/>
        </w:rPr>
        <w:t>L</w:t>
      </w:r>
      <w:r w:rsidRPr="00F92BCD">
        <w:rPr>
          <w:sz w:val="24"/>
        </w:rPr>
        <w:t>īgumu ar Sabiedrību savstarpēji saskaņotā termiņā, kas nav ilgāks par 1</w:t>
      </w:r>
      <w:r w:rsidR="00E96BC8">
        <w:rPr>
          <w:sz w:val="24"/>
        </w:rPr>
        <w:t>0</w:t>
      </w:r>
      <w:r w:rsidRPr="00F92BCD">
        <w:rPr>
          <w:sz w:val="24"/>
        </w:rPr>
        <w:t xml:space="preserve"> </w:t>
      </w:r>
      <w:r>
        <w:rPr>
          <w:sz w:val="24"/>
        </w:rPr>
        <w:t>(</w:t>
      </w:r>
      <w:r w:rsidR="00E96BC8">
        <w:rPr>
          <w:sz w:val="24"/>
        </w:rPr>
        <w:t>des</w:t>
      </w:r>
      <w:r>
        <w:rPr>
          <w:sz w:val="24"/>
        </w:rPr>
        <w:t xml:space="preserve">mit) </w:t>
      </w:r>
      <w:r w:rsidRPr="00F92BCD">
        <w:rPr>
          <w:sz w:val="24"/>
        </w:rPr>
        <w:t xml:space="preserve">darbdienām no </w:t>
      </w:r>
      <w:r>
        <w:rPr>
          <w:sz w:val="24"/>
        </w:rPr>
        <w:t>L</w:t>
      </w:r>
      <w:r w:rsidRPr="00F92BCD">
        <w:rPr>
          <w:sz w:val="24"/>
        </w:rPr>
        <w:t xml:space="preserve">īguma projekta nosūtīšanas dienas. Ja iepriekš minētajā termiņā </w:t>
      </w:r>
      <w:r>
        <w:rPr>
          <w:sz w:val="24"/>
        </w:rPr>
        <w:t xml:space="preserve">Pretendents, kurš nosolījis nākamo augstāko </w:t>
      </w:r>
      <w:r w:rsidR="00E24BDC">
        <w:rPr>
          <w:sz w:val="24"/>
        </w:rPr>
        <w:t>pirkuma</w:t>
      </w:r>
      <w:r>
        <w:rPr>
          <w:sz w:val="24"/>
        </w:rPr>
        <w:t xml:space="preserve"> maksu</w:t>
      </w:r>
      <w:r w:rsidRPr="002138CC">
        <w:rPr>
          <w:sz w:val="24"/>
        </w:rPr>
        <w:t xml:space="preserve"> Līgumu neparaksta, iesniedzot vai neiesniedzot attiecīgu atteikumu, ir uzskatāms, ka Pretendents no </w:t>
      </w:r>
      <w:r>
        <w:rPr>
          <w:sz w:val="24"/>
        </w:rPr>
        <w:t>L</w:t>
      </w:r>
      <w:r w:rsidRPr="002138CC">
        <w:rPr>
          <w:sz w:val="24"/>
        </w:rPr>
        <w:t>īguma slēgšanas ir atteicies.</w:t>
      </w:r>
    </w:p>
    <w:p w14:paraId="7DCFDE91" w14:textId="0852B9A2" w:rsidR="00707D7F" w:rsidRPr="0089200E" w:rsidRDefault="00A52ECF" w:rsidP="00556BD3">
      <w:pPr>
        <w:pStyle w:val="Heading2"/>
        <w:numPr>
          <w:ilvl w:val="0"/>
          <w:numId w:val="1"/>
        </w:numPr>
        <w:spacing w:before="167"/>
        <w:ind w:left="567" w:right="68" w:hanging="567"/>
        <w:contextualSpacing/>
        <w:jc w:val="left"/>
      </w:pPr>
      <w:r w:rsidRPr="00707D7F">
        <w:t xml:space="preserve">Nenotikusi, spēkā neesoša un atkārtota </w:t>
      </w:r>
      <w:r w:rsidR="000172C3">
        <w:t>I</w:t>
      </w:r>
      <w:r w:rsidRPr="00707D7F">
        <w:t>zsole</w:t>
      </w:r>
    </w:p>
    <w:p w14:paraId="6CB92092" w14:textId="25CC3AA3" w:rsidR="00110779" w:rsidRPr="00110779" w:rsidRDefault="00110779" w:rsidP="00556BD3">
      <w:pPr>
        <w:pStyle w:val="BodyText"/>
        <w:numPr>
          <w:ilvl w:val="1"/>
          <w:numId w:val="8"/>
        </w:numPr>
        <w:ind w:left="567" w:right="69" w:hanging="567"/>
        <w:rPr>
          <w:szCs w:val="22"/>
        </w:rPr>
      </w:pPr>
      <w:r w:rsidRPr="00110779">
        <w:rPr>
          <w:szCs w:val="22"/>
        </w:rPr>
        <w:t>Izsole atzīstama par nenotikušu</w:t>
      </w:r>
      <w:r w:rsidR="006F09CA">
        <w:rPr>
          <w:szCs w:val="22"/>
        </w:rPr>
        <w:t>, ja</w:t>
      </w:r>
      <w:r w:rsidRPr="00110779">
        <w:rPr>
          <w:szCs w:val="22"/>
        </w:rPr>
        <w:t>:</w:t>
      </w:r>
    </w:p>
    <w:p w14:paraId="15236D63" w14:textId="11026D78" w:rsidR="00110779" w:rsidRDefault="006F09CA" w:rsidP="00556BD3">
      <w:pPr>
        <w:pStyle w:val="BodyText"/>
        <w:numPr>
          <w:ilvl w:val="2"/>
          <w:numId w:val="8"/>
        </w:numPr>
        <w:ind w:left="1134" w:right="69" w:hanging="567"/>
        <w:rPr>
          <w:szCs w:val="22"/>
        </w:rPr>
      </w:pPr>
      <w:r>
        <w:rPr>
          <w:szCs w:val="22"/>
        </w:rPr>
        <w:t>I</w:t>
      </w:r>
      <w:r w:rsidR="00110779" w:rsidRPr="00110779">
        <w:rPr>
          <w:szCs w:val="22"/>
        </w:rPr>
        <w:t>zsol</w:t>
      </w:r>
      <w:r w:rsidR="0087562F">
        <w:rPr>
          <w:szCs w:val="22"/>
        </w:rPr>
        <w:t>ei nav reģistrējies neviens Pretendents</w:t>
      </w:r>
      <w:r w:rsidR="00110779" w:rsidRPr="00110779">
        <w:rPr>
          <w:szCs w:val="22"/>
        </w:rPr>
        <w:t>;</w:t>
      </w:r>
    </w:p>
    <w:p w14:paraId="7AC0B585" w14:textId="20876FB6" w:rsidR="0087562F" w:rsidRPr="00110779" w:rsidRDefault="00A0403B" w:rsidP="00556BD3">
      <w:pPr>
        <w:pStyle w:val="BodyText"/>
        <w:numPr>
          <w:ilvl w:val="2"/>
          <w:numId w:val="8"/>
        </w:numPr>
        <w:ind w:left="1134" w:right="69" w:hanging="567"/>
        <w:rPr>
          <w:szCs w:val="22"/>
        </w:rPr>
      </w:pPr>
      <w:r>
        <w:rPr>
          <w:szCs w:val="22"/>
        </w:rPr>
        <w:t>n</w:t>
      </w:r>
      <w:r w:rsidR="00CA4ADD">
        <w:rPr>
          <w:szCs w:val="22"/>
        </w:rPr>
        <w:t xml:space="preserve">eviens </w:t>
      </w:r>
      <w:r w:rsidR="0087562F">
        <w:rPr>
          <w:szCs w:val="22"/>
        </w:rPr>
        <w:t>Izsoles Pretendents nepiedalās solīšanā;</w:t>
      </w:r>
    </w:p>
    <w:p w14:paraId="40A02A6F" w14:textId="568EE2FF" w:rsidR="008C6DBA" w:rsidRPr="00110779" w:rsidRDefault="008C6DBA" w:rsidP="00556BD3">
      <w:pPr>
        <w:pStyle w:val="BodyText"/>
        <w:numPr>
          <w:ilvl w:val="2"/>
          <w:numId w:val="8"/>
        </w:numPr>
        <w:ind w:left="1134" w:right="69" w:hanging="567"/>
        <w:rPr>
          <w:szCs w:val="22"/>
        </w:rPr>
      </w:pPr>
      <w:r>
        <w:t>neviens Pretendents neatbilst No</w:t>
      </w:r>
      <w:r w:rsidR="00E24BDC">
        <w:t>teikumos</w:t>
      </w:r>
      <w:r>
        <w:t xml:space="preserve"> noteiktajām prasībām;</w:t>
      </w:r>
    </w:p>
    <w:p w14:paraId="5D7EFFDC" w14:textId="4EDAD60F" w:rsidR="00110779" w:rsidRPr="00110779" w:rsidRDefault="00110779" w:rsidP="00556BD3">
      <w:pPr>
        <w:pStyle w:val="BodyText"/>
        <w:numPr>
          <w:ilvl w:val="2"/>
          <w:numId w:val="8"/>
        </w:numPr>
        <w:ind w:left="1134" w:right="69" w:hanging="567"/>
        <w:rPr>
          <w:szCs w:val="22"/>
        </w:rPr>
      </w:pPr>
      <w:r w:rsidRPr="00110779">
        <w:rPr>
          <w:szCs w:val="22"/>
        </w:rPr>
        <w:t xml:space="preserve">neviens no </w:t>
      </w:r>
      <w:r w:rsidR="003C3A54">
        <w:rPr>
          <w:szCs w:val="22"/>
        </w:rPr>
        <w:t>P</w:t>
      </w:r>
      <w:r w:rsidRPr="00110779">
        <w:rPr>
          <w:szCs w:val="22"/>
        </w:rPr>
        <w:t xml:space="preserve">retendentiem, kurš ieguvis tiesības slēgt </w:t>
      </w:r>
      <w:r w:rsidR="003C3A54">
        <w:rPr>
          <w:szCs w:val="22"/>
        </w:rPr>
        <w:t>L</w:t>
      </w:r>
      <w:r w:rsidRPr="00110779">
        <w:rPr>
          <w:szCs w:val="22"/>
        </w:rPr>
        <w:t xml:space="preserve">īgumu, nenoslēdz to </w:t>
      </w:r>
      <w:r w:rsidR="009A0E2A">
        <w:rPr>
          <w:szCs w:val="22"/>
        </w:rPr>
        <w:t>Sabiedrības</w:t>
      </w:r>
      <w:r w:rsidRPr="00110779">
        <w:rPr>
          <w:szCs w:val="22"/>
        </w:rPr>
        <w:t xml:space="preserve"> noteiktajā termiņā</w:t>
      </w:r>
      <w:r w:rsidR="001152C2">
        <w:rPr>
          <w:szCs w:val="22"/>
        </w:rPr>
        <w:t>.</w:t>
      </w:r>
    </w:p>
    <w:p w14:paraId="6C2A73EF" w14:textId="3D4B27DB" w:rsidR="00110779" w:rsidRPr="00110779" w:rsidRDefault="009A0E2A" w:rsidP="00556BD3">
      <w:pPr>
        <w:pStyle w:val="BodyText"/>
        <w:numPr>
          <w:ilvl w:val="1"/>
          <w:numId w:val="8"/>
        </w:numPr>
        <w:ind w:left="567" w:right="69" w:hanging="567"/>
        <w:rPr>
          <w:szCs w:val="22"/>
        </w:rPr>
      </w:pPr>
      <w:r>
        <w:rPr>
          <w:szCs w:val="22"/>
        </w:rPr>
        <w:t xml:space="preserve"> </w:t>
      </w:r>
      <w:r w:rsidR="00110779" w:rsidRPr="00110779">
        <w:rPr>
          <w:szCs w:val="22"/>
        </w:rPr>
        <w:t>Izsole tiek atzīta par spēkā neesošu</w:t>
      </w:r>
      <w:r w:rsidR="0045392B">
        <w:rPr>
          <w:szCs w:val="22"/>
        </w:rPr>
        <w:t>, ja</w:t>
      </w:r>
      <w:r w:rsidR="00110779" w:rsidRPr="00110779">
        <w:rPr>
          <w:szCs w:val="22"/>
        </w:rPr>
        <w:t>:</w:t>
      </w:r>
    </w:p>
    <w:p w14:paraId="33AE8FEF" w14:textId="1EE35DE1" w:rsidR="00110779" w:rsidRPr="00110779" w:rsidRDefault="005D6A56" w:rsidP="00556BD3">
      <w:pPr>
        <w:pStyle w:val="BodyText"/>
        <w:numPr>
          <w:ilvl w:val="2"/>
          <w:numId w:val="8"/>
        </w:numPr>
        <w:ind w:left="1134" w:right="69" w:hanging="567"/>
        <w:rPr>
          <w:szCs w:val="22"/>
        </w:rPr>
      </w:pPr>
      <w:r>
        <w:rPr>
          <w:szCs w:val="22"/>
        </w:rPr>
        <w:t>I</w:t>
      </w:r>
      <w:r w:rsidR="00110779" w:rsidRPr="00110779">
        <w:rPr>
          <w:szCs w:val="22"/>
        </w:rPr>
        <w:t xml:space="preserve">zsole izziņota, pārkāpjot </w:t>
      </w:r>
      <w:r w:rsidR="00D12E3C">
        <w:rPr>
          <w:szCs w:val="22"/>
        </w:rPr>
        <w:t xml:space="preserve">šos </w:t>
      </w:r>
      <w:r w:rsidR="00110779" w:rsidRPr="00110779">
        <w:rPr>
          <w:szCs w:val="22"/>
        </w:rPr>
        <w:t>Noteikumus;</w:t>
      </w:r>
    </w:p>
    <w:p w14:paraId="628ADB36" w14:textId="77777777" w:rsidR="003A45F9" w:rsidRDefault="00110779" w:rsidP="00556BD3">
      <w:pPr>
        <w:pStyle w:val="BodyText"/>
        <w:numPr>
          <w:ilvl w:val="2"/>
          <w:numId w:val="8"/>
        </w:numPr>
        <w:tabs>
          <w:tab w:val="left" w:pos="993"/>
        </w:tabs>
        <w:ind w:left="1134" w:right="69" w:hanging="567"/>
        <w:rPr>
          <w:szCs w:val="22"/>
        </w:rPr>
      </w:pPr>
      <w:r w:rsidRPr="00110779">
        <w:rPr>
          <w:szCs w:val="22"/>
        </w:rPr>
        <w:t xml:space="preserve">tiek noskaidrots, ka nepamatoti noraidīta kāda </w:t>
      </w:r>
      <w:r w:rsidR="005D6A56">
        <w:rPr>
          <w:szCs w:val="22"/>
        </w:rPr>
        <w:t>P</w:t>
      </w:r>
      <w:r w:rsidR="005D6A56" w:rsidRPr="00110779">
        <w:rPr>
          <w:szCs w:val="22"/>
        </w:rPr>
        <w:t xml:space="preserve">retendenta </w:t>
      </w:r>
      <w:r w:rsidRPr="00110779">
        <w:rPr>
          <w:szCs w:val="22"/>
        </w:rPr>
        <w:t xml:space="preserve">piedalīšanās </w:t>
      </w:r>
      <w:r w:rsidR="005D6A56">
        <w:rPr>
          <w:szCs w:val="22"/>
        </w:rPr>
        <w:t>I</w:t>
      </w:r>
      <w:r w:rsidR="005D6A56" w:rsidRPr="00110779">
        <w:rPr>
          <w:szCs w:val="22"/>
        </w:rPr>
        <w:t>zsolē</w:t>
      </w:r>
      <w:r w:rsidRPr="00110779">
        <w:rPr>
          <w:szCs w:val="22"/>
        </w:rPr>
        <w:t>;</w:t>
      </w:r>
    </w:p>
    <w:p w14:paraId="297ADD1F" w14:textId="508B7583" w:rsidR="003A45F9" w:rsidRDefault="003A45F9" w:rsidP="00556BD3">
      <w:pPr>
        <w:pStyle w:val="BodyText"/>
        <w:numPr>
          <w:ilvl w:val="2"/>
          <w:numId w:val="8"/>
        </w:numPr>
        <w:tabs>
          <w:tab w:val="left" w:pos="993"/>
        </w:tabs>
        <w:ind w:left="1134" w:right="69" w:hanging="567"/>
        <w:rPr>
          <w:szCs w:val="22"/>
        </w:rPr>
      </w:pPr>
      <w:r w:rsidRPr="003A45F9">
        <w:rPr>
          <w:szCs w:val="22"/>
        </w:rPr>
        <w:t>Tiesu administrācija (EIV turētājs un pārzinis) izmantojot vietni vai nosūtot paziņojumu uz pakalpojuma saņēmēja e-pasta adresi, ir informējusi Izsoles organizatoru par plānotajiem pārtraukumiem EIV darbībā</w:t>
      </w:r>
      <w:r>
        <w:rPr>
          <w:szCs w:val="22"/>
        </w:rPr>
        <w:t>;</w:t>
      </w:r>
    </w:p>
    <w:p w14:paraId="4CEC5B4F" w14:textId="76B7A141" w:rsidR="000172C3" w:rsidRDefault="00E24BDC" w:rsidP="00556BD3">
      <w:pPr>
        <w:pStyle w:val="BodyText"/>
        <w:numPr>
          <w:ilvl w:val="2"/>
          <w:numId w:val="8"/>
        </w:numPr>
        <w:tabs>
          <w:tab w:val="left" w:pos="993"/>
        </w:tabs>
        <w:ind w:left="1134" w:right="69" w:hanging="567"/>
        <w:rPr>
          <w:szCs w:val="22"/>
        </w:rPr>
      </w:pPr>
      <w:r>
        <w:rPr>
          <w:szCs w:val="22"/>
        </w:rPr>
        <w:t>pirkuma</w:t>
      </w:r>
      <w:r w:rsidR="00110779" w:rsidRPr="003A45F9">
        <w:rPr>
          <w:szCs w:val="22"/>
        </w:rPr>
        <w:t xml:space="preserve"> </w:t>
      </w:r>
      <w:r w:rsidR="00FE6957" w:rsidRPr="003A45F9">
        <w:rPr>
          <w:szCs w:val="22"/>
        </w:rPr>
        <w:t xml:space="preserve">tiesības </w:t>
      </w:r>
      <w:r w:rsidR="00110779" w:rsidRPr="003A45F9">
        <w:rPr>
          <w:szCs w:val="22"/>
        </w:rPr>
        <w:t xml:space="preserve">iegūst persona, kurai nav bijušas tiesības piedalīties </w:t>
      </w:r>
      <w:r w:rsidR="00B815D1" w:rsidRPr="003A45F9">
        <w:rPr>
          <w:szCs w:val="22"/>
        </w:rPr>
        <w:t>Izsolē</w:t>
      </w:r>
      <w:r w:rsidR="000B1B5A" w:rsidRPr="003A45F9">
        <w:rPr>
          <w:szCs w:val="22"/>
        </w:rPr>
        <w:t>.</w:t>
      </w:r>
    </w:p>
    <w:p w14:paraId="6D9582EE" w14:textId="13955496" w:rsidR="00585085" w:rsidRPr="00FB59D5" w:rsidRDefault="00585085" w:rsidP="00556BD3">
      <w:pPr>
        <w:pStyle w:val="BodyText"/>
        <w:numPr>
          <w:ilvl w:val="1"/>
          <w:numId w:val="8"/>
        </w:numPr>
        <w:ind w:left="567" w:right="69" w:hanging="567"/>
        <w:rPr>
          <w:szCs w:val="22"/>
        </w:rPr>
      </w:pPr>
      <w:bookmarkStart w:id="4" w:name="_Hlk173496493"/>
      <w:r w:rsidRPr="00FB59D5">
        <w:rPr>
          <w:szCs w:val="22"/>
        </w:rPr>
        <w:t xml:space="preserve">Pretenzijas ar pierādījumiem par </w:t>
      </w:r>
      <w:r>
        <w:rPr>
          <w:szCs w:val="22"/>
        </w:rPr>
        <w:t>No</w:t>
      </w:r>
      <w:r w:rsidR="00B13ABA">
        <w:rPr>
          <w:szCs w:val="22"/>
        </w:rPr>
        <w:t>teikumu</w:t>
      </w:r>
      <w:r>
        <w:rPr>
          <w:szCs w:val="22"/>
        </w:rPr>
        <w:t xml:space="preserve"> 6</w:t>
      </w:r>
      <w:r w:rsidRPr="00FB59D5">
        <w:rPr>
          <w:szCs w:val="22"/>
        </w:rPr>
        <w:t>.2.punktā minētajiem pārkāpumiem var pieteikt Komisijai ne vēlāk kā 3 (trīs) darba dienu laikā pēc Izsoles norises dienas. Komisija 3 (trīs) darba dienu laikā pēc pretenzijas saņemšanas pieņem lēmumu par Izsoles atzīšanu par spēkā neesošu vai pretenzijas noraidīšanu.</w:t>
      </w:r>
    </w:p>
    <w:bookmarkEnd w:id="4"/>
    <w:p w14:paraId="10DD58F6" w14:textId="5CEF7DA0" w:rsidR="007C65A5" w:rsidRPr="000172C3" w:rsidRDefault="00796353" w:rsidP="00556BD3">
      <w:pPr>
        <w:pStyle w:val="Heading2"/>
        <w:numPr>
          <w:ilvl w:val="0"/>
          <w:numId w:val="1"/>
        </w:numPr>
        <w:spacing w:before="167"/>
        <w:ind w:left="567" w:right="68" w:hanging="567"/>
        <w:contextualSpacing/>
        <w:jc w:val="left"/>
      </w:pPr>
      <w:r w:rsidRPr="000B1B5A">
        <w:t xml:space="preserve">Izsoles </w:t>
      </w:r>
      <w:r w:rsidR="00A4244F">
        <w:t>nodrošinājuma</w:t>
      </w:r>
      <w:r w:rsidRPr="000B1B5A">
        <w:t xml:space="preserve"> naudas atmaksa</w:t>
      </w:r>
    </w:p>
    <w:p w14:paraId="3ED7B6C2" w14:textId="6F6F8121" w:rsidR="00585085" w:rsidRPr="003D234A" w:rsidRDefault="00585085" w:rsidP="00556BD3">
      <w:pPr>
        <w:pStyle w:val="ListParagraph"/>
        <w:numPr>
          <w:ilvl w:val="1"/>
          <w:numId w:val="9"/>
        </w:numPr>
        <w:ind w:left="567" w:right="69" w:hanging="567"/>
        <w:rPr>
          <w:sz w:val="24"/>
          <w:szCs w:val="24"/>
        </w:rPr>
      </w:pPr>
      <w:r w:rsidRPr="003D234A">
        <w:rPr>
          <w:sz w:val="24"/>
          <w:szCs w:val="24"/>
        </w:rPr>
        <w:t xml:space="preserve">Izsoles uzvarētāja iemaksātā </w:t>
      </w:r>
      <w:r w:rsidR="00CA64E8" w:rsidRPr="003D234A">
        <w:rPr>
          <w:sz w:val="24"/>
          <w:szCs w:val="24"/>
        </w:rPr>
        <w:t>nodrošinājuma</w:t>
      </w:r>
      <w:r w:rsidRPr="003D234A">
        <w:rPr>
          <w:sz w:val="24"/>
          <w:szCs w:val="24"/>
        </w:rPr>
        <w:t xml:space="preserve"> nauda tiek ieskaitīta </w:t>
      </w:r>
      <w:r w:rsidR="00296B8E" w:rsidRPr="003D234A">
        <w:rPr>
          <w:sz w:val="24"/>
          <w:szCs w:val="24"/>
        </w:rPr>
        <w:t>pirkuma maks</w:t>
      </w:r>
      <w:r w:rsidR="0074571F" w:rsidRPr="003D234A">
        <w:rPr>
          <w:sz w:val="24"/>
          <w:szCs w:val="24"/>
        </w:rPr>
        <w:t>as sa</w:t>
      </w:r>
      <w:r w:rsidRPr="003D234A">
        <w:rPr>
          <w:sz w:val="24"/>
          <w:szCs w:val="24"/>
        </w:rPr>
        <w:t>maksā.</w:t>
      </w:r>
    </w:p>
    <w:p w14:paraId="7D955220" w14:textId="5D65BB4C" w:rsidR="00D213E4" w:rsidRPr="00D213E4" w:rsidRDefault="00296B8E" w:rsidP="00556BD3">
      <w:pPr>
        <w:pStyle w:val="ListParagraph"/>
        <w:numPr>
          <w:ilvl w:val="1"/>
          <w:numId w:val="9"/>
        </w:numPr>
        <w:ind w:left="567" w:right="69" w:hanging="567"/>
        <w:rPr>
          <w:sz w:val="24"/>
          <w:szCs w:val="24"/>
        </w:rPr>
      </w:pPr>
      <w:r>
        <w:rPr>
          <w:sz w:val="24"/>
          <w:szCs w:val="24"/>
        </w:rPr>
        <w:t>Izsoles nodrošinājuma</w:t>
      </w:r>
      <w:r w:rsidR="00796353" w:rsidRPr="008D2BD1">
        <w:rPr>
          <w:sz w:val="24"/>
          <w:szCs w:val="24"/>
        </w:rPr>
        <w:t xml:space="preserve"> nauda Pretendentam netiek atmaksāta, j</w:t>
      </w:r>
      <w:r w:rsidR="00B27D2E">
        <w:rPr>
          <w:sz w:val="24"/>
          <w:szCs w:val="24"/>
        </w:rPr>
        <w:t xml:space="preserve">a </w:t>
      </w:r>
      <w:r w:rsidR="00796353" w:rsidRPr="00D213E4">
        <w:rPr>
          <w:sz w:val="24"/>
          <w:szCs w:val="24"/>
        </w:rPr>
        <w:t>Izsoles uzvarētājs</w:t>
      </w:r>
      <w:r w:rsidR="00D213E4" w:rsidRPr="00D213E4">
        <w:rPr>
          <w:sz w:val="24"/>
          <w:szCs w:val="24"/>
        </w:rPr>
        <w:t xml:space="preserve"> savu izteikto solījumu vēlāk atsauc</w:t>
      </w:r>
      <w:r w:rsidR="00796353" w:rsidRPr="00D213E4">
        <w:rPr>
          <w:sz w:val="24"/>
          <w:szCs w:val="24"/>
        </w:rPr>
        <w:t xml:space="preserve"> </w:t>
      </w:r>
      <w:r w:rsidR="00D213E4">
        <w:rPr>
          <w:sz w:val="24"/>
          <w:szCs w:val="24"/>
        </w:rPr>
        <w:t xml:space="preserve">vai </w:t>
      </w:r>
      <w:r w:rsidR="00796353" w:rsidRPr="00D213E4">
        <w:rPr>
          <w:sz w:val="24"/>
          <w:szCs w:val="24"/>
        </w:rPr>
        <w:t>pēc augstākās cenas nosolīšanas nenoslēdz Līgumu</w:t>
      </w:r>
      <w:r w:rsidR="009A1B83" w:rsidRPr="00D213E4">
        <w:rPr>
          <w:sz w:val="24"/>
          <w:szCs w:val="24"/>
        </w:rPr>
        <w:t xml:space="preserve"> </w:t>
      </w:r>
      <w:r w:rsidR="00434382">
        <w:rPr>
          <w:sz w:val="24"/>
          <w:szCs w:val="24"/>
        </w:rPr>
        <w:t xml:space="preserve">un </w:t>
      </w:r>
      <w:r w:rsidR="00796353" w:rsidRPr="00D213E4">
        <w:rPr>
          <w:sz w:val="24"/>
          <w:szCs w:val="24"/>
        </w:rPr>
        <w:t>no</w:t>
      </w:r>
      <w:r w:rsidR="00B17142" w:rsidRPr="00D213E4">
        <w:rPr>
          <w:sz w:val="24"/>
          <w:szCs w:val="24"/>
        </w:rPr>
        <w:t>teiktajā</w:t>
      </w:r>
      <w:r w:rsidR="00796353" w:rsidRPr="00D213E4">
        <w:rPr>
          <w:sz w:val="24"/>
          <w:szCs w:val="24"/>
        </w:rPr>
        <w:t xml:space="preserve"> termiņā</w:t>
      </w:r>
      <w:r w:rsidR="00434382">
        <w:rPr>
          <w:sz w:val="24"/>
          <w:szCs w:val="24"/>
        </w:rPr>
        <w:t xml:space="preserve"> nesamaksā pirkuma maksu</w:t>
      </w:r>
      <w:r w:rsidR="00796353" w:rsidRPr="00D213E4">
        <w:rPr>
          <w:sz w:val="24"/>
          <w:szCs w:val="24"/>
        </w:rPr>
        <w:t>.</w:t>
      </w:r>
    </w:p>
    <w:p w14:paraId="50A13534" w14:textId="2A7B05C6" w:rsidR="007B71E9" w:rsidRPr="003D234A" w:rsidRDefault="00796353" w:rsidP="00556BD3">
      <w:pPr>
        <w:pStyle w:val="ListParagraph"/>
        <w:numPr>
          <w:ilvl w:val="1"/>
          <w:numId w:val="9"/>
        </w:numPr>
        <w:ind w:left="567" w:right="69" w:hanging="567"/>
        <w:rPr>
          <w:sz w:val="24"/>
          <w:szCs w:val="24"/>
        </w:rPr>
      </w:pPr>
      <w:r w:rsidRPr="008D2BD1">
        <w:rPr>
          <w:sz w:val="24"/>
          <w:szCs w:val="24"/>
        </w:rPr>
        <w:t xml:space="preserve"> </w:t>
      </w:r>
      <w:r w:rsidRPr="003D234A">
        <w:rPr>
          <w:sz w:val="24"/>
          <w:szCs w:val="24"/>
        </w:rPr>
        <w:t xml:space="preserve">Pretendentiem, kuri nav ieguvuši </w:t>
      </w:r>
      <w:r w:rsidR="00144444" w:rsidRPr="003D234A">
        <w:rPr>
          <w:sz w:val="24"/>
          <w:szCs w:val="24"/>
        </w:rPr>
        <w:t xml:space="preserve">Kustamās mantas pirkuma </w:t>
      </w:r>
      <w:r w:rsidRPr="003D234A">
        <w:rPr>
          <w:sz w:val="24"/>
          <w:szCs w:val="24"/>
        </w:rPr>
        <w:t xml:space="preserve">tiesības, to iemaksātā Izsoles </w:t>
      </w:r>
      <w:r w:rsidR="00296B8E" w:rsidRPr="003D234A">
        <w:rPr>
          <w:sz w:val="24"/>
          <w:szCs w:val="24"/>
        </w:rPr>
        <w:t>nodr</w:t>
      </w:r>
      <w:r w:rsidR="007A287D" w:rsidRPr="003D234A">
        <w:rPr>
          <w:sz w:val="24"/>
          <w:szCs w:val="24"/>
        </w:rPr>
        <w:t>ošinājuma</w:t>
      </w:r>
      <w:r w:rsidRPr="003D234A">
        <w:rPr>
          <w:sz w:val="24"/>
          <w:szCs w:val="24"/>
        </w:rPr>
        <w:t xml:space="preserve"> nauda tiek atgriezta, pārskaitot to uz </w:t>
      </w:r>
      <w:r w:rsidR="000172C3" w:rsidRPr="003D234A">
        <w:rPr>
          <w:sz w:val="24"/>
          <w:szCs w:val="24"/>
        </w:rPr>
        <w:t>Pretende</w:t>
      </w:r>
      <w:r w:rsidR="00FA5A7C" w:rsidRPr="003D234A">
        <w:rPr>
          <w:sz w:val="24"/>
          <w:szCs w:val="24"/>
        </w:rPr>
        <w:t xml:space="preserve">nta </w:t>
      </w:r>
      <w:r w:rsidRPr="003D234A">
        <w:rPr>
          <w:sz w:val="24"/>
          <w:szCs w:val="24"/>
        </w:rPr>
        <w:t xml:space="preserve">norēķinu kontu </w:t>
      </w:r>
      <w:r w:rsidR="009C12E5" w:rsidRPr="003D234A">
        <w:rPr>
          <w:sz w:val="24"/>
          <w:szCs w:val="24"/>
        </w:rPr>
        <w:t>3</w:t>
      </w:r>
      <w:r w:rsidRPr="003D234A">
        <w:rPr>
          <w:sz w:val="24"/>
          <w:szCs w:val="24"/>
        </w:rPr>
        <w:t xml:space="preserve"> (</w:t>
      </w:r>
      <w:r w:rsidR="009C12E5" w:rsidRPr="003D234A">
        <w:rPr>
          <w:sz w:val="24"/>
          <w:szCs w:val="24"/>
        </w:rPr>
        <w:t>trīs</w:t>
      </w:r>
      <w:r w:rsidRPr="003D234A">
        <w:rPr>
          <w:sz w:val="24"/>
          <w:szCs w:val="24"/>
        </w:rPr>
        <w:t>) darba dienu laikā no</w:t>
      </w:r>
      <w:r w:rsidR="00740BEB" w:rsidRPr="003D234A">
        <w:rPr>
          <w:sz w:val="24"/>
          <w:szCs w:val="24"/>
        </w:rPr>
        <w:t xml:space="preserve"> </w:t>
      </w:r>
      <w:r w:rsidR="004455E0" w:rsidRPr="003D234A">
        <w:rPr>
          <w:sz w:val="24"/>
          <w:szCs w:val="24"/>
        </w:rPr>
        <w:t xml:space="preserve">Izsoles rezultātu </w:t>
      </w:r>
      <w:r w:rsidR="002204F6" w:rsidRPr="003D234A">
        <w:rPr>
          <w:sz w:val="24"/>
          <w:szCs w:val="24"/>
        </w:rPr>
        <w:t>apstiprināšanas Sabiedrības valdē</w:t>
      </w:r>
      <w:r w:rsidR="002B48D3" w:rsidRPr="003D234A">
        <w:rPr>
          <w:sz w:val="24"/>
          <w:szCs w:val="24"/>
        </w:rPr>
        <w:t>.</w:t>
      </w:r>
    </w:p>
    <w:p w14:paraId="62B95DE9" w14:textId="13E55BD1" w:rsidR="00800E44" w:rsidRPr="00012317" w:rsidRDefault="00800E44" w:rsidP="00800E44">
      <w:pPr>
        <w:pStyle w:val="ListParagraph"/>
        <w:ind w:left="3849" w:right="69"/>
        <w:jc w:val="center"/>
        <w:rPr>
          <w:sz w:val="24"/>
          <w:szCs w:val="24"/>
        </w:rPr>
      </w:pPr>
    </w:p>
    <w:p w14:paraId="1F2603EB" w14:textId="29F00701" w:rsidR="00800E44" w:rsidRDefault="00800E44" w:rsidP="00556BD3">
      <w:pPr>
        <w:pStyle w:val="Heading2"/>
        <w:numPr>
          <w:ilvl w:val="0"/>
          <w:numId w:val="1"/>
        </w:numPr>
        <w:spacing w:before="167"/>
        <w:ind w:left="567" w:right="68" w:hanging="567"/>
        <w:contextualSpacing/>
        <w:jc w:val="left"/>
      </w:pPr>
      <w:r>
        <w:t>Izsoles objekta saņemšana</w:t>
      </w:r>
    </w:p>
    <w:p w14:paraId="01015F18" w14:textId="1965F16F" w:rsidR="00756D15" w:rsidRDefault="0007027B" w:rsidP="0055256C">
      <w:pPr>
        <w:ind w:left="567" w:hanging="567"/>
        <w:jc w:val="both"/>
        <w:rPr>
          <w:rFonts w:ascii="TimesNewRomanPSMT" w:hAnsi="TimesNewRomanPSMT"/>
          <w:color w:val="000000"/>
          <w:sz w:val="24"/>
          <w:szCs w:val="24"/>
          <w:lang w:eastAsia="lv-LV"/>
        </w:rPr>
      </w:pPr>
      <w:r w:rsidRPr="0007027B">
        <w:rPr>
          <w:sz w:val="24"/>
          <w:szCs w:val="24"/>
        </w:rPr>
        <w:t>8.1.</w:t>
      </w:r>
      <w:r>
        <w:t xml:space="preserve"> </w:t>
      </w:r>
      <w:r w:rsidR="00F86F70">
        <w:t xml:space="preserve"> </w:t>
      </w:r>
      <w:r w:rsidR="00756D15" w:rsidRPr="00756D15">
        <w:rPr>
          <w:rFonts w:ascii="TimesNewRomanPSMT" w:hAnsi="TimesNewRomanPSMT"/>
          <w:color w:val="000000"/>
          <w:sz w:val="24"/>
          <w:szCs w:val="24"/>
          <w:lang w:eastAsia="lv-LV"/>
        </w:rPr>
        <w:t>Sabiedrība 5 (piecu) darba dienu laikā no Nosolītās cenas saņemšanas</w:t>
      </w:r>
      <w:r w:rsidR="00A33419">
        <w:rPr>
          <w:rFonts w:ascii="TimesNewRomanPSMT" w:hAnsi="TimesNewRomanPSMT"/>
          <w:color w:val="000000"/>
          <w:sz w:val="24"/>
          <w:szCs w:val="24"/>
          <w:lang w:eastAsia="lv-LV"/>
        </w:rPr>
        <w:t>:</w:t>
      </w:r>
    </w:p>
    <w:p w14:paraId="1E79520C" w14:textId="752B53F5" w:rsidR="00A33419" w:rsidRDefault="00A33419" w:rsidP="0055256C">
      <w:pPr>
        <w:ind w:left="1134"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8.1.1. </w:t>
      </w:r>
      <w:r w:rsidRPr="00A33419">
        <w:rPr>
          <w:rFonts w:ascii="TimesNewRomanPSMT" w:hAnsi="TimesNewRomanPSMT"/>
          <w:color w:val="000000"/>
          <w:sz w:val="24"/>
          <w:szCs w:val="24"/>
          <w:lang w:eastAsia="lv-LV"/>
        </w:rPr>
        <w:t>informē Izsoles uzvarētāju pa tālruni, vai nosūtot paziņojumu uz Izsoles uzvarētāja e-pasta adresi, par ierašanos laiku (kas nevar būt ilgāks par 10 (desmit) darba dienām no Nosolīt</w:t>
      </w:r>
      <w:r w:rsidR="009C12E5">
        <w:rPr>
          <w:rFonts w:ascii="TimesNewRomanPSMT" w:hAnsi="TimesNewRomanPSMT"/>
          <w:color w:val="000000"/>
          <w:sz w:val="24"/>
          <w:szCs w:val="24"/>
          <w:lang w:eastAsia="lv-LV"/>
        </w:rPr>
        <w:t>ā</w:t>
      </w:r>
      <w:r w:rsidRPr="00A33419">
        <w:rPr>
          <w:rFonts w:ascii="TimesNewRomanPSMT" w:hAnsi="TimesNewRomanPSMT"/>
          <w:color w:val="000000"/>
          <w:sz w:val="24"/>
          <w:szCs w:val="24"/>
          <w:lang w:eastAsia="lv-LV"/>
        </w:rPr>
        <w:t>s cenas saņemšanas) Sabiedrības objektā (</w:t>
      </w:r>
      <w:r w:rsidR="009C12E5">
        <w:rPr>
          <w:sz w:val="24"/>
          <w:szCs w:val="24"/>
        </w:rPr>
        <w:t>Rāmuļu iela 24</w:t>
      </w:r>
      <w:r w:rsidRPr="00A33419">
        <w:rPr>
          <w:rFonts w:ascii="TimesNewRomanPSMT" w:hAnsi="TimesNewRomanPSMT"/>
          <w:color w:val="000000"/>
          <w:sz w:val="24"/>
          <w:szCs w:val="24"/>
          <w:lang w:eastAsia="lv-LV"/>
        </w:rPr>
        <w:t xml:space="preserve">, Rīga) Izsoles objekta nodošanai </w:t>
      </w:r>
      <w:r w:rsidR="009C12E5">
        <w:rPr>
          <w:rFonts w:ascii="TimesNewRomanPSMT" w:hAnsi="TimesNewRomanPSMT"/>
          <w:color w:val="000000"/>
          <w:sz w:val="24"/>
          <w:szCs w:val="24"/>
          <w:lang w:eastAsia="lv-LV"/>
        </w:rPr>
        <w:t>valdījumā</w:t>
      </w:r>
      <w:r w:rsidRPr="00A33419">
        <w:rPr>
          <w:rFonts w:ascii="TimesNewRomanPSMT" w:hAnsi="TimesNewRomanPSMT"/>
          <w:color w:val="000000"/>
          <w:sz w:val="24"/>
          <w:szCs w:val="24"/>
          <w:lang w:eastAsia="lv-LV"/>
        </w:rPr>
        <w:t>.</w:t>
      </w:r>
    </w:p>
    <w:p w14:paraId="5D656995" w14:textId="22F710C9" w:rsidR="00466A32" w:rsidRDefault="00466A32" w:rsidP="0055256C">
      <w:pPr>
        <w:ind w:left="1134"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8.1.2. </w:t>
      </w:r>
      <w:r w:rsidRPr="00466A32">
        <w:rPr>
          <w:rFonts w:ascii="TimesNewRomanPSMT" w:hAnsi="TimesNewRomanPSMT"/>
          <w:color w:val="000000"/>
          <w:sz w:val="24"/>
          <w:szCs w:val="24"/>
          <w:lang w:eastAsia="lv-LV"/>
        </w:rPr>
        <w:t xml:space="preserve">par Izsoles objekta nodošanu īpašumā sastāda pieņemšanas-nodošanas aktu 2 (divos) eksemplāros (viens eksemplārs tiek nodots Sabiedrībai, otrs Izsoles uzvarētājam). Šajā punktā minēto aktu paraksta </w:t>
      </w:r>
      <w:r w:rsidR="009C12E5">
        <w:rPr>
          <w:rFonts w:ascii="TimesNewRomanPSMT" w:hAnsi="TimesNewRomanPSMT"/>
          <w:color w:val="000000"/>
          <w:sz w:val="24"/>
          <w:szCs w:val="24"/>
          <w:lang w:eastAsia="lv-LV"/>
        </w:rPr>
        <w:t>Sabiedrības pilnvarota persona</w:t>
      </w:r>
      <w:r w:rsidRPr="00466A32">
        <w:rPr>
          <w:rFonts w:ascii="TimesNewRomanPSMT" w:hAnsi="TimesNewRomanPSMT"/>
          <w:color w:val="000000"/>
          <w:sz w:val="24"/>
          <w:szCs w:val="24"/>
          <w:lang w:eastAsia="lv-LV"/>
        </w:rPr>
        <w:t xml:space="preserve"> un Izsoles uzvarētājs vai tā pilnvarotā persona. Ja aktu paraksta Izsoles uzvarētāja pilnvarotā persona, pirms akta parakstīšanas Sabiedrības pilnvarotajai personai tā iesniedz: juridiskām personām – uzņēmuma vadītāja ar paraksta tiesībām parakstīta pilnvaru, kas apliecina pilnvarotās personas tiesības parakstīt šajā punktā minēto aktu, fiziskām personām – notariāli apstiprināta pilnvaru, kas apliecina pilnvarotās personas tiesības parakstīt šajā punktā minēto aktu. Pirms akta parakstīšanas Izsoles uzvarētājam vai tā pilnvarotajai personai obligāti jāuzrāda pase vai personas apliecība;</w:t>
      </w:r>
    </w:p>
    <w:p w14:paraId="740D5D59" w14:textId="6C66F256" w:rsidR="00466A32" w:rsidRDefault="00BB5540" w:rsidP="0055256C">
      <w:pPr>
        <w:ind w:left="1134"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8.1.3. </w:t>
      </w:r>
      <w:r w:rsidRPr="00BB5540">
        <w:rPr>
          <w:rFonts w:ascii="TimesNewRomanPSMT" w:hAnsi="TimesNewRomanPSMT"/>
          <w:color w:val="000000"/>
          <w:sz w:val="24"/>
          <w:szCs w:val="24"/>
          <w:lang w:eastAsia="lv-LV"/>
        </w:rPr>
        <w:t xml:space="preserve">Pēc akta par Izsoles objekta nodošanu īpašumā parakstīšanas Izsoles uzvarētājs vai tā </w:t>
      </w:r>
      <w:r w:rsidRPr="00BB5540">
        <w:rPr>
          <w:rFonts w:ascii="TimesNewRomanPSMT" w:hAnsi="TimesNewRomanPSMT"/>
          <w:color w:val="000000"/>
          <w:sz w:val="24"/>
          <w:szCs w:val="24"/>
          <w:lang w:eastAsia="lv-LV"/>
        </w:rPr>
        <w:lastRenderedPageBreak/>
        <w:t>pilnvarotā persona ar saviem spēkiem un līdzekļiem Izsoles objektu izved no Sabiedrības teritorijas;</w:t>
      </w:r>
    </w:p>
    <w:p w14:paraId="457C23F5" w14:textId="42256CF0" w:rsidR="0040317B" w:rsidRDefault="00726937" w:rsidP="0055256C">
      <w:pPr>
        <w:ind w:left="567"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8.2. </w:t>
      </w:r>
      <w:r w:rsidRPr="00726937">
        <w:rPr>
          <w:rFonts w:ascii="TimesNewRomanPSMT" w:hAnsi="TimesNewRomanPSMT"/>
          <w:color w:val="000000"/>
          <w:sz w:val="24"/>
          <w:szCs w:val="24"/>
          <w:lang w:eastAsia="lv-LV"/>
        </w:rPr>
        <w:t>Izsoles uzvarētājs sedz visas izmaksas, kas saistītas ar Izsoles objekta izvešanu no Sabiedrības</w:t>
      </w:r>
      <w:r w:rsidR="00BF66DC">
        <w:rPr>
          <w:rFonts w:ascii="TimesNewRomanPSMT" w:hAnsi="TimesNewRomanPSMT"/>
          <w:color w:val="000000"/>
          <w:sz w:val="24"/>
          <w:szCs w:val="24"/>
          <w:lang w:eastAsia="lv-LV"/>
        </w:rPr>
        <w:t xml:space="preserve"> teritorijas</w:t>
      </w:r>
      <w:r w:rsidR="0040317B">
        <w:rPr>
          <w:rFonts w:ascii="TimesNewRomanPSMT" w:hAnsi="TimesNewRomanPSMT"/>
          <w:color w:val="000000"/>
          <w:sz w:val="24"/>
          <w:szCs w:val="24"/>
          <w:lang w:eastAsia="lv-LV"/>
        </w:rPr>
        <w:t>.</w:t>
      </w:r>
    </w:p>
    <w:p w14:paraId="568F77D5" w14:textId="12ED58CD" w:rsidR="002131B8" w:rsidRDefault="002131B8" w:rsidP="0055256C">
      <w:pPr>
        <w:ind w:left="567" w:hanging="567"/>
        <w:jc w:val="both"/>
        <w:rPr>
          <w:rFonts w:ascii="TimesNewRomanPSMT" w:hAnsi="TimesNewRomanPSMT"/>
          <w:color w:val="000000"/>
          <w:sz w:val="24"/>
          <w:szCs w:val="24"/>
          <w:lang w:eastAsia="lv-LV"/>
        </w:rPr>
      </w:pPr>
      <w:r>
        <w:rPr>
          <w:rFonts w:ascii="TimesNewRomanPSMT" w:hAnsi="TimesNewRomanPSMT"/>
          <w:color w:val="000000"/>
          <w:sz w:val="24"/>
          <w:szCs w:val="24"/>
          <w:lang w:eastAsia="lv-LV"/>
        </w:rPr>
        <w:t xml:space="preserve">8.3. </w:t>
      </w:r>
      <w:r w:rsidRPr="002131B8">
        <w:rPr>
          <w:rFonts w:ascii="TimesNewRomanPSMT" w:hAnsi="TimesNewRomanPSMT"/>
          <w:color w:val="000000"/>
          <w:sz w:val="24"/>
          <w:szCs w:val="24"/>
          <w:lang w:eastAsia="lv-LV"/>
        </w:rPr>
        <w:t xml:space="preserve">Izsoles uzvarētājam nopirktais Izsoles objekts no Sabiedrības teritorijas jāizved ne vēlāk kā 10 </w:t>
      </w:r>
      <w:r w:rsidRPr="00C95528">
        <w:rPr>
          <w:rFonts w:ascii="TimesNewRomanPSMT" w:hAnsi="TimesNewRomanPSMT"/>
          <w:color w:val="000000"/>
          <w:sz w:val="24"/>
          <w:szCs w:val="24"/>
          <w:lang w:eastAsia="lv-LV"/>
        </w:rPr>
        <w:t>(desmit) darba dienu laikā pēc</w:t>
      </w:r>
      <w:r w:rsidR="00D83966" w:rsidRPr="00C95528">
        <w:rPr>
          <w:rFonts w:ascii="TimesNewRomanPSMT" w:hAnsi="TimesNewRomanPSMT"/>
          <w:color w:val="000000"/>
          <w:sz w:val="24"/>
          <w:szCs w:val="24"/>
          <w:lang w:eastAsia="lv-LV"/>
        </w:rPr>
        <w:t xml:space="preserve"> </w:t>
      </w:r>
      <w:r w:rsidR="000159E0" w:rsidRPr="00C95528">
        <w:rPr>
          <w:rFonts w:ascii="TimesNewRomanPSMT" w:hAnsi="TimesNewRomanPSMT"/>
          <w:color w:val="000000"/>
          <w:sz w:val="24"/>
          <w:szCs w:val="24"/>
          <w:lang w:eastAsia="lv-LV"/>
        </w:rPr>
        <w:t>pirkuma maksas samaksas un pirkuma līguma noslēgšanas</w:t>
      </w:r>
      <w:r w:rsidRPr="00C95528">
        <w:rPr>
          <w:rFonts w:ascii="TimesNewRomanPSMT" w:hAnsi="TimesNewRomanPSMT"/>
          <w:color w:val="000000"/>
          <w:sz w:val="24"/>
          <w:szCs w:val="24"/>
          <w:lang w:eastAsia="lv-LV"/>
        </w:rPr>
        <w:t xml:space="preserve">. </w:t>
      </w:r>
    </w:p>
    <w:p w14:paraId="01F40C6E" w14:textId="77777777" w:rsidR="00A33419" w:rsidRPr="00756D15" w:rsidRDefault="00A33419" w:rsidP="0055256C">
      <w:pPr>
        <w:ind w:left="567" w:hanging="567"/>
        <w:jc w:val="right"/>
        <w:rPr>
          <w:sz w:val="24"/>
          <w:szCs w:val="24"/>
          <w:lang w:eastAsia="lv-LV"/>
        </w:rPr>
      </w:pPr>
    </w:p>
    <w:p w14:paraId="22072075" w14:textId="2D6FA867" w:rsidR="00BB5540" w:rsidRPr="00BB5540" w:rsidRDefault="00B93248" w:rsidP="00556BD3">
      <w:pPr>
        <w:pStyle w:val="Heading2"/>
        <w:numPr>
          <w:ilvl w:val="0"/>
          <w:numId w:val="1"/>
        </w:numPr>
        <w:spacing w:before="167"/>
        <w:ind w:left="567" w:right="68" w:hanging="567"/>
        <w:contextualSpacing/>
        <w:jc w:val="left"/>
      </w:pPr>
      <w:r w:rsidRPr="009A1B83">
        <w:t>Sūdzību iesniegšana</w:t>
      </w:r>
      <w:r w:rsidR="00BB5540" w:rsidRPr="00BB5540">
        <w:t>.</w:t>
      </w:r>
    </w:p>
    <w:p w14:paraId="15ECBBF1" w14:textId="77777777" w:rsidR="00BB5540" w:rsidRDefault="00BB5540" w:rsidP="00BB5540">
      <w:pPr>
        <w:ind w:left="567" w:right="69"/>
        <w:rPr>
          <w:sz w:val="24"/>
          <w:szCs w:val="24"/>
        </w:rPr>
      </w:pPr>
    </w:p>
    <w:p w14:paraId="1F2736C8" w14:textId="4E85D177" w:rsidR="00C46866" w:rsidRDefault="00BB5540" w:rsidP="00556BD3">
      <w:pPr>
        <w:pStyle w:val="ListParagraph"/>
        <w:numPr>
          <w:ilvl w:val="1"/>
          <w:numId w:val="10"/>
        </w:numPr>
        <w:ind w:right="69"/>
        <w:rPr>
          <w:sz w:val="24"/>
          <w:szCs w:val="24"/>
        </w:rPr>
      </w:pPr>
      <w:r w:rsidRPr="0040317B">
        <w:rPr>
          <w:sz w:val="24"/>
          <w:szCs w:val="24"/>
        </w:rPr>
        <w:t xml:space="preserve"> </w:t>
      </w:r>
      <w:r w:rsidR="00DA23EF" w:rsidRPr="0040317B">
        <w:rPr>
          <w:sz w:val="24"/>
          <w:szCs w:val="24"/>
        </w:rPr>
        <w:t xml:space="preserve">Pretendenti var iesniegt sūdzību par </w:t>
      </w:r>
      <w:r w:rsidR="00FA5A7C" w:rsidRPr="0040317B">
        <w:rPr>
          <w:sz w:val="24"/>
          <w:szCs w:val="24"/>
        </w:rPr>
        <w:t>K</w:t>
      </w:r>
      <w:r w:rsidR="00DA23EF" w:rsidRPr="0040317B">
        <w:rPr>
          <w:sz w:val="24"/>
          <w:szCs w:val="24"/>
        </w:rPr>
        <w:t xml:space="preserve">omisijas darbībām, lēmumiem vai </w:t>
      </w:r>
      <w:r w:rsidR="005E0EDB" w:rsidRPr="0040317B">
        <w:rPr>
          <w:sz w:val="24"/>
          <w:szCs w:val="24"/>
        </w:rPr>
        <w:t>I</w:t>
      </w:r>
      <w:r w:rsidR="00DA23EF" w:rsidRPr="0040317B">
        <w:rPr>
          <w:sz w:val="24"/>
          <w:szCs w:val="24"/>
        </w:rPr>
        <w:t xml:space="preserve">zsoles rezultātiem </w:t>
      </w:r>
      <w:r w:rsidR="00D213E4" w:rsidRPr="0040317B">
        <w:rPr>
          <w:sz w:val="24"/>
          <w:szCs w:val="24"/>
        </w:rPr>
        <w:t>Sabiedrības</w:t>
      </w:r>
      <w:r w:rsidR="00DA23EF" w:rsidRPr="0040317B">
        <w:rPr>
          <w:sz w:val="24"/>
          <w:szCs w:val="24"/>
        </w:rPr>
        <w:t xml:space="preserve"> valdei </w:t>
      </w:r>
      <w:r w:rsidR="005E0EDB" w:rsidRPr="0040317B">
        <w:rPr>
          <w:sz w:val="24"/>
          <w:szCs w:val="24"/>
        </w:rPr>
        <w:t>3</w:t>
      </w:r>
      <w:r w:rsidR="00DA23EF" w:rsidRPr="0040317B">
        <w:rPr>
          <w:sz w:val="24"/>
          <w:szCs w:val="24"/>
        </w:rPr>
        <w:t xml:space="preserve"> (</w:t>
      </w:r>
      <w:r w:rsidR="005E0EDB" w:rsidRPr="0040317B">
        <w:rPr>
          <w:sz w:val="24"/>
          <w:szCs w:val="24"/>
        </w:rPr>
        <w:t>trīs</w:t>
      </w:r>
      <w:r w:rsidR="00DA23EF" w:rsidRPr="0040317B">
        <w:rPr>
          <w:sz w:val="24"/>
          <w:szCs w:val="24"/>
        </w:rPr>
        <w:t>) darba dienu laikā no šo darbību veikšanas brīža.</w:t>
      </w:r>
      <w:r w:rsidR="000A5C97" w:rsidRPr="0040317B">
        <w:rPr>
          <w:sz w:val="24"/>
          <w:szCs w:val="24"/>
        </w:rPr>
        <w:t xml:space="preserve"> Sūdzība iesniedzama rakstiskā formā.</w:t>
      </w:r>
    </w:p>
    <w:p w14:paraId="33C955A6" w14:textId="34E48078" w:rsidR="00822204" w:rsidRDefault="0040317B" w:rsidP="00556BD3">
      <w:pPr>
        <w:pStyle w:val="ListParagraph"/>
        <w:numPr>
          <w:ilvl w:val="1"/>
          <w:numId w:val="10"/>
        </w:numPr>
        <w:ind w:right="69"/>
        <w:rPr>
          <w:sz w:val="24"/>
          <w:szCs w:val="24"/>
        </w:rPr>
      </w:pPr>
      <w:r>
        <w:rPr>
          <w:sz w:val="24"/>
          <w:szCs w:val="24"/>
        </w:rPr>
        <w:t xml:space="preserve">  </w:t>
      </w:r>
      <w:r w:rsidR="005E0EDB" w:rsidRPr="0040317B">
        <w:rPr>
          <w:sz w:val="24"/>
          <w:szCs w:val="24"/>
          <w:lang w:bidi="yi-Hebr"/>
        </w:rPr>
        <w:t xml:space="preserve">Sūdzība tiek izskatīta 10 (desmit) darba dienu laikā no tās saņemšanas dienas. Ja sūdzības izskatīšanai ir nepieciešams saņemt papildu informāciju, </w:t>
      </w:r>
      <w:r w:rsidR="000A5C97" w:rsidRPr="0040317B">
        <w:rPr>
          <w:sz w:val="24"/>
          <w:szCs w:val="24"/>
          <w:lang w:bidi="yi-Hebr"/>
        </w:rPr>
        <w:t>Sabiedrībai</w:t>
      </w:r>
      <w:r w:rsidR="005E0EDB" w:rsidRPr="0040317B">
        <w:rPr>
          <w:sz w:val="24"/>
          <w:szCs w:val="24"/>
          <w:lang w:bidi="yi-Hebr"/>
        </w:rPr>
        <w:t xml:space="preserve"> ir tiesības pagarināt sūdzības izskatīšanas termiņu, par to informējot sūdzības iesniedzēju. Pēc sūdzības izskatīšanas tiek pieņemts lēmums par Izsoles atzīšanu par nenotikušu vai sūdzības noraidīšanu.</w:t>
      </w:r>
    </w:p>
    <w:p w14:paraId="0010F5A6" w14:textId="64CCCFB0" w:rsidR="005E0EDB" w:rsidRPr="0040317B" w:rsidRDefault="0040317B" w:rsidP="00556BD3">
      <w:pPr>
        <w:pStyle w:val="ListParagraph"/>
        <w:numPr>
          <w:ilvl w:val="1"/>
          <w:numId w:val="10"/>
        </w:numPr>
        <w:ind w:right="69"/>
        <w:rPr>
          <w:sz w:val="24"/>
          <w:szCs w:val="24"/>
        </w:rPr>
      </w:pPr>
      <w:r>
        <w:rPr>
          <w:sz w:val="24"/>
          <w:szCs w:val="24"/>
          <w:lang w:bidi="yi-Hebr"/>
        </w:rPr>
        <w:t xml:space="preserve"> </w:t>
      </w:r>
      <w:r w:rsidR="000A5C97" w:rsidRPr="0040317B">
        <w:rPr>
          <w:sz w:val="24"/>
          <w:szCs w:val="24"/>
          <w:lang w:bidi="yi-Hebr"/>
        </w:rPr>
        <w:t>Sabiedrības</w:t>
      </w:r>
      <w:r w:rsidR="005E0EDB" w:rsidRPr="0040317B">
        <w:rPr>
          <w:sz w:val="24"/>
          <w:szCs w:val="24"/>
          <w:lang w:bidi="yi-Hebr"/>
        </w:rPr>
        <w:t xml:space="preserve"> valdes lēmumu var pārsūdzēt tiesā Latvijas Republikas normatīvajos aktos noteiktajā kārtībā.</w:t>
      </w:r>
    </w:p>
    <w:p w14:paraId="7F1345F2" w14:textId="77777777" w:rsidR="000E7F88" w:rsidRDefault="000E7F88" w:rsidP="00421799">
      <w:pPr>
        <w:ind w:left="567" w:right="69" w:hanging="567"/>
        <w:rPr>
          <w:b/>
          <w:bCs/>
          <w:sz w:val="24"/>
          <w:szCs w:val="24"/>
        </w:rPr>
      </w:pPr>
    </w:p>
    <w:p w14:paraId="348521A2" w14:textId="77777777" w:rsidR="004E11BF" w:rsidRDefault="004E11BF" w:rsidP="00421799">
      <w:pPr>
        <w:ind w:left="567" w:right="69" w:hanging="567"/>
        <w:rPr>
          <w:sz w:val="24"/>
          <w:szCs w:val="24"/>
        </w:rPr>
      </w:pPr>
    </w:p>
    <w:p w14:paraId="4300E98E" w14:textId="77777777" w:rsidR="008A7681" w:rsidRDefault="008A7681" w:rsidP="008A7681">
      <w:pPr>
        <w:pStyle w:val="Title"/>
        <w:ind w:firstLine="0"/>
        <w:jc w:val="right"/>
        <w:rPr>
          <w:b w:val="0"/>
          <w:bCs/>
          <w:color w:val="auto"/>
          <w:szCs w:val="24"/>
        </w:rPr>
      </w:pPr>
    </w:p>
    <w:p w14:paraId="2891F956" w14:textId="77777777" w:rsidR="008A7681" w:rsidRDefault="008A7681" w:rsidP="008A7681">
      <w:pPr>
        <w:pStyle w:val="Title"/>
        <w:ind w:firstLine="0"/>
        <w:jc w:val="right"/>
        <w:rPr>
          <w:b w:val="0"/>
          <w:bCs/>
          <w:color w:val="auto"/>
          <w:szCs w:val="24"/>
        </w:rPr>
      </w:pPr>
    </w:p>
    <w:p w14:paraId="2AACEF87" w14:textId="77777777" w:rsidR="008A7681" w:rsidRDefault="008A7681" w:rsidP="008A7681">
      <w:pPr>
        <w:pStyle w:val="Title"/>
        <w:ind w:firstLine="0"/>
        <w:jc w:val="right"/>
        <w:rPr>
          <w:b w:val="0"/>
          <w:bCs/>
          <w:color w:val="auto"/>
          <w:szCs w:val="24"/>
        </w:rPr>
      </w:pPr>
    </w:p>
    <w:p w14:paraId="5D463EB5" w14:textId="77777777" w:rsidR="008A7681" w:rsidRDefault="008A7681" w:rsidP="008A7681">
      <w:pPr>
        <w:pStyle w:val="Title"/>
        <w:ind w:firstLine="0"/>
        <w:jc w:val="right"/>
        <w:rPr>
          <w:b w:val="0"/>
          <w:bCs/>
          <w:color w:val="auto"/>
          <w:szCs w:val="24"/>
        </w:rPr>
      </w:pPr>
    </w:p>
    <w:p w14:paraId="59188703" w14:textId="77777777" w:rsidR="008A7681" w:rsidRDefault="008A7681" w:rsidP="008A7681">
      <w:pPr>
        <w:pStyle w:val="Title"/>
        <w:ind w:firstLine="0"/>
        <w:jc w:val="right"/>
        <w:rPr>
          <w:b w:val="0"/>
          <w:bCs/>
          <w:color w:val="auto"/>
          <w:szCs w:val="24"/>
        </w:rPr>
      </w:pPr>
    </w:p>
    <w:p w14:paraId="35837A29" w14:textId="77777777" w:rsidR="00BC7908" w:rsidRDefault="00BC7908" w:rsidP="008A7681">
      <w:pPr>
        <w:pStyle w:val="Title"/>
        <w:ind w:firstLine="0"/>
        <w:jc w:val="right"/>
        <w:rPr>
          <w:b w:val="0"/>
          <w:bCs/>
          <w:color w:val="auto"/>
          <w:szCs w:val="24"/>
        </w:rPr>
      </w:pPr>
    </w:p>
    <w:p w14:paraId="59CBCA93" w14:textId="77777777" w:rsidR="00BC7908" w:rsidRDefault="00BC7908" w:rsidP="008A7681">
      <w:pPr>
        <w:pStyle w:val="Title"/>
        <w:ind w:firstLine="0"/>
        <w:jc w:val="right"/>
        <w:rPr>
          <w:b w:val="0"/>
          <w:bCs/>
          <w:color w:val="auto"/>
          <w:szCs w:val="24"/>
        </w:rPr>
      </w:pPr>
    </w:p>
    <w:p w14:paraId="52BDEB7E" w14:textId="77777777" w:rsidR="00BC7908" w:rsidRDefault="00BC7908" w:rsidP="008A7681">
      <w:pPr>
        <w:pStyle w:val="Title"/>
        <w:ind w:firstLine="0"/>
        <w:jc w:val="right"/>
        <w:rPr>
          <w:b w:val="0"/>
          <w:bCs/>
          <w:color w:val="auto"/>
          <w:szCs w:val="24"/>
        </w:rPr>
      </w:pPr>
    </w:p>
    <w:p w14:paraId="2E1B09EF" w14:textId="77777777" w:rsidR="00BC7908" w:rsidRDefault="00BC7908" w:rsidP="008A7681">
      <w:pPr>
        <w:pStyle w:val="Title"/>
        <w:ind w:firstLine="0"/>
        <w:jc w:val="right"/>
        <w:rPr>
          <w:b w:val="0"/>
          <w:bCs/>
          <w:color w:val="auto"/>
          <w:szCs w:val="24"/>
        </w:rPr>
      </w:pPr>
    </w:p>
    <w:p w14:paraId="112949E3" w14:textId="77777777" w:rsidR="00BC7908" w:rsidRDefault="00BC7908" w:rsidP="008A7681">
      <w:pPr>
        <w:pStyle w:val="Title"/>
        <w:ind w:firstLine="0"/>
        <w:jc w:val="right"/>
        <w:rPr>
          <w:b w:val="0"/>
          <w:bCs/>
          <w:color w:val="auto"/>
          <w:szCs w:val="24"/>
        </w:rPr>
      </w:pPr>
    </w:p>
    <w:p w14:paraId="561B75CA" w14:textId="77777777" w:rsidR="00BC7908" w:rsidRDefault="00BC7908" w:rsidP="008A7681">
      <w:pPr>
        <w:pStyle w:val="Title"/>
        <w:ind w:firstLine="0"/>
        <w:jc w:val="right"/>
        <w:rPr>
          <w:b w:val="0"/>
          <w:bCs/>
          <w:color w:val="auto"/>
          <w:szCs w:val="24"/>
        </w:rPr>
      </w:pPr>
    </w:p>
    <w:p w14:paraId="0F06DCD4" w14:textId="77777777" w:rsidR="00BC7908" w:rsidRDefault="00BC7908" w:rsidP="008A7681">
      <w:pPr>
        <w:pStyle w:val="Title"/>
        <w:ind w:firstLine="0"/>
        <w:jc w:val="right"/>
        <w:rPr>
          <w:b w:val="0"/>
          <w:bCs/>
          <w:color w:val="auto"/>
          <w:szCs w:val="24"/>
        </w:rPr>
      </w:pPr>
    </w:p>
    <w:p w14:paraId="13A415EF" w14:textId="77777777" w:rsidR="00BC7908" w:rsidRDefault="00BC7908" w:rsidP="008A7681">
      <w:pPr>
        <w:pStyle w:val="Title"/>
        <w:ind w:firstLine="0"/>
        <w:jc w:val="right"/>
        <w:rPr>
          <w:b w:val="0"/>
          <w:bCs/>
          <w:color w:val="auto"/>
          <w:szCs w:val="24"/>
        </w:rPr>
      </w:pPr>
    </w:p>
    <w:p w14:paraId="69C28B59" w14:textId="77777777" w:rsidR="00BC7908" w:rsidRDefault="00BC7908" w:rsidP="008A7681">
      <w:pPr>
        <w:pStyle w:val="Title"/>
        <w:ind w:firstLine="0"/>
        <w:jc w:val="right"/>
        <w:rPr>
          <w:b w:val="0"/>
          <w:bCs/>
          <w:color w:val="auto"/>
          <w:szCs w:val="24"/>
        </w:rPr>
      </w:pPr>
    </w:p>
    <w:p w14:paraId="3B564022" w14:textId="77777777" w:rsidR="00BC7908" w:rsidRDefault="00BC7908" w:rsidP="008A7681">
      <w:pPr>
        <w:pStyle w:val="Title"/>
        <w:ind w:firstLine="0"/>
        <w:jc w:val="right"/>
        <w:rPr>
          <w:b w:val="0"/>
          <w:bCs/>
          <w:color w:val="auto"/>
          <w:szCs w:val="24"/>
        </w:rPr>
      </w:pPr>
    </w:p>
    <w:p w14:paraId="1CD9A65B" w14:textId="77777777" w:rsidR="00BC7908" w:rsidRDefault="00BC7908" w:rsidP="008A7681">
      <w:pPr>
        <w:pStyle w:val="Title"/>
        <w:ind w:firstLine="0"/>
        <w:jc w:val="right"/>
        <w:rPr>
          <w:b w:val="0"/>
          <w:bCs/>
          <w:color w:val="auto"/>
          <w:szCs w:val="24"/>
        </w:rPr>
      </w:pPr>
    </w:p>
    <w:p w14:paraId="10C4C0F5" w14:textId="77777777" w:rsidR="00BC7908" w:rsidRDefault="00BC7908" w:rsidP="008A7681">
      <w:pPr>
        <w:pStyle w:val="Title"/>
        <w:ind w:firstLine="0"/>
        <w:jc w:val="right"/>
        <w:rPr>
          <w:b w:val="0"/>
          <w:bCs/>
          <w:color w:val="auto"/>
          <w:szCs w:val="24"/>
        </w:rPr>
      </w:pPr>
    </w:p>
    <w:p w14:paraId="7E3D4006" w14:textId="77777777" w:rsidR="00BC7908" w:rsidRDefault="00BC7908" w:rsidP="008A7681">
      <w:pPr>
        <w:pStyle w:val="Title"/>
        <w:ind w:firstLine="0"/>
        <w:jc w:val="right"/>
        <w:rPr>
          <w:b w:val="0"/>
          <w:bCs/>
          <w:color w:val="auto"/>
          <w:szCs w:val="24"/>
        </w:rPr>
      </w:pPr>
    </w:p>
    <w:p w14:paraId="15F3CBBB" w14:textId="77777777" w:rsidR="00BC7908" w:rsidRDefault="00BC7908" w:rsidP="008A7681">
      <w:pPr>
        <w:pStyle w:val="Title"/>
        <w:ind w:firstLine="0"/>
        <w:jc w:val="right"/>
        <w:rPr>
          <w:b w:val="0"/>
          <w:bCs/>
          <w:color w:val="auto"/>
          <w:szCs w:val="24"/>
        </w:rPr>
      </w:pPr>
    </w:p>
    <w:p w14:paraId="3395BB15" w14:textId="77777777" w:rsidR="00BC7908" w:rsidRDefault="00BC7908" w:rsidP="008A7681">
      <w:pPr>
        <w:pStyle w:val="Title"/>
        <w:ind w:firstLine="0"/>
        <w:jc w:val="right"/>
        <w:rPr>
          <w:b w:val="0"/>
          <w:bCs/>
          <w:color w:val="auto"/>
          <w:szCs w:val="24"/>
        </w:rPr>
      </w:pPr>
    </w:p>
    <w:p w14:paraId="60D19E7B" w14:textId="77777777" w:rsidR="00BC7908" w:rsidRDefault="00BC7908" w:rsidP="008A7681">
      <w:pPr>
        <w:pStyle w:val="Title"/>
        <w:ind w:firstLine="0"/>
        <w:jc w:val="right"/>
        <w:rPr>
          <w:b w:val="0"/>
          <w:bCs/>
          <w:color w:val="auto"/>
          <w:szCs w:val="24"/>
        </w:rPr>
      </w:pPr>
    </w:p>
    <w:p w14:paraId="427D3B72" w14:textId="77777777" w:rsidR="00BC7908" w:rsidRDefault="00BC7908" w:rsidP="008A7681">
      <w:pPr>
        <w:pStyle w:val="Title"/>
        <w:ind w:firstLine="0"/>
        <w:jc w:val="right"/>
        <w:rPr>
          <w:b w:val="0"/>
          <w:bCs/>
          <w:color w:val="auto"/>
          <w:szCs w:val="24"/>
        </w:rPr>
      </w:pPr>
    </w:p>
    <w:p w14:paraId="15AE85A4" w14:textId="77777777" w:rsidR="00BC7908" w:rsidRDefault="00BC7908" w:rsidP="008A7681">
      <w:pPr>
        <w:pStyle w:val="Title"/>
        <w:ind w:firstLine="0"/>
        <w:jc w:val="right"/>
        <w:rPr>
          <w:b w:val="0"/>
          <w:bCs/>
          <w:color w:val="auto"/>
          <w:szCs w:val="24"/>
        </w:rPr>
      </w:pPr>
    </w:p>
    <w:p w14:paraId="194CC368" w14:textId="77777777" w:rsidR="00BC7908" w:rsidRDefault="00BC7908" w:rsidP="008A7681">
      <w:pPr>
        <w:pStyle w:val="Title"/>
        <w:ind w:firstLine="0"/>
        <w:jc w:val="right"/>
        <w:rPr>
          <w:b w:val="0"/>
          <w:bCs/>
          <w:color w:val="auto"/>
          <w:szCs w:val="24"/>
        </w:rPr>
      </w:pPr>
    </w:p>
    <w:p w14:paraId="307492DC" w14:textId="77777777" w:rsidR="00BC7908" w:rsidRDefault="00BC7908" w:rsidP="008A7681">
      <w:pPr>
        <w:pStyle w:val="Title"/>
        <w:ind w:firstLine="0"/>
        <w:jc w:val="right"/>
        <w:rPr>
          <w:b w:val="0"/>
          <w:bCs/>
          <w:color w:val="auto"/>
          <w:szCs w:val="24"/>
        </w:rPr>
      </w:pPr>
    </w:p>
    <w:p w14:paraId="51ACB36F" w14:textId="77777777" w:rsidR="00BC7908" w:rsidRDefault="00BC7908" w:rsidP="008A7681">
      <w:pPr>
        <w:pStyle w:val="Title"/>
        <w:ind w:firstLine="0"/>
        <w:jc w:val="right"/>
        <w:rPr>
          <w:b w:val="0"/>
          <w:bCs/>
          <w:color w:val="auto"/>
          <w:szCs w:val="24"/>
        </w:rPr>
      </w:pPr>
    </w:p>
    <w:p w14:paraId="0297AEF2" w14:textId="77777777" w:rsidR="00BC7908" w:rsidRDefault="00BC7908" w:rsidP="008A7681">
      <w:pPr>
        <w:pStyle w:val="Title"/>
        <w:ind w:firstLine="0"/>
        <w:jc w:val="right"/>
        <w:rPr>
          <w:b w:val="0"/>
          <w:bCs/>
          <w:color w:val="auto"/>
          <w:szCs w:val="24"/>
        </w:rPr>
      </w:pPr>
    </w:p>
    <w:p w14:paraId="1795E193" w14:textId="77777777" w:rsidR="00BC7908" w:rsidRDefault="00BC7908" w:rsidP="008A7681">
      <w:pPr>
        <w:pStyle w:val="Title"/>
        <w:ind w:firstLine="0"/>
        <w:jc w:val="right"/>
        <w:rPr>
          <w:b w:val="0"/>
          <w:bCs/>
          <w:color w:val="auto"/>
          <w:szCs w:val="24"/>
        </w:rPr>
      </w:pPr>
    </w:p>
    <w:p w14:paraId="29A2DF5E" w14:textId="77777777" w:rsidR="00BC7908" w:rsidRDefault="00BC7908" w:rsidP="008A7681">
      <w:pPr>
        <w:pStyle w:val="Title"/>
        <w:ind w:firstLine="0"/>
        <w:jc w:val="right"/>
        <w:rPr>
          <w:b w:val="0"/>
          <w:bCs/>
          <w:color w:val="auto"/>
          <w:szCs w:val="24"/>
        </w:rPr>
      </w:pPr>
    </w:p>
    <w:p w14:paraId="42D472C6" w14:textId="77777777" w:rsidR="00BC7908" w:rsidRDefault="00BC7908" w:rsidP="008A7681">
      <w:pPr>
        <w:pStyle w:val="Title"/>
        <w:ind w:firstLine="0"/>
        <w:jc w:val="right"/>
        <w:rPr>
          <w:b w:val="0"/>
          <w:bCs/>
          <w:color w:val="auto"/>
          <w:szCs w:val="24"/>
        </w:rPr>
      </w:pPr>
    </w:p>
    <w:p w14:paraId="2801ADDC" w14:textId="77777777" w:rsidR="00BC7908" w:rsidRDefault="00BC7908" w:rsidP="008A7681">
      <w:pPr>
        <w:pStyle w:val="Title"/>
        <w:ind w:firstLine="0"/>
        <w:jc w:val="right"/>
        <w:rPr>
          <w:b w:val="0"/>
          <w:bCs/>
          <w:color w:val="auto"/>
          <w:szCs w:val="24"/>
        </w:rPr>
      </w:pPr>
    </w:p>
    <w:p w14:paraId="00DECC84" w14:textId="77777777" w:rsidR="00BC7908" w:rsidRDefault="00BC7908" w:rsidP="008A7681">
      <w:pPr>
        <w:pStyle w:val="Title"/>
        <w:ind w:firstLine="0"/>
        <w:jc w:val="right"/>
        <w:rPr>
          <w:b w:val="0"/>
          <w:bCs/>
          <w:color w:val="auto"/>
          <w:szCs w:val="24"/>
        </w:rPr>
      </w:pPr>
    </w:p>
    <w:p w14:paraId="27A4E969" w14:textId="77777777" w:rsidR="00BC7908" w:rsidRDefault="00BC7908" w:rsidP="008A7681">
      <w:pPr>
        <w:pStyle w:val="Title"/>
        <w:ind w:firstLine="0"/>
        <w:jc w:val="right"/>
        <w:rPr>
          <w:b w:val="0"/>
          <w:bCs/>
          <w:color w:val="auto"/>
          <w:szCs w:val="24"/>
        </w:rPr>
      </w:pPr>
    </w:p>
    <w:p w14:paraId="357E65FD" w14:textId="77777777" w:rsidR="008A7681" w:rsidRDefault="008A7681" w:rsidP="008A7681">
      <w:pPr>
        <w:pStyle w:val="Title"/>
        <w:ind w:firstLine="0"/>
        <w:jc w:val="right"/>
        <w:rPr>
          <w:b w:val="0"/>
          <w:bCs/>
          <w:color w:val="auto"/>
          <w:szCs w:val="24"/>
        </w:rPr>
      </w:pPr>
    </w:p>
    <w:p w14:paraId="4462FB2C" w14:textId="77777777" w:rsidR="008A7681" w:rsidRDefault="008A7681" w:rsidP="008A7681">
      <w:pPr>
        <w:pStyle w:val="Title"/>
        <w:ind w:firstLine="0"/>
        <w:jc w:val="right"/>
        <w:rPr>
          <w:b w:val="0"/>
          <w:bCs/>
          <w:color w:val="auto"/>
          <w:szCs w:val="24"/>
        </w:rPr>
      </w:pPr>
    </w:p>
    <w:p w14:paraId="5CF49CBD" w14:textId="77777777" w:rsidR="008A7681" w:rsidRDefault="008A7681" w:rsidP="008A7681">
      <w:pPr>
        <w:pStyle w:val="Title"/>
        <w:ind w:firstLine="0"/>
        <w:jc w:val="right"/>
        <w:rPr>
          <w:b w:val="0"/>
          <w:bCs/>
          <w:color w:val="auto"/>
          <w:szCs w:val="24"/>
        </w:rPr>
      </w:pPr>
    </w:p>
    <w:p w14:paraId="47B7233B" w14:textId="77777777" w:rsidR="00C950CA" w:rsidRDefault="00C950CA" w:rsidP="00C950CA">
      <w:pPr>
        <w:jc w:val="right"/>
        <w:rPr>
          <w:bCs/>
          <w:szCs w:val="24"/>
        </w:rPr>
      </w:pPr>
      <w:r>
        <w:rPr>
          <w:bCs/>
          <w:szCs w:val="24"/>
        </w:rPr>
        <w:t xml:space="preserve">Pielikums </w:t>
      </w:r>
    </w:p>
    <w:p w14:paraId="57CF5D68" w14:textId="77777777" w:rsidR="00C950CA" w:rsidRPr="00165793" w:rsidRDefault="00C950CA" w:rsidP="00C950CA">
      <w:pPr>
        <w:jc w:val="right"/>
        <w:rPr>
          <w:bCs/>
          <w:sz w:val="24"/>
          <w:szCs w:val="24"/>
        </w:rPr>
      </w:pPr>
    </w:p>
    <w:p w14:paraId="493F49DB" w14:textId="77777777" w:rsidR="00C950CA" w:rsidRDefault="00C950CA" w:rsidP="00C950CA">
      <w:pPr>
        <w:pStyle w:val="Title"/>
        <w:ind w:firstLine="0"/>
        <w:rPr>
          <w:b w:val="0"/>
          <w:bCs/>
          <w:color w:val="auto"/>
          <w:szCs w:val="24"/>
        </w:rPr>
      </w:pPr>
      <w:r w:rsidRPr="003B04A5">
        <w:rPr>
          <w:b w:val="0"/>
          <w:bCs/>
          <w:color w:val="auto"/>
          <w:szCs w:val="24"/>
        </w:rPr>
        <w:t xml:space="preserve">SIA “Rīgas nami” kustamās mantas </w:t>
      </w:r>
      <w:r>
        <w:rPr>
          <w:b w:val="0"/>
          <w:bCs/>
          <w:color w:val="auto"/>
          <w:szCs w:val="24"/>
        </w:rPr>
        <w:t>–</w:t>
      </w:r>
      <w:r w:rsidRPr="003B04A5">
        <w:rPr>
          <w:b w:val="0"/>
          <w:bCs/>
          <w:color w:val="auto"/>
          <w:szCs w:val="24"/>
        </w:rPr>
        <w:t xml:space="preserve"> </w:t>
      </w:r>
      <w:r w:rsidRPr="00322F2E">
        <w:rPr>
          <w:b w:val="0"/>
          <w:bCs/>
          <w:color w:val="auto"/>
          <w:szCs w:val="24"/>
        </w:rPr>
        <w:t xml:space="preserve">transportlīdzekļa (asenizācijas mucas uz </w:t>
      </w:r>
      <w:proofErr w:type="spellStart"/>
      <w:r w:rsidRPr="00322F2E">
        <w:rPr>
          <w:b w:val="0"/>
          <w:bCs/>
          <w:color w:val="auto"/>
          <w:szCs w:val="24"/>
        </w:rPr>
        <w:t>Mercedes</w:t>
      </w:r>
      <w:proofErr w:type="spellEnd"/>
      <w:r w:rsidRPr="00322F2E">
        <w:rPr>
          <w:b w:val="0"/>
          <w:bCs/>
          <w:color w:val="auto"/>
          <w:szCs w:val="24"/>
        </w:rPr>
        <w:t xml:space="preserve"> Benz 614 bāzes </w:t>
      </w:r>
      <w:r>
        <w:rPr>
          <w:b w:val="0"/>
          <w:bCs/>
          <w:color w:val="auto"/>
          <w:szCs w:val="24"/>
        </w:rPr>
        <w:t xml:space="preserve"> </w:t>
      </w:r>
      <w:r w:rsidRPr="003B04A5">
        <w:rPr>
          <w:b w:val="0"/>
          <w:bCs/>
          <w:color w:val="auto"/>
          <w:szCs w:val="24"/>
        </w:rPr>
        <w:t>(reģ.Nr.</w:t>
      </w:r>
      <w:r>
        <w:rPr>
          <w:b w:val="0"/>
          <w:bCs/>
          <w:color w:val="auto"/>
          <w:szCs w:val="24"/>
        </w:rPr>
        <w:t>LC307</w:t>
      </w:r>
      <w:r w:rsidRPr="003B04A5">
        <w:rPr>
          <w:b w:val="0"/>
          <w:bCs/>
          <w:color w:val="auto"/>
          <w:szCs w:val="24"/>
        </w:rPr>
        <w:t>) ELEKTRONISKĀS  IZSOLES NOTEIKUMI</w:t>
      </w:r>
      <w:r>
        <w:rPr>
          <w:b w:val="0"/>
          <w:bCs/>
          <w:color w:val="auto"/>
          <w:szCs w:val="24"/>
        </w:rPr>
        <w:t>EM</w:t>
      </w:r>
    </w:p>
    <w:p w14:paraId="1C011FB1" w14:textId="77777777" w:rsidR="00C950CA" w:rsidRPr="00E77CF1" w:rsidRDefault="00C950CA" w:rsidP="00C950CA">
      <w:pPr>
        <w:pStyle w:val="Title"/>
        <w:ind w:firstLine="0"/>
        <w:rPr>
          <w:color w:val="auto"/>
          <w:szCs w:val="24"/>
        </w:rPr>
      </w:pPr>
    </w:p>
    <w:p w14:paraId="72298790" w14:textId="77777777" w:rsidR="00C950CA" w:rsidRPr="00E77CF1" w:rsidRDefault="00C950CA" w:rsidP="00C950CA">
      <w:pPr>
        <w:pStyle w:val="Title"/>
        <w:ind w:firstLine="0"/>
        <w:rPr>
          <w:b w:val="0"/>
          <w:bCs/>
          <w:color w:val="auto"/>
          <w:szCs w:val="24"/>
        </w:rPr>
      </w:pPr>
      <w:r w:rsidRPr="00E77CF1">
        <w:rPr>
          <w:color w:val="auto"/>
          <w:szCs w:val="24"/>
        </w:rPr>
        <w:t xml:space="preserve">KUSTAMĀS MANTAS PIRKUMA LĪGUMS Nr. </w:t>
      </w:r>
      <w:r>
        <w:rPr>
          <w:color w:val="auto"/>
          <w:szCs w:val="24"/>
        </w:rPr>
        <w:t>(</w:t>
      </w:r>
      <w:r w:rsidRPr="00E77CF1">
        <w:rPr>
          <w:b w:val="0"/>
          <w:bCs/>
          <w:color w:val="auto"/>
          <w:szCs w:val="24"/>
        </w:rPr>
        <w:t>Projekts</w:t>
      </w:r>
      <w:r>
        <w:rPr>
          <w:b w:val="0"/>
          <w:bCs/>
          <w:color w:val="auto"/>
          <w:szCs w:val="24"/>
        </w:rPr>
        <w:t>)</w:t>
      </w:r>
    </w:p>
    <w:p w14:paraId="3E429D58" w14:textId="77777777" w:rsidR="00C950CA" w:rsidRPr="00E77CF1" w:rsidRDefault="00C950CA" w:rsidP="00C950CA">
      <w:pPr>
        <w:pStyle w:val="Title"/>
        <w:ind w:firstLine="0"/>
        <w:rPr>
          <w:color w:val="auto"/>
          <w:szCs w:val="24"/>
        </w:rPr>
      </w:pPr>
    </w:p>
    <w:p w14:paraId="1C9B0087" w14:textId="77777777" w:rsidR="00C950CA" w:rsidRPr="00E77CF1" w:rsidRDefault="00C950CA" w:rsidP="00C950CA">
      <w:pPr>
        <w:pStyle w:val="Title"/>
        <w:ind w:firstLine="0"/>
        <w:rPr>
          <w:color w:val="auto"/>
          <w:szCs w:val="24"/>
        </w:rPr>
      </w:pPr>
    </w:p>
    <w:p w14:paraId="0170006E" w14:textId="77777777" w:rsidR="00C950CA" w:rsidRDefault="00C950CA" w:rsidP="00C950CA">
      <w:pPr>
        <w:rPr>
          <w:bCs/>
          <w:i/>
          <w:iCs/>
          <w:w w:val="101"/>
          <w:sz w:val="24"/>
          <w:szCs w:val="24"/>
        </w:rPr>
      </w:pPr>
      <w:r w:rsidRPr="00E77CF1">
        <w:rPr>
          <w:i/>
          <w:iCs/>
          <w:w w:val="101"/>
          <w:sz w:val="24"/>
          <w:szCs w:val="24"/>
        </w:rPr>
        <w:t xml:space="preserve">Rīgā, </w:t>
      </w:r>
      <w:r w:rsidRPr="00E77CF1">
        <w:rPr>
          <w:bCs/>
          <w:i/>
          <w:iCs/>
          <w:w w:val="101"/>
          <w:sz w:val="24"/>
          <w:szCs w:val="24"/>
        </w:rPr>
        <w:t xml:space="preserve">dokumenta parakstīšanas datums ir pēdējā pievienotā </w:t>
      </w:r>
    </w:p>
    <w:p w14:paraId="40CD3714" w14:textId="77777777" w:rsidR="00C950CA" w:rsidRPr="00E77CF1" w:rsidRDefault="00C950CA" w:rsidP="00C950CA">
      <w:pPr>
        <w:rPr>
          <w:i/>
          <w:iCs/>
          <w:w w:val="101"/>
          <w:sz w:val="24"/>
          <w:szCs w:val="24"/>
        </w:rPr>
      </w:pPr>
      <w:r w:rsidRPr="00E77CF1">
        <w:rPr>
          <w:bCs/>
          <w:i/>
          <w:iCs/>
          <w:w w:val="101"/>
          <w:sz w:val="24"/>
          <w:szCs w:val="24"/>
        </w:rPr>
        <w:t>droša elektroniskā paraksta un tā laika zīmoga datums.</w:t>
      </w:r>
    </w:p>
    <w:p w14:paraId="1BC6E02C" w14:textId="77777777" w:rsidR="00C950CA" w:rsidRPr="00E77CF1" w:rsidRDefault="00C950CA" w:rsidP="00C950CA">
      <w:pPr>
        <w:rPr>
          <w:sz w:val="24"/>
          <w:szCs w:val="24"/>
        </w:rPr>
      </w:pPr>
    </w:p>
    <w:p w14:paraId="3792B820" w14:textId="4E718598" w:rsidR="00C950CA" w:rsidRPr="00E77CF1" w:rsidRDefault="00C950CA" w:rsidP="00C950CA">
      <w:pPr>
        <w:ind w:firstLine="720"/>
        <w:jc w:val="both"/>
        <w:rPr>
          <w:color w:val="000000"/>
          <w:sz w:val="24"/>
          <w:szCs w:val="24"/>
          <w:lang w:eastAsia="lv-LV"/>
        </w:rPr>
      </w:pPr>
      <w:r w:rsidRPr="00E77CF1">
        <w:rPr>
          <w:b/>
          <w:sz w:val="24"/>
          <w:szCs w:val="24"/>
        </w:rPr>
        <w:t>SIA “Rīgas nami”</w:t>
      </w:r>
      <w:r w:rsidRPr="00E77CF1">
        <w:rPr>
          <w:sz w:val="24"/>
          <w:szCs w:val="24"/>
        </w:rPr>
        <w:t xml:space="preserve">, reģistrācijas Nr. 40003109638, (turpmāk – Pārdevējs) kuras vārdā saskaņā ar </w:t>
      </w:r>
      <w:r w:rsidR="00BA08B3">
        <w:rPr>
          <w:sz w:val="24"/>
          <w:szCs w:val="24"/>
        </w:rPr>
        <w:t>1</w:t>
      </w:r>
      <w:r w:rsidR="002C54AB">
        <w:rPr>
          <w:sz w:val="24"/>
          <w:szCs w:val="24"/>
        </w:rPr>
        <w:t>9</w:t>
      </w:r>
      <w:r w:rsidR="00BA08B3">
        <w:rPr>
          <w:sz w:val="24"/>
          <w:szCs w:val="24"/>
        </w:rPr>
        <w:t>.02.2025. valdes savstarpējo pilnvarojumu Nr. RN-2025-14</w:t>
      </w:r>
      <w:r w:rsidR="002C54AB">
        <w:rPr>
          <w:sz w:val="24"/>
          <w:szCs w:val="24"/>
        </w:rPr>
        <w:t>-</w:t>
      </w:r>
      <w:r w:rsidR="00BA08B3">
        <w:rPr>
          <w:sz w:val="24"/>
          <w:szCs w:val="24"/>
        </w:rPr>
        <w:t>pv</w:t>
      </w:r>
      <w:r w:rsidR="002C54AB">
        <w:rPr>
          <w:sz w:val="24"/>
          <w:szCs w:val="24"/>
        </w:rPr>
        <w:t>/</w:t>
      </w:r>
      <w:r w:rsidR="00EF1D6B">
        <w:rPr>
          <w:sz w:val="24"/>
          <w:szCs w:val="24"/>
        </w:rPr>
        <w:t xml:space="preserve">2.6 </w:t>
      </w:r>
      <w:r w:rsidRPr="00E77CF1">
        <w:rPr>
          <w:sz w:val="24"/>
          <w:szCs w:val="24"/>
        </w:rPr>
        <w:t>rīkojas valdes priekšsēdētājs Ojārs Valkers</w:t>
      </w:r>
      <w:r w:rsidR="002C54AB">
        <w:rPr>
          <w:sz w:val="24"/>
          <w:szCs w:val="24"/>
        </w:rPr>
        <w:t xml:space="preserve"> un</w:t>
      </w:r>
      <w:r>
        <w:rPr>
          <w:sz w:val="24"/>
          <w:szCs w:val="24"/>
        </w:rPr>
        <w:t xml:space="preserve"> </w:t>
      </w:r>
      <w:r w:rsidRPr="00E77CF1">
        <w:rPr>
          <w:sz w:val="24"/>
          <w:szCs w:val="24"/>
        </w:rPr>
        <w:t>valdes loceklis Mārcis Budļevskis, no vienas puses</w:t>
      </w:r>
      <w:r w:rsidRPr="00E77CF1">
        <w:rPr>
          <w:color w:val="000000"/>
          <w:sz w:val="24"/>
          <w:szCs w:val="24"/>
          <w:lang w:eastAsia="lv-LV"/>
        </w:rPr>
        <w:t>, un</w:t>
      </w:r>
    </w:p>
    <w:p w14:paraId="12AE69B0" w14:textId="77777777" w:rsidR="00C950CA" w:rsidRPr="00E77CF1" w:rsidRDefault="00C950CA" w:rsidP="00C950CA">
      <w:pPr>
        <w:ind w:firstLine="720"/>
        <w:jc w:val="both"/>
        <w:rPr>
          <w:bCs/>
          <w:sz w:val="24"/>
          <w:szCs w:val="24"/>
        </w:rPr>
      </w:pPr>
      <w:r w:rsidRPr="00E77CF1">
        <w:rPr>
          <w:b/>
          <w:sz w:val="24"/>
          <w:szCs w:val="24"/>
        </w:rPr>
        <w:t>_______,</w:t>
      </w:r>
      <w:r w:rsidRPr="00E77CF1">
        <w:rPr>
          <w:sz w:val="24"/>
          <w:szCs w:val="24"/>
        </w:rPr>
        <w:t xml:space="preserve"> reģistrācijas Nr. ____________, (turpmāk – Pircējs) kuras vārdā saskaņā ar statūtiem rīkojas ______, no otras puses, turpmāk katrs atsevišķi vai abi kopā saukti arī Puse/-es, </w:t>
      </w:r>
    </w:p>
    <w:p w14:paraId="4819320B" w14:textId="1F39C5C9" w:rsidR="00C950CA" w:rsidRPr="00E77CF1" w:rsidRDefault="00C950CA" w:rsidP="00212BEC">
      <w:pPr>
        <w:pStyle w:val="BodyText"/>
        <w:tabs>
          <w:tab w:val="left" w:pos="1717"/>
        </w:tabs>
        <w:ind w:left="-142" w:right="-142" w:firstLine="709"/>
      </w:pPr>
      <w:r w:rsidRPr="00E77CF1">
        <w:rPr>
          <w:bCs/>
        </w:rPr>
        <w:t xml:space="preserve">pamatojoties uz </w:t>
      </w:r>
      <w:r w:rsidR="00212BEC">
        <w:rPr>
          <w:bCs/>
        </w:rPr>
        <w:t>01.04.</w:t>
      </w:r>
      <w:r w:rsidRPr="00C03518">
        <w:rPr>
          <w:bCs/>
        </w:rPr>
        <w:t>202</w:t>
      </w:r>
      <w:r>
        <w:rPr>
          <w:bCs/>
        </w:rPr>
        <w:t>5.</w:t>
      </w:r>
      <w:r w:rsidRPr="00C03518">
        <w:rPr>
          <w:bCs/>
        </w:rPr>
        <w:t xml:space="preserve"> valdes sēdes Nr</w:t>
      </w:r>
      <w:r w:rsidR="007878C3">
        <w:rPr>
          <w:bCs/>
        </w:rPr>
        <w:t xml:space="preserve">. VP-RN-2025-16/1.3-1, </w:t>
      </w:r>
      <w:r w:rsidRPr="00E77CF1">
        <w:rPr>
          <w:bCs/>
        </w:rPr>
        <w:t xml:space="preserve">Izsoles komisijas </w:t>
      </w:r>
      <w:r w:rsidR="007878C3">
        <w:rPr>
          <w:bCs/>
        </w:rPr>
        <w:t>31.03.2025.</w:t>
      </w:r>
      <w:r>
        <w:rPr>
          <w:bCs/>
          <w:highlight w:val="lightGray"/>
        </w:rPr>
        <w:t xml:space="preserve">           </w:t>
      </w:r>
      <w:r w:rsidRPr="00634591">
        <w:rPr>
          <w:bCs/>
          <w:highlight w:val="lightGray"/>
        </w:rPr>
        <w:t xml:space="preserve"> </w:t>
      </w:r>
      <w:r w:rsidRPr="007878C3">
        <w:rPr>
          <w:bCs/>
        </w:rPr>
        <w:t xml:space="preserve">Protokolu Nr. </w:t>
      </w:r>
      <w:r w:rsidR="00212BEC" w:rsidRPr="007878C3">
        <w:t>2</w:t>
      </w:r>
      <w:r w:rsidRPr="007878C3">
        <w:t xml:space="preserve">, </w:t>
      </w:r>
      <w:r w:rsidRPr="00634591">
        <w:rPr>
          <w:highlight w:val="lightGray"/>
        </w:rPr>
        <w:t>__</w:t>
      </w:r>
      <w:r w:rsidRPr="00625A64">
        <w:rPr>
          <w:highlight w:val="lightGray"/>
        </w:rPr>
        <w:t>.2025.</w:t>
      </w:r>
      <w:r>
        <w:rPr>
          <w:highlight w:val="lightGray"/>
        </w:rPr>
        <w:t xml:space="preserve"> </w:t>
      </w:r>
      <w:r w:rsidRPr="00625A64">
        <w:rPr>
          <w:highlight w:val="lightGray"/>
        </w:rPr>
        <w:t xml:space="preserve">valdes lēmumu (protokols </w:t>
      </w:r>
      <w:proofErr w:type="spellStart"/>
      <w:r w:rsidRPr="00625A64">
        <w:rPr>
          <w:highlight w:val="lightGray"/>
        </w:rPr>
        <w:t>Nr.VP</w:t>
      </w:r>
      <w:proofErr w:type="spellEnd"/>
      <w:r w:rsidRPr="00625A64">
        <w:rPr>
          <w:highlight w:val="lightGray"/>
        </w:rPr>
        <w:t>/RN-</w:t>
      </w:r>
      <w:r>
        <w:rPr>
          <w:highlight w:val="lightGray"/>
        </w:rPr>
        <w:t>____</w:t>
      </w:r>
      <w:r w:rsidRPr="00625A64">
        <w:rPr>
          <w:highlight w:val="lightGray"/>
        </w:rPr>
        <w:t>.),</w:t>
      </w:r>
      <w:r w:rsidRPr="00E77CF1">
        <w:t xml:space="preserve"> </w:t>
      </w:r>
      <w:r w:rsidRPr="00E77CF1">
        <w:rPr>
          <w:bCs/>
        </w:rPr>
        <w:t>Elektronisko izsoļu vietnes aktu par rezultāta apstiprinājumu, n</w:t>
      </w:r>
      <w:r w:rsidRPr="00E77CF1">
        <w:rPr>
          <w:color w:val="000000"/>
        </w:rPr>
        <w:t>oslēdz šādu pirkuma līgumu (turpmāk –</w:t>
      </w:r>
      <w:r w:rsidRPr="00E77CF1">
        <w:t xml:space="preserve"> Līgums):</w:t>
      </w:r>
    </w:p>
    <w:p w14:paraId="09A1B72D" w14:textId="77777777" w:rsidR="00C950CA" w:rsidRPr="00E77CF1" w:rsidRDefault="00C950CA" w:rsidP="00C950CA">
      <w:pPr>
        <w:jc w:val="both"/>
        <w:rPr>
          <w:sz w:val="24"/>
          <w:szCs w:val="24"/>
        </w:rPr>
      </w:pPr>
    </w:p>
    <w:p w14:paraId="1BFCF166" w14:textId="77777777" w:rsidR="00C950CA" w:rsidRPr="00E77CF1" w:rsidRDefault="00C950CA" w:rsidP="00C950CA">
      <w:pPr>
        <w:widowControl/>
        <w:numPr>
          <w:ilvl w:val="0"/>
          <w:numId w:val="12"/>
        </w:numPr>
        <w:autoSpaceDE/>
        <w:autoSpaceDN/>
        <w:spacing w:after="120"/>
        <w:ind w:left="181" w:hanging="181"/>
        <w:jc w:val="center"/>
        <w:rPr>
          <w:b/>
          <w:sz w:val="24"/>
          <w:szCs w:val="24"/>
        </w:rPr>
      </w:pPr>
      <w:r w:rsidRPr="00E77CF1">
        <w:rPr>
          <w:b/>
          <w:sz w:val="24"/>
          <w:szCs w:val="24"/>
        </w:rPr>
        <w:t xml:space="preserve"> LĪGUMA PRIEKŠMETS</w:t>
      </w:r>
    </w:p>
    <w:p w14:paraId="51C5846F" w14:textId="77777777" w:rsidR="00C950CA" w:rsidRPr="00765BD2" w:rsidRDefault="00C950CA" w:rsidP="00C950CA">
      <w:pPr>
        <w:widowControl/>
        <w:numPr>
          <w:ilvl w:val="1"/>
          <w:numId w:val="12"/>
        </w:numPr>
        <w:tabs>
          <w:tab w:val="num" w:pos="0"/>
        </w:tabs>
        <w:autoSpaceDE/>
        <w:autoSpaceDN/>
        <w:ind w:left="426" w:hanging="426"/>
        <w:jc w:val="both"/>
        <w:rPr>
          <w:sz w:val="24"/>
          <w:szCs w:val="24"/>
        </w:rPr>
      </w:pPr>
      <w:r w:rsidRPr="00E77CF1">
        <w:rPr>
          <w:sz w:val="24"/>
          <w:szCs w:val="24"/>
        </w:rPr>
        <w:t xml:space="preserve">Pārdevējs pārdod un Pircējs pērk Pārdevējam piederošu kustamo mantu </w:t>
      </w:r>
      <w:r>
        <w:rPr>
          <w:sz w:val="24"/>
          <w:szCs w:val="24"/>
        </w:rPr>
        <w:t>– asenizācijas mucu</w:t>
      </w:r>
      <w:r w:rsidRPr="00E77CF1">
        <w:rPr>
          <w:sz w:val="24"/>
          <w:szCs w:val="24"/>
        </w:rPr>
        <w:t xml:space="preserve"> </w:t>
      </w:r>
      <w:r>
        <w:rPr>
          <w:sz w:val="24"/>
          <w:szCs w:val="24"/>
        </w:rPr>
        <w:t xml:space="preserve">uz </w:t>
      </w:r>
      <w:proofErr w:type="spellStart"/>
      <w:r>
        <w:rPr>
          <w:sz w:val="24"/>
          <w:szCs w:val="24"/>
        </w:rPr>
        <w:t>Mercedes</w:t>
      </w:r>
      <w:proofErr w:type="spellEnd"/>
      <w:r>
        <w:rPr>
          <w:sz w:val="24"/>
          <w:szCs w:val="24"/>
        </w:rPr>
        <w:t xml:space="preserve"> Benz 614 bāzes, </w:t>
      </w:r>
      <w:r w:rsidRPr="00765BD2">
        <w:rPr>
          <w:sz w:val="24"/>
          <w:szCs w:val="24"/>
        </w:rPr>
        <w:t xml:space="preserve">valsts reģistrācijas </w:t>
      </w:r>
      <w:proofErr w:type="spellStart"/>
      <w:r w:rsidRPr="00765BD2">
        <w:rPr>
          <w:sz w:val="24"/>
          <w:szCs w:val="24"/>
        </w:rPr>
        <w:t>Nr</w:t>
      </w:r>
      <w:proofErr w:type="spellEnd"/>
      <w:r w:rsidRPr="00765BD2">
        <w:rPr>
          <w:sz w:val="24"/>
          <w:szCs w:val="24"/>
        </w:rPr>
        <w:t xml:space="preserve"> LC307; virsbūves Nr. WDB6683321N114305; pirmā reģistrācija 2004.; Dzinēja tilpums 4249cm</w:t>
      </w:r>
      <w:r w:rsidRPr="00765BD2">
        <w:rPr>
          <w:sz w:val="24"/>
          <w:szCs w:val="24"/>
          <w:vertAlign w:val="superscript"/>
        </w:rPr>
        <w:t>3</w:t>
      </w:r>
      <w:r w:rsidRPr="00765BD2">
        <w:rPr>
          <w:sz w:val="24"/>
          <w:szCs w:val="24"/>
        </w:rPr>
        <w:t xml:space="preserve">, 100 </w:t>
      </w:r>
      <w:proofErr w:type="spellStart"/>
      <w:r w:rsidRPr="00765BD2">
        <w:rPr>
          <w:sz w:val="24"/>
          <w:szCs w:val="24"/>
        </w:rPr>
        <w:t>kw</w:t>
      </w:r>
      <w:proofErr w:type="spellEnd"/>
      <w:r w:rsidRPr="00765BD2">
        <w:rPr>
          <w:sz w:val="24"/>
          <w:szCs w:val="24"/>
        </w:rPr>
        <w:t xml:space="preserve"> (136 </w:t>
      </w:r>
      <w:proofErr w:type="spellStart"/>
      <w:r w:rsidRPr="00765BD2">
        <w:rPr>
          <w:sz w:val="24"/>
          <w:szCs w:val="24"/>
        </w:rPr>
        <w:t>zs</w:t>
      </w:r>
      <w:proofErr w:type="spellEnd"/>
      <w:r w:rsidRPr="00765BD2">
        <w:rPr>
          <w:sz w:val="24"/>
          <w:szCs w:val="24"/>
        </w:rPr>
        <w:t>); odometra rādījums 156718  km; mehāniskā ātrumkārba; dīzelis; krāsa zaļa; pilna masa 5990 kg; tehniskā apskate līdz 13.06.2025</w:t>
      </w:r>
      <w:r>
        <w:rPr>
          <w:sz w:val="24"/>
          <w:szCs w:val="24"/>
        </w:rPr>
        <w:t>.</w:t>
      </w:r>
      <w:r w:rsidRPr="00765BD2">
        <w:rPr>
          <w:sz w:val="24"/>
          <w:szCs w:val="24"/>
        </w:rPr>
        <w:t xml:space="preserve"> (turpmāk – Manta).</w:t>
      </w:r>
    </w:p>
    <w:p w14:paraId="217680E0" w14:textId="77777777" w:rsidR="00C950CA" w:rsidRPr="00E77CF1" w:rsidRDefault="00C950CA" w:rsidP="00C950CA">
      <w:pPr>
        <w:pStyle w:val="BodyText"/>
        <w:widowControl/>
        <w:numPr>
          <w:ilvl w:val="1"/>
          <w:numId w:val="12"/>
        </w:numPr>
        <w:autoSpaceDE/>
        <w:autoSpaceDN/>
        <w:ind w:left="426" w:hanging="426"/>
        <w:rPr>
          <w:b/>
        </w:rPr>
      </w:pPr>
      <w:r w:rsidRPr="00E77CF1">
        <w:t>Pārdevējs apliecina, ka Manta pirms Līguma noslēgšanas nevienam citam nav atsavināta, ieķīlāta vai kā citādi apgrūtināta.</w:t>
      </w:r>
    </w:p>
    <w:p w14:paraId="5A3AD017" w14:textId="77777777" w:rsidR="00C950CA" w:rsidRPr="00E77CF1" w:rsidRDefault="00C950CA" w:rsidP="00C950CA">
      <w:pPr>
        <w:pStyle w:val="ListParagraph"/>
        <w:widowControl/>
        <w:numPr>
          <w:ilvl w:val="1"/>
          <w:numId w:val="12"/>
        </w:numPr>
        <w:autoSpaceDE/>
        <w:autoSpaceDN/>
        <w:ind w:left="426" w:hanging="426"/>
        <w:rPr>
          <w:color w:val="000000" w:themeColor="text1"/>
          <w:sz w:val="24"/>
          <w:szCs w:val="24"/>
        </w:rPr>
      </w:pPr>
      <w:r w:rsidRPr="00E77CF1">
        <w:rPr>
          <w:bCs/>
          <w:sz w:val="24"/>
          <w:szCs w:val="24"/>
        </w:rPr>
        <w:t xml:space="preserve">Pircējam ir zināma Mantas kvalitāte. Pircējs ir iepazinies ar Mantas faktisko un tiesisko stāvokli līdz </w:t>
      </w:r>
      <w:smartTag w:uri="schemas-tilde-lv/tildestengine" w:element="veidnes">
        <w:smartTagPr>
          <w:attr w:name="baseform" w:val="līgum|s"/>
          <w:attr w:name="id" w:val="-1"/>
          <w:attr w:name="text" w:val="Līguma"/>
        </w:smartTagPr>
        <w:r w:rsidRPr="00E77CF1">
          <w:rPr>
            <w:bCs/>
            <w:sz w:val="24"/>
            <w:szCs w:val="24"/>
          </w:rPr>
          <w:t>Līguma</w:t>
        </w:r>
      </w:smartTag>
      <w:r w:rsidRPr="00E77CF1">
        <w:rPr>
          <w:bCs/>
          <w:sz w:val="24"/>
          <w:szCs w:val="24"/>
        </w:rPr>
        <w:t xml:space="preserve"> noslēgšanas brīdim un atzīst to sev par noderīgu. Pircējs pēc Līguma parakstīšanas apņemas neizvirzīt Pārdevējam </w:t>
      </w:r>
      <w:smartTag w:uri="schemas-tilde-lv/tildestengine" w:element="veidnes">
        <w:smartTagPr>
          <w:attr w:name="baseform" w:val="pretenzij|a"/>
          <w:attr w:name="id" w:val="-1"/>
          <w:attr w:name="text" w:val="pretenzijas"/>
        </w:smartTagPr>
        <w:r w:rsidRPr="00E77CF1">
          <w:rPr>
            <w:bCs/>
            <w:sz w:val="24"/>
            <w:szCs w:val="24"/>
          </w:rPr>
          <w:t>pretenzijas</w:t>
        </w:r>
      </w:smartTag>
      <w:r w:rsidRPr="00E77CF1">
        <w:rPr>
          <w:bCs/>
          <w:sz w:val="24"/>
          <w:szCs w:val="24"/>
        </w:rPr>
        <w:t xml:space="preserve"> par Mantu</w:t>
      </w:r>
      <w:r w:rsidRPr="00E77CF1">
        <w:rPr>
          <w:sz w:val="24"/>
          <w:szCs w:val="24"/>
        </w:rPr>
        <w:t xml:space="preserve">. </w:t>
      </w:r>
    </w:p>
    <w:p w14:paraId="1D4DDD79" w14:textId="77777777" w:rsidR="00C950CA" w:rsidRPr="00E77CF1" w:rsidRDefault="00C950CA" w:rsidP="00C950CA">
      <w:pPr>
        <w:pStyle w:val="ListParagraph"/>
        <w:rPr>
          <w:sz w:val="24"/>
          <w:szCs w:val="24"/>
        </w:rPr>
      </w:pPr>
    </w:p>
    <w:p w14:paraId="4F3619A3" w14:textId="77777777" w:rsidR="00C950CA" w:rsidRPr="00E77CF1" w:rsidRDefault="00C950CA" w:rsidP="00C950CA">
      <w:pPr>
        <w:widowControl/>
        <w:numPr>
          <w:ilvl w:val="0"/>
          <w:numId w:val="12"/>
        </w:numPr>
        <w:autoSpaceDE/>
        <w:autoSpaceDN/>
        <w:spacing w:after="120"/>
        <w:ind w:left="181" w:hanging="181"/>
        <w:jc w:val="center"/>
        <w:rPr>
          <w:b/>
          <w:sz w:val="24"/>
          <w:szCs w:val="24"/>
        </w:rPr>
      </w:pPr>
      <w:r w:rsidRPr="00E77CF1">
        <w:rPr>
          <w:b/>
          <w:sz w:val="24"/>
          <w:szCs w:val="24"/>
        </w:rPr>
        <w:t xml:space="preserve"> PIRKUMA MAKSA UN TĀS SAMAKSAS KĀRTĪBA</w:t>
      </w:r>
    </w:p>
    <w:p w14:paraId="69826245" w14:textId="77777777" w:rsidR="00C950CA" w:rsidRPr="00E77CF1" w:rsidRDefault="00C950CA" w:rsidP="00C950CA">
      <w:pPr>
        <w:pStyle w:val="ListParagraph"/>
        <w:widowControl/>
        <w:numPr>
          <w:ilvl w:val="1"/>
          <w:numId w:val="12"/>
        </w:numPr>
        <w:autoSpaceDE/>
        <w:autoSpaceDN/>
        <w:ind w:left="426" w:hanging="426"/>
        <w:rPr>
          <w:b/>
          <w:sz w:val="24"/>
          <w:szCs w:val="24"/>
        </w:rPr>
      </w:pPr>
      <w:r>
        <w:rPr>
          <w:sz w:val="24"/>
          <w:szCs w:val="24"/>
        </w:rPr>
        <w:t>Kopējā</w:t>
      </w:r>
      <w:r w:rsidRPr="00E77CF1">
        <w:rPr>
          <w:sz w:val="24"/>
          <w:szCs w:val="24"/>
        </w:rPr>
        <w:t xml:space="preserve"> pirkuma maksa ir</w:t>
      </w:r>
      <w:r>
        <w:rPr>
          <w:sz w:val="24"/>
          <w:szCs w:val="24"/>
        </w:rPr>
        <w:t xml:space="preserve"> ________</w:t>
      </w:r>
      <w:r w:rsidRPr="001928CD">
        <w:rPr>
          <w:b/>
          <w:bCs/>
          <w:sz w:val="24"/>
          <w:szCs w:val="24"/>
        </w:rPr>
        <w:t>E</w:t>
      </w:r>
      <w:r w:rsidRPr="0099326C">
        <w:rPr>
          <w:b/>
          <w:bCs/>
          <w:sz w:val="24"/>
          <w:szCs w:val="24"/>
        </w:rPr>
        <w:t xml:space="preserve">UR </w:t>
      </w:r>
      <w:r>
        <w:rPr>
          <w:sz w:val="24"/>
          <w:szCs w:val="24"/>
        </w:rPr>
        <w:t xml:space="preserve"> (______</w:t>
      </w:r>
      <w:proofErr w:type="spellStart"/>
      <w:r w:rsidRPr="00DB3122">
        <w:rPr>
          <w:i/>
          <w:iCs/>
          <w:sz w:val="24"/>
          <w:szCs w:val="24"/>
        </w:rPr>
        <w:t>euro</w:t>
      </w:r>
      <w:proofErr w:type="spellEnd"/>
      <w:r>
        <w:rPr>
          <w:sz w:val="24"/>
          <w:szCs w:val="24"/>
        </w:rPr>
        <w:t>____centi), t.sk. mantas pirkuma maksa</w:t>
      </w:r>
      <w:r w:rsidRPr="00E77CF1">
        <w:rPr>
          <w:sz w:val="24"/>
          <w:szCs w:val="24"/>
        </w:rPr>
        <w:t> </w:t>
      </w:r>
      <w:r>
        <w:rPr>
          <w:b/>
          <w:bCs/>
          <w:sz w:val="24"/>
          <w:szCs w:val="24"/>
        </w:rPr>
        <w:t>______</w:t>
      </w:r>
      <w:r w:rsidRPr="00E77CF1">
        <w:rPr>
          <w:sz w:val="24"/>
          <w:szCs w:val="24"/>
        </w:rPr>
        <w:t> </w:t>
      </w:r>
      <w:r w:rsidRPr="006C2394">
        <w:rPr>
          <w:b/>
          <w:bCs/>
          <w:sz w:val="24"/>
          <w:szCs w:val="24"/>
        </w:rPr>
        <w:t>EUR</w:t>
      </w:r>
      <w:r w:rsidRPr="00E77CF1">
        <w:rPr>
          <w:sz w:val="24"/>
          <w:szCs w:val="24"/>
        </w:rPr>
        <w:t xml:space="preserve"> (</w:t>
      </w:r>
      <w:r>
        <w:rPr>
          <w:sz w:val="24"/>
          <w:szCs w:val="24"/>
        </w:rPr>
        <w:t>_____</w:t>
      </w:r>
      <w:proofErr w:type="spellStart"/>
      <w:r w:rsidRPr="00F23482">
        <w:rPr>
          <w:i/>
          <w:iCs/>
          <w:sz w:val="24"/>
          <w:szCs w:val="24"/>
        </w:rPr>
        <w:t>euro</w:t>
      </w:r>
      <w:proofErr w:type="spellEnd"/>
      <w:r>
        <w:rPr>
          <w:sz w:val="24"/>
          <w:szCs w:val="24"/>
        </w:rPr>
        <w:t>_____</w:t>
      </w:r>
      <w:r w:rsidRPr="00E77CF1">
        <w:rPr>
          <w:sz w:val="24"/>
          <w:szCs w:val="24"/>
        </w:rPr>
        <w:t>centi)</w:t>
      </w:r>
      <w:r>
        <w:rPr>
          <w:sz w:val="24"/>
          <w:szCs w:val="24"/>
        </w:rPr>
        <w:t xml:space="preserve"> un p</w:t>
      </w:r>
      <w:r w:rsidRPr="00E77CF1">
        <w:rPr>
          <w:sz w:val="24"/>
          <w:szCs w:val="24"/>
        </w:rPr>
        <w:t>ievienotās vērtības nodok</w:t>
      </w:r>
      <w:r>
        <w:rPr>
          <w:sz w:val="24"/>
          <w:szCs w:val="24"/>
        </w:rPr>
        <w:t>lis 21% ____</w:t>
      </w:r>
      <w:r w:rsidRPr="0099326C">
        <w:rPr>
          <w:b/>
          <w:bCs/>
          <w:sz w:val="24"/>
          <w:szCs w:val="24"/>
        </w:rPr>
        <w:t xml:space="preserve">EUR </w:t>
      </w:r>
      <w:r>
        <w:rPr>
          <w:b/>
          <w:bCs/>
          <w:sz w:val="24"/>
          <w:szCs w:val="24"/>
        </w:rPr>
        <w:t xml:space="preserve"> </w:t>
      </w:r>
      <w:r>
        <w:rPr>
          <w:sz w:val="24"/>
          <w:szCs w:val="24"/>
        </w:rPr>
        <w:t>(_____</w:t>
      </w:r>
      <w:proofErr w:type="spellStart"/>
      <w:r w:rsidRPr="00F23482">
        <w:rPr>
          <w:i/>
          <w:iCs/>
          <w:sz w:val="24"/>
          <w:szCs w:val="24"/>
        </w:rPr>
        <w:t>euro</w:t>
      </w:r>
      <w:proofErr w:type="spellEnd"/>
      <w:r>
        <w:rPr>
          <w:sz w:val="24"/>
          <w:szCs w:val="24"/>
        </w:rPr>
        <w:t>____centi)</w:t>
      </w:r>
      <w:r w:rsidRPr="00E77CF1">
        <w:rPr>
          <w:sz w:val="24"/>
          <w:szCs w:val="24"/>
        </w:rPr>
        <w:t xml:space="preserve">. </w:t>
      </w:r>
    </w:p>
    <w:p w14:paraId="4A00EC06" w14:textId="48718F6A" w:rsidR="00C950CA" w:rsidRPr="00E77CF1" w:rsidRDefault="00C950CA" w:rsidP="00C950CA">
      <w:pPr>
        <w:pStyle w:val="ListParagraph"/>
        <w:widowControl/>
        <w:numPr>
          <w:ilvl w:val="2"/>
          <w:numId w:val="12"/>
        </w:numPr>
        <w:autoSpaceDE/>
        <w:autoSpaceDN/>
        <w:ind w:left="993" w:hanging="567"/>
        <w:rPr>
          <w:b/>
          <w:sz w:val="24"/>
          <w:szCs w:val="24"/>
        </w:rPr>
      </w:pPr>
      <w:r>
        <w:rPr>
          <w:sz w:val="24"/>
          <w:szCs w:val="24"/>
        </w:rPr>
        <w:t xml:space="preserve">Pircējs ir veicis pirkuma maksas daļēju samaksu, iemaksājot Pārdevēja bankas kontā izsoles nodrošinājuma naudu </w:t>
      </w:r>
      <w:r w:rsidR="003D51AA" w:rsidRPr="003D51AA">
        <w:rPr>
          <w:b/>
          <w:bCs/>
          <w:sz w:val="24"/>
          <w:szCs w:val="24"/>
        </w:rPr>
        <w:t>1</w:t>
      </w:r>
      <w:r w:rsidR="003D51AA">
        <w:rPr>
          <w:b/>
          <w:bCs/>
          <w:sz w:val="24"/>
          <w:szCs w:val="24"/>
        </w:rPr>
        <w:t xml:space="preserve"> </w:t>
      </w:r>
      <w:r w:rsidR="002A1A13">
        <w:rPr>
          <w:b/>
          <w:bCs/>
          <w:sz w:val="24"/>
          <w:szCs w:val="24"/>
        </w:rPr>
        <w:t>8</w:t>
      </w:r>
      <w:r w:rsidR="00525094">
        <w:rPr>
          <w:b/>
          <w:bCs/>
          <w:sz w:val="24"/>
          <w:szCs w:val="24"/>
        </w:rPr>
        <w:t>61</w:t>
      </w:r>
      <w:r>
        <w:rPr>
          <w:b/>
          <w:bCs/>
          <w:sz w:val="24"/>
          <w:szCs w:val="24"/>
        </w:rPr>
        <w:t>,</w:t>
      </w:r>
      <w:r w:rsidR="00525094">
        <w:rPr>
          <w:b/>
          <w:bCs/>
          <w:sz w:val="24"/>
          <w:szCs w:val="24"/>
        </w:rPr>
        <w:t>5</w:t>
      </w:r>
      <w:r>
        <w:rPr>
          <w:b/>
          <w:bCs/>
          <w:sz w:val="24"/>
          <w:szCs w:val="24"/>
        </w:rPr>
        <w:t>0</w:t>
      </w:r>
      <w:r>
        <w:rPr>
          <w:sz w:val="24"/>
          <w:szCs w:val="24"/>
        </w:rPr>
        <w:t xml:space="preserve"> </w:t>
      </w:r>
      <w:r w:rsidRPr="00E22F5D">
        <w:rPr>
          <w:b/>
          <w:bCs/>
          <w:sz w:val="24"/>
          <w:szCs w:val="24"/>
        </w:rPr>
        <w:t xml:space="preserve">EUR </w:t>
      </w:r>
      <w:r>
        <w:rPr>
          <w:sz w:val="24"/>
          <w:szCs w:val="24"/>
        </w:rPr>
        <w:t>(</w:t>
      </w:r>
      <w:r w:rsidR="003D51AA">
        <w:rPr>
          <w:sz w:val="24"/>
          <w:szCs w:val="24"/>
        </w:rPr>
        <w:t xml:space="preserve">viens </w:t>
      </w:r>
      <w:r>
        <w:rPr>
          <w:sz w:val="24"/>
          <w:szCs w:val="24"/>
        </w:rPr>
        <w:t>tūksto</w:t>
      </w:r>
      <w:r w:rsidR="003D51AA">
        <w:rPr>
          <w:sz w:val="24"/>
          <w:szCs w:val="24"/>
        </w:rPr>
        <w:t xml:space="preserve">tis </w:t>
      </w:r>
      <w:r w:rsidR="00525094">
        <w:rPr>
          <w:sz w:val="24"/>
          <w:szCs w:val="24"/>
        </w:rPr>
        <w:t>astoņ</w:t>
      </w:r>
      <w:r w:rsidR="003D51AA">
        <w:rPr>
          <w:sz w:val="24"/>
          <w:szCs w:val="24"/>
        </w:rPr>
        <w:t>i</w:t>
      </w:r>
      <w:r>
        <w:rPr>
          <w:sz w:val="24"/>
          <w:szCs w:val="24"/>
        </w:rPr>
        <w:t xml:space="preserve"> simt</w:t>
      </w:r>
      <w:r w:rsidR="003D51AA">
        <w:rPr>
          <w:sz w:val="24"/>
          <w:szCs w:val="24"/>
        </w:rPr>
        <w:t>i</w:t>
      </w:r>
      <w:r>
        <w:rPr>
          <w:sz w:val="24"/>
          <w:szCs w:val="24"/>
        </w:rPr>
        <w:t xml:space="preserve"> </w:t>
      </w:r>
      <w:r w:rsidR="00525094">
        <w:rPr>
          <w:sz w:val="24"/>
          <w:szCs w:val="24"/>
        </w:rPr>
        <w:t>seš</w:t>
      </w:r>
      <w:r>
        <w:rPr>
          <w:sz w:val="24"/>
          <w:szCs w:val="24"/>
        </w:rPr>
        <w:t xml:space="preserve">desmit </w:t>
      </w:r>
      <w:r w:rsidR="00525094">
        <w:rPr>
          <w:sz w:val="24"/>
          <w:szCs w:val="24"/>
        </w:rPr>
        <w:t>viens</w:t>
      </w:r>
      <w:r w:rsidR="00D27934">
        <w:rPr>
          <w:sz w:val="24"/>
          <w:szCs w:val="24"/>
        </w:rPr>
        <w:t xml:space="preserve"> </w:t>
      </w:r>
      <w:r>
        <w:rPr>
          <w:sz w:val="24"/>
          <w:szCs w:val="24"/>
        </w:rPr>
        <w:t xml:space="preserve">eiro </w:t>
      </w:r>
      <w:r w:rsidR="00525094">
        <w:rPr>
          <w:sz w:val="24"/>
          <w:szCs w:val="24"/>
        </w:rPr>
        <w:t>5</w:t>
      </w:r>
      <w:r>
        <w:rPr>
          <w:sz w:val="24"/>
          <w:szCs w:val="24"/>
        </w:rPr>
        <w:t>0 centi) apmērā</w:t>
      </w:r>
      <w:r w:rsidRPr="00E77CF1">
        <w:rPr>
          <w:sz w:val="24"/>
          <w:szCs w:val="24"/>
        </w:rPr>
        <w:t xml:space="preserve">. </w:t>
      </w:r>
    </w:p>
    <w:p w14:paraId="01AA2005" w14:textId="25BF233A" w:rsidR="00C950CA" w:rsidRPr="00C950CA" w:rsidRDefault="00C950CA" w:rsidP="00C950CA">
      <w:pPr>
        <w:pStyle w:val="ListParagraph"/>
        <w:widowControl/>
        <w:numPr>
          <w:ilvl w:val="1"/>
          <w:numId w:val="12"/>
        </w:numPr>
        <w:autoSpaceDE/>
        <w:autoSpaceDN/>
        <w:ind w:left="426" w:hanging="426"/>
        <w:rPr>
          <w:b/>
          <w:sz w:val="24"/>
          <w:szCs w:val="24"/>
        </w:rPr>
      </w:pPr>
      <w:r>
        <w:rPr>
          <w:iCs/>
          <w:sz w:val="24"/>
          <w:szCs w:val="24"/>
        </w:rPr>
        <w:t>Atlikušo pirkuma maksu ______</w:t>
      </w:r>
      <w:r w:rsidRPr="006321FC">
        <w:rPr>
          <w:b/>
          <w:bCs/>
          <w:iCs/>
          <w:sz w:val="24"/>
          <w:szCs w:val="24"/>
        </w:rPr>
        <w:t xml:space="preserve">EUR </w:t>
      </w:r>
      <w:r>
        <w:rPr>
          <w:iCs/>
          <w:sz w:val="24"/>
          <w:szCs w:val="24"/>
        </w:rPr>
        <w:t>apmērā (____</w:t>
      </w:r>
      <w:proofErr w:type="spellStart"/>
      <w:r w:rsidRPr="00A942C1">
        <w:rPr>
          <w:i/>
          <w:sz w:val="24"/>
          <w:szCs w:val="24"/>
        </w:rPr>
        <w:t>euro</w:t>
      </w:r>
      <w:proofErr w:type="spellEnd"/>
      <w:r>
        <w:rPr>
          <w:iCs/>
          <w:sz w:val="24"/>
          <w:szCs w:val="24"/>
        </w:rPr>
        <w:t xml:space="preserve">____centi) </w:t>
      </w:r>
      <w:r w:rsidRPr="00E77CF1">
        <w:rPr>
          <w:iCs/>
          <w:sz w:val="24"/>
          <w:szCs w:val="24"/>
        </w:rPr>
        <w:t xml:space="preserve">Pircējs samaksā </w:t>
      </w:r>
      <w:r w:rsidRPr="00057378">
        <w:rPr>
          <w:b/>
          <w:bCs/>
          <w:iCs/>
          <w:sz w:val="24"/>
          <w:szCs w:val="24"/>
        </w:rPr>
        <w:t>līdz 2025.gada</w:t>
      </w:r>
      <w:r>
        <w:rPr>
          <w:b/>
          <w:bCs/>
          <w:iCs/>
          <w:sz w:val="24"/>
          <w:szCs w:val="24"/>
        </w:rPr>
        <w:t>_______</w:t>
      </w:r>
    </w:p>
    <w:p w14:paraId="56EBF8B4" w14:textId="77777777" w:rsidR="00C950CA" w:rsidRPr="003940D5" w:rsidRDefault="00C950CA" w:rsidP="00C950CA">
      <w:pPr>
        <w:pStyle w:val="ListParagraph"/>
        <w:widowControl/>
        <w:numPr>
          <w:ilvl w:val="1"/>
          <w:numId w:val="12"/>
        </w:numPr>
        <w:autoSpaceDE/>
        <w:autoSpaceDN/>
        <w:ind w:left="426" w:hanging="426"/>
        <w:rPr>
          <w:b/>
          <w:sz w:val="24"/>
          <w:szCs w:val="24"/>
        </w:rPr>
      </w:pPr>
      <w:r>
        <w:rPr>
          <w:sz w:val="24"/>
          <w:szCs w:val="24"/>
        </w:rPr>
        <w:t>Pircējs veic pirkuma maksas s</w:t>
      </w:r>
      <w:r w:rsidRPr="00E77CF1">
        <w:rPr>
          <w:sz w:val="24"/>
          <w:szCs w:val="24"/>
        </w:rPr>
        <w:t>amaks</w:t>
      </w:r>
      <w:r>
        <w:rPr>
          <w:sz w:val="24"/>
          <w:szCs w:val="24"/>
        </w:rPr>
        <w:t xml:space="preserve">u </w:t>
      </w:r>
      <w:r w:rsidRPr="00E77CF1">
        <w:rPr>
          <w:sz w:val="24"/>
          <w:szCs w:val="24"/>
        </w:rPr>
        <w:t>ar bankas pārskaitījumu uz Pārdevēja norādīto norēķinu kontu. Par maksājumu veikšanas dienu uzskatāms datums, kad maksājums saņemts Pārdevēja kontā.</w:t>
      </w:r>
    </w:p>
    <w:p w14:paraId="35B0EBC1" w14:textId="77777777" w:rsidR="00C950CA" w:rsidRPr="00A942C1" w:rsidRDefault="00C950CA" w:rsidP="00C950CA">
      <w:pPr>
        <w:pStyle w:val="ListParagraph"/>
        <w:widowControl/>
        <w:numPr>
          <w:ilvl w:val="1"/>
          <w:numId w:val="12"/>
        </w:numPr>
        <w:autoSpaceDE/>
        <w:autoSpaceDN/>
        <w:rPr>
          <w:b/>
          <w:sz w:val="24"/>
          <w:szCs w:val="24"/>
        </w:rPr>
      </w:pPr>
      <w:r>
        <w:rPr>
          <w:sz w:val="24"/>
          <w:szCs w:val="24"/>
        </w:rPr>
        <w:t xml:space="preserve"> </w:t>
      </w:r>
      <w:r w:rsidRPr="00E77CF1">
        <w:rPr>
          <w:sz w:val="24"/>
          <w:szCs w:val="24"/>
        </w:rPr>
        <w:t xml:space="preserve">Ja </w:t>
      </w:r>
      <w:r>
        <w:rPr>
          <w:sz w:val="24"/>
          <w:szCs w:val="24"/>
        </w:rPr>
        <w:t>Pircējs</w:t>
      </w:r>
      <w:r w:rsidRPr="00E77CF1">
        <w:rPr>
          <w:sz w:val="24"/>
          <w:szCs w:val="24"/>
        </w:rPr>
        <w:t xml:space="preserve"> nesamaksā </w:t>
      </w:r>
      <w:r>
        <w:rPr>
          <w:sz w:val="24"/>
          <w:szCs w:val="24"/>
        </w:rPr>
        <w:t xml:space="preserve">pirkuma </w:t>
      </w:r>
      <w:r w:rsidRPr="00E77CF1">
        <w:rPr>
          <w:sz w:val="24"/>
          <w:szCs w:val="24"/>
        </w:rPr>
        <w:t>maksu</w:t>
      </w:r>
      <w:r>
        <w:rPr>
          <w:sz w:val="24"/>
          <w:szCs w:val="24"/>
        </w:rPr>
        <w:t xml:space="preserve"> pilnā apmērā 2.2.punktā noteiktajā termiņā</w:t>
      </w:r>
      <w:r w:rsidRPr="00E77CF1">
        <w:rPr>
          <w:sz w:val="24"/>
          <w:szCs w:val="24"/>
        </w:rPr>
        <w:t xml:space="preserve">, ir uzskatāms, ka tas no Līguma ir atteicies un šis Līgums zaudē spēku </w:t>
      </w:r>
      <w:r>
        <w:rPr>
          <w:sz w:val="24"/>
          <w:szCs w:val="24"/>
        </w:rPr>
        <w:t xml:space="preserve">(bez atsevišķu grozījumu veikšanas) </w:t>
      </w:r>
      <w:r w:rsidRPr="00E77CF1">
        <w:rPr>
          <w:sz w:val="24"/>
          <w:szCs w:val="24"/>
        </w:rPr>
        <w:t xml:space="preserve">izbeidzoties samaksas termiņa pēdējai dienai. Tādā gadījumā nākamajā dienā pēc Līguma spēka zaudēšanas Pārdevējs piedāvā Mantu izsoles </w:t>
      </w:r>
      <w:r>
        <w:rPr>
          <w:sz w:val="24"/>
          <w:szCs w:val="24"/>
        </w:rPr>
        <w:t>p</w:t>
      </w:r>
      <w:r w:rsidRPr="00E77CF1">
        <w:rPr>
          <w:sz w:val="24"/>
          <w:szCs w:val="24"/>
        </w:rPr>
        <w:t>retendentam, kurš nosolījis nākamo augstāko pirkuma maksu.</w:t>
      </w:r>
    </w:p>
    <w:p w14:paraId="5F512733" w14:textId="77777777" w:rsidR="00C950CA" w:rsidRPr="00E77CF1" w:rsidRDefault="00C950CA" w:rsidP="00C950CA">
      <w:pPr>
        <w:jc w:val="both"/>
        <w:rPr>
          <w:b/>
          <w:sz w:val="24"/>
          <w:szCs w:val="24"/>
        </w:rPr>
      </w:pPr>
    </w:p>
    <w:p w14:paraId="4759B26F" w14:textId="77777777" w:rsidR="00C950CA" w:rsidRPr="00E77CF1" w:rsidRDefault="00C950CA" w:rsidP="00C950CA">
      <w:pPr>
        <w:pStyle w:val="BodyText"/>
        <w:widowControl/>
        <w:numPr>
          <w:ilvl w:val="0"/>
          <w:numId w:val="12"/>
        </w:numPr>
        <w:autoSpaceDE/>
        <w:autoSpaceDN/>
        <w:spacing w:after="120"/>
        <w:jc w:val="center"/>
        <w:rPr>
          <w:b/>
        </w:rPr>
      </w:pPr>
      <w:r w:rsidRPr="00E77CF1">
        <w:rPr>
          <w:b/>
        </w:rPr>
        <w:lastRenderedPageBreak/>
        <w:t xml:space="preserve"> MANTAS SAŅEMŠANAS NOTEIKUMI</w:t>
      </w:r>
    </w:p>
    <w:p w14:paraId="571F1D2C" w14:textId="56AF2883" w:rsidR="00C950CA" w:rsidRDefault="00C950CA" w:rsidP="00C950CA">
      <w:pPr>
        <w:widowControl/>
        <w:numPr>
          <w:ilvl w:val="1"/>
          <w:numId w:val="12"/>
        </w:numPr>
        <w:autoSpaceDE/>
        <w:autoSpaceDN/>
        <w:ind w:left="426" w:hanging="426"/>
        <w:jc w:val="both"/>
        <w:rPr>
          <w:bCs/>
          <w:iCs/>
          <w:sz w:val="24"/>
          <w:szCs w:val="24"/>
        </w:rPr>
      </w:pPr>
      <w:r w:rsidRPr="00013E45">
        <w:rPr>
          <w:sz w:val="24"/>
          <w:szCs w:val="24"/>
        </w:rPr>
        <w:t xml:space="preserve">Manta </w:t>
      </w:r>
      <w:r w:rsidR="003134E3" w:rsidRPr="003134E3">
        <w:rPr>
          <w:sz w:val="24"/>
          <w:szCs w:val="24"/>
        </w:rPr>
        <w:t>(kopā ar attiecīgiem dokumentiem)</w:t>
      </w:r>
      <w:r w:rsidR="003134E3">
        <w:rPr>
          <w:sz w:val="24"/>
          <w:szCs w:val="24"/>
        </w:rPr>
        <w:t xml:space="preserve"> </w:t>
      </w:r>
      <w:r w:rsidRPr="00013E45">
        <w:rPr>
          <w:sz w:val="24"/>
          <w:szCs w:val="24"/>
        </w:rPr>
        <w:t xml:space="preserve">Pircēja valdījumā tiek nodota ar pieņemšanas - nodošanas aktu (turpmāk – Akts) pēc </w:t>
      </w:r>
      <w:r>
        <w:rPr>
          <w:sz w:val="24"/>
          <w:szCs w:val="24"/>
        </w:rPr>
        <w:t xml:space="preserve">Mantas </w:t>
      </w:r>
      <w:r w:rsidRPr="00E77CF1">
        <w:rPr>
          <w:sz w:val="24"/>
          <w:szCs w:val="24"/>
        </w:rPr>
        <w:t xml:space="preserve">pirkuma maksas samaksas </w:t>
      </w:r>
      <w:r>
        <w:rPr>
          <w:sz w:val="24"/>
          <w:szCs w:val="24"/>
        </w:rPr>
        <w:t>pilnā apmērā</w:t>
      </w:r>
      <w:r w:rsidRPr="00E77CF1">
        <w:rPr>
          <w:sz w:val="24"/>
          <w:szCs w:val="24"/>
        </w:rPr>
        <w:t>.</w:t>
      </w:r>
      <w:r>
        <w:rPr>
          <w:sz w:val="24"/>
          <w:szCs w:val="24"/>
        </w:rPr>
        <w:t xml:space="preserve"> Aktu </w:t>
      </w:r>
      <w:r w:rsidRPr="00E77CF1">
        <w:rPr>
          <w:bCs/>
          <w:iCs/>
          <w:sz w:val="24"/>
          <w:szCs w:val="24"/>
        </w:rPr>
        <w:t xml:space="preserve">paraksta </w:t>
      </w:r>
      <w:r>
        <w:rPr>
          <w:bCs/>
          <w:iCs/>
          <w:sz w:val="24"/>
          <w:szCs w:val="24"/>
        </w:rPr>
        <w:t xml:space="preserve">Pušu pilnvarotās personas. </w:t>
      </w:r>
    </w:p>
    <w:p w14:paraId="5FAEFA72" w14:textId="77777777" w:rsidR="00C950CA" w:rsidRPr="00E77CF1" w:rsidRDefault="00C950CA" w:rsidP="00C950CA">
      <w:pPr>
        <w:widowControl/>
        <w:numPr>
          <w:ilvl w:val="2"/>
          <w:numId w:val="12"/>
        </w:numPr>
        <w:tabs>
          <w:tab w:val="clear" w:pos="720"/>
          <w:tab w:val="left" w:pos="993"/>
        </w:tabs>
        <w:autoSpaceDE/>
        <w:autoSpaceDN/>
        <w:ind w:left="1134"/>
        <w:jc w:val="both"/>
        <w:rPr>
          <w:bCs/>
          <w:iCs/>
          <w:sz w:val="24"/>
          <w:szCs w:val="24"/>
        </w:rPr>
      </w:pPr>
      <w:r>
        <w:rPr>
          <w:bCs/>
          <w:iCs/>
          <w:sz w:val="24"/>
          <w:szCs w:val="24"/>
        </w:rPr>
        <w:t>Ar Akta parakstīšanas dienu Pircējs uzņemas visus riskus un izdevumus pār Mantu.</w:t>
      </w:r>
    </w:p>
    <w:p w14:paraId="56CAE2F8" w14:textId="77777777" w:rsidR="00C950CA" w:rsidRPr="00471AE4" w:rsidRDefault="00C950CA" w:rsidP="00C950CA">
      <w:pPr>
        <w:widowControl/>
        <w:numPr>
          <w:ilvl w:val="1"/>
          <w:numId w:val="12"/>
        </w:numPr>
        <w:autoSpaceDE/>
        <w:autoSpaceDN/>
        <w:ind w:left="426" w:hanging="426"/>
        <w:jc w:val="both"/>
        <w:rPr>
          <w:bCs/>
          <w:iCs/>
          <w:sz w:val="24"/>
          <w:szCs w:val="24"/>
        </w:rPr>
      </w:pPr>
      <w:r w:rsidRPr="00E77CF1">
        <w:rPr>
          <w:sz w:val="24"/>
          <w:szCs w:val="24"/>
        </w:rPr>
        <w:t xml:space="preserve">Manta atrodas Rāmuļu iela 24, Rīga un Pircējs apņemas ne vēlāk kā 10 (desmit) darba dienu laikā pēc Mantas pirkuma maksas samaksas pārņemt Mantu savā valdījumā, pārņemšanas datumu un laiku saskaņojot ar Līgumā norādīto Pārdevēja pārstāvi.  </w:t>
      </w:r>
    </w:p>
    <w:p w14:paraId="40723217" w14:textId="77777777" w:rsidR="00C950CA" w:rsidRPr="00E77CF1" w:rsidRDefault="00C950CA" w:rsidP="00C950CA">
      <w:pPr>
        <w:widowControl/>
        <w:numPr>
          <w:ilvl w:val="2"/>
          <w:numId w:val="12"/>
        </w:numPr>
        <w:tabs>
          <w:tab w:val="clear" w:pos="720"/>
          <w:tab w:val="num" w:pos="993"/>
        </w:tabs>
        <w:autoSpaceDE/>
        <w:autoSpaceDN/>
        <w:ind w:left="1134"/>
        <w:jc w:val="both"/>
        <w:rPr>
          <w:bCs/>
          <w:iCs/>
          <w:sz w:val="24"/>
          <w:szCs w:val="24"/>
        </w:rPr>
      </w:pPr>
      <w:r>
        <w:rPr>
          <w:sz w:val="24"/>
          <w:szCs w:val="24"/>
        </w:rPr>
        <w:t xml:space="preserve">Pircējs apņemas </w:t>
      </w:r>
      <w:r w:rsidRPr="00471AE4">
        <w:rPr>
          <w:sz w:val="24"/>
          <w:szCs w:val="24"/>
        </w:rPr>
        <w:t xml:space="preserve">10 (desmit) darba dienu laikā no </w:t>
      </w:r>
      <w:r>
        <w:rPr>
          <w:sz w:val="24"/>
          <w:szCs w:val="24"/>
        </w:rPr>
        <w:t xml:space="preserve">Mantas pieņemšanas ar Aktu </w:t>
      </w:r>
      <w:r w:rsidRPr="00471AE4">
        <w:rPr>
          <w:sz w:val="24"/>
          <w:szCs w:val="24"/>
        </w:rPr>
        <w:t>reģistrēt</w:t>
      </w:r>
      <w:r>
        <w:rPr>
          <w:sz w:val="24"/>
          <w:szCs w:val="24"/>
        </w:rPr>
        <w:t xml:space="preserve"> savas īpašuma tiesības uz Mantu</w:t>
      </w:r>
      <w:r w:rsidRPr="00471AE4">
        <w:rPr>
          <w:sz w:val="24"/>
          <w:szCs w:val="24"/>
        </w:rPr>
        <w:t xml:space="preserve"> valsts reģistrā</w:t>
      </w:r>
      <w:r>
        <w:rPr>
          <w:sz w:val="24"/>
          <w:szCs w:val="24"/>
        </w:rPr>
        <w:t xml:space="preserve">. </w:t>
      </w:r>
    </w:p>
    <w:p w14:paraId="77F868B4" w14:textId="77777777" w:rsidR="00C950CA" w:rsidRPr="0026644E" w:rsidRDefault="00C950CA" w:rsidP="00C950CA">
      <w:pPr>
        <w:pStyle w:val="ListParagraph"/>
        <w:widowControl/>
        <w:numPr>
          <w:ilvl w:val="1"/>
          <w:numId w:val="12"/>
        </w:numPr>
        <w:autoSpaceDE/>
        <w:autoSpaceDN/>
        <w:ind w:left="426" w:hanging="426"/>
        <w:rPr>
          <w:b/>
          <w:sz w:val="24"/>
          <w:szCs w:val="24"/>
        </w:rPr>
      </w:pPr>
      <w:r w:rsidRPr="00E77CF1">
        <w:rPr>
          <w:bCs/>
          <w:iCs/>
          <w:sz w:val="24"/>
          <w:szCs w:val="24"/>
        </w:rPr>
        <w:t>Puses vienojas, ka gadījumā, ja 3.2.</w:t>
      </w:r>
      <w:r>
        <w:rPr>
          <w:bCs/>
          <w:iCs/>
          <w:sz w:val="24"/>
          <w:szCs w:val="24"/>
        </w:rPr>
        <w:t xml:space="preserve"> </w:t>
      </w:r>
      <w:r w:rsidRPr="00E77CF1">
        <w:rPr>
          <w:bCs/>
          <w:iCs/>
          <w:sz w:val="24"/>
          <w:szCs w:val="24"/>
        </w:rPr>
        <w:t>punktā noteiktaj</w:t>
      </w:r>
      <w:r>
        <w:rPr>
          <w:bCs/>
          <w:iCs/>
          <w:sz w:val="24"/>
          <w:szCs w:val="24"/>
        </w:rPr>
        <w:t>os</w:t>
      </w:r>
      <w:r w:rsidRPr="00E77CF1">
        <w:rPr>
          <w:bCs/>
          <w:iCs/>
          <w:sz w:val="24"/>
          <w:szCs w:val="24"/>
        </w:rPr>
        <w:t xml:space="preserve"> termiņ</w:t>
      </w:r>
      <w:r>
        <w:rPr>
          <w:bCs/>
          <w:iCs/>
          <w:sz w:val="24"/>
          <w:szCs w:val="24"/>
        </w:rPr>
        <w:t>os</w:t>
      </w:r>
      <w:r w:rsidRPr="00E77CF1">
        <w:rPr>
          <w:bCs/>
          <w:iCs/>
          <w:sz w:val="24"/>
          <w:szCs w:val="24"/>
        </w:rPr>
        <w:t xml:space="preserve"> </w:t>
      </w:r>
      <w:r>
        <w:rPr>
          <w:bCs/>
          <w:iCs/>
          <w:sz w:val="24"/>
          <w:szCs w:val="24"/>
        </w:rPr>
        <w:t>M</w:t>
      </w:r>
      <w:r w:rsidRPr="00E77CF1">
        <w:rPr>
          <w:bCs/>
          <w:iCs/>
          <w:sz w:val="24"/>
          <w:szCs w:val="24"/>
        </w:rPr>
        <w:t xml:space="preserve">anta netiek pārņemta Pircēja valdījumā un/vai </w:t>
      </w:r>
      <w:bookmarkStart w:id="5" w:name="_Hlk190949237"/>
      <w:r>
        <w:rPr>
          <w:bCs/>
          <w:iCs/>
          <w:sz w:val="24"/>
          <w:szCs w:val="24"/>
        </w:rPr>
        <w:t>valsts reģistrā netiek pārreģistrētas īpašuma tiesības uz Mantu</w:t>
      </w:r>
      <w:bookmarkEnd w:id="5"/>
      <w:r w:rsidRPr="0026644E">
        <w:rPr>
          <w:bCs/>
          <w:iCs/>
          <w:sz w:val="24"/>
          <w:szCs w:val="24"/>
        </w:rPr>
        <w:t>, Pircējs maksā pārdevējam līgumsodu EUR 100  par katru nokavēto dienu.</w:t>
      </w:r>
    </w:p>
    <w:p w14:paraId="0FD5C51E" w14:textId="77777777" w:rsidR="00C950CA" w:rsidRPr="00E77CF1" w:rsidRDefault="00C950CA" w:rsidP="00C950CA">
      <w:pPr>
        <w:pStyle w:val="ListParagraph"/>
        <w:spacing w:after="120"/>
        <w:ind w:left="180"/>
        <w:rPr>
          <w:b/>
          <w:sz w:val="24"/>
          <w:szCs w:val="24"/>
        </w:rPr>
      </w:pPr>
    </w:p>
    <w:p w14:paraId="16F7CFF7" w14:textId="77777777" w:rsidR="00C950CA" w:rsidRPr="00E77CF1" w:rsidRDefault="00C950CA" w:rsidP="00C950CA">
      <w:pPr>
        <w:pStyle w:val="ListParagraph"/>
        <w:widowControl/>
        <w:numPr>
          <w:ilvl w:val="0"/>
          <w:numId w:val="12"/>
        </w:numPr>
        <w:autoSpaceDE/>
        <w:autoSpaceDN/>
        <w:spacing w:after="120"/>
        <w:jc w:val="center"/>
        <w:rPr>
          <w:b/>
          <w:sz w:val="24"/>
          <w:szCs w:val="24"/>
        </w:rPr>
      </w:pPr>
      <w:r>
        <w:rPr>
          <w:b/>
          <w:sz w:val="24"/>
          <w:szCs w:val="24"/>
        </w:rPr>
        <w:t xml:space="preserve"> </w:t>
      </w:r>
      <w:r w:rsidRPr="00E77CF1">
        <w:rPr>
          <w:b/>
          <w:sz w:val="24"/>
          <w:szCs w:val="24"/>
        </w:rPr>
        <w:t>NOBEIGUMA NOTEIKUMI</w:t>
      </w:r>
    </w:p>
    <w:p w14:paraId="3BF1F5D2" w14:textId="77777777" w:rsidR="00C950CA" w:rsidRPr="00E77CF1" w:rsidRDefault="00C950CA" w:rsidP="00C950CA">
      <w:pPr>
        <w:pStyle w:val="BodyTextIndent"/>
        <w:numPr>
          <w:ilvl w:val="1"/>
          <w:numId w:val="12"/>
        </w:numPr>
        <w:overflowPunct w:val="0"/>
        <w:adjustRightInd w:val="0"/>
        <w:spacing w:after="0"/>
        <w:ind w:left="426" w:hanging="426"/>
        <w:jc w:val="both"/>
        <w:rPr>
          <w:sz w:val="24"/>
          <w:szCs w:val="24"/>
        </w:rPr>
      </w:pPr>
      <w:r w:rsidRPr="00E77CF1">
        <w:rPr>
          <w:color w:val="000000" w:themeColor="text1"/>
          <w:sz w:val="24"/>
          <w:szCs w:val="24"/>
        </w:rPr>
        <w:t xml:space="preserve">Puses apņemas neizpaust informāciju, kas saistīta ar Līgumu, kā arī cita veida konfidenciālu informāciju (komercnoslēpumu) par otras Puses pakalpojumiem, darbību, tehnoloģiskajiem risinājumiem, peļņu, kas tām kļuvusi zināma par otru Pusi Līguma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Konfidencialitātes saistībai </w:t>
      </w:r>
      <w:r w:rsidRPr="00E77CF1">
        <w:rPr>
          <w:color w:val="000000" w:themeColor="text1"/>
          <w:sz w:val="24"/>
          <w:szCs w:val="24"/>
          <w:lang w:eastAsia="lv-LV"/>
        </w:rPr>
        <w:t xml:space="preserve">nav laika ierobežojuma un uz to neattiecas </w:t>
      </w:r>
      <w:r w:rsidRPr="00E77CF1">
        <w:rPr>
          <w:bCs/>
          <w:color w:val="000000" w:themeColor="text1"/>
          <w:sz w:val="24"/>
          <w:szCs w:val="24"/>
          <w:lang w:eastAsia="lv-LV"/>
        </w:rPr>
        <w:t>Līguma</w:t>
      </w:r>
      <w:r w:rsidRPr="00E77CF1">
        <w:rPr>
          <w:color w:val="000000" w:themeColor="text1"/>
          <w:sz w:val="24"/>
          <w:szCs w:val="24"/>
          <w:lang w:eastAsia="lv-LV"/>
        </w:rPr>
        <w:t xml:space="preserve"> darbības termiņš. </w:t>
      </w:r>
      <w:r w:rsidRPr="00E77CF1">
        <w:rPr>
          <w:color w:val="000000" w:themeColor="text1"/>
          <w:sz w:val="24"/>
          <w:szCs w:val="24"/>
        </w:rPr>
        <w:t>Pircēja atbildība iestājas arī gadījumos, kad konfidencialitātes prasības pārkāpumu pieļauj jebkura Pircēja Līguma izpildē piesaistītā persona.</w:t>
      </w:r>
    </w:p>
    <w:p w14:paraId="4C7050E1" w14:textId="77777777" w:rsidR="00C950CA" w:rsidRPr="00E77CF1" w:rsidRDefault="00C950CA" w:rsidP="00C950CA">
      <w:pPr>
        <w:numPr>
          <w:ilvl w:val="1"/>
          <w:numId w:val="12"/>
        </w:numPr>
        <w:tabs>
          <w:tab w:val="left" w:pos="0"/>
        </w:tabs>
        <w:overflowPunct w:val="0"/>
        <w:adjustRightInd w:val="0"/>
        <w:ind w:left="426" w:hanging="426"/>
        <w:jc w:val="both"/>
        <w:textAlignment w:val="baseline"/>
        <w:rPr>
          <w:sz w:val="24"/>
          <w:szCs w:val="24"/>
        </w:rPr>
      </w:pPr>
      <w:r w:rsidRPr="00E77CF1">
        <w:rPr>
          <w:sz w:val="24"/>
          <w:szCs w:val="24"/>
        </w:rPr>
        <w:t xml:space="preserve">Puses savlaicīgi apmainās ar jebkuru dokumentāciju un informāciju, kas ir nepieciešama Līguma izpildei, kā arī </w:t>
      </w:r>
      <w:r w:rsidRPr="00E77CF1">
        <w:rPr>
          <w:color w:val="000000" w:themeColor="text1"/>
          <w:sz w:val="24"/>
          <w:szCs w:val="24"/>
        </w:rPr>
        <w:t>nekavējoties ziņo viena otrai par apstākļiem Līguma darbības laikā, kas var ietekmēt un/vai aizkavēt Līgumā noteiktos izpildes termiņus, pasliktināt izpildes kvalitāti vai kā citādi negatīvi ietekmēt, kā arī par nepieciešamām darbībām apstākļu novēršanai.</w:t>
      </w:r>
    </w:p>
    <w:p w14:paraId="0BDBAE8B" w14:textId="77777777" w:rsidR="00C950CA" w:rsidRPr="00E77CF1" w:rsidRDefault="00C950CA" w:rsidP="00C950CA">
      <w:pPr>
        <w:widowControl/>
        <w:numPr>
          <w:ilvl w:val="1"/>
          <w:numId w:val="12"/>
        </w:numPr>
        <w:autoSpaceDE/>
        <w:autoSpaceDN/>
        <w:ind w:left="426" w:hanging="426"/>
        <w:jc w:val="both"/>
        <w:rPr>
          <w:b/>
          <w:sz w:val="24"/>
          <w:szCs w:val="24"/>
        </w:rPr>
      </w:pPr>
      <w:r w:rsidRPr="00E77CF1">
        <w:rPr>
          <w:sz w:val="24"/>
          <w:szCs w:val="24"/>
        </w:rPr>
        <w:t xml:space="preserve">Puses visas domstarpības, kas izriet un rodas sakarā ar Līgumu, tā izpildi, izbeigšanu vai spēkā esamību, risinās </w:t>
      </w:r>
      <w:r w:rsidRPr="00E77CF1">
        <w:rPr>
          <w:bCs/>
          <w:w w:val="101"/>
          <w:sz w:val="24"/>
          <w:szCs w:val="24"/>
        </w:rPr>
        <w:t>abpusējās sarunās.</w:t>
      </w:r>
      <w:r w:rsidRPr="00E77CF1">
        <w:rPr>
          <w:sz w:val="24"/>
          <w:szCs w:val="24"/>
        </w:rPr>
        <w:t xml:space="preserve"> Ja sarunu rezultātā </w:t>
      </w:r>
      <w:r w:rsidRPr="00E77CF1">
        <w:rPr>
          <w:bCs/>
          <w:w w:val="101"/>
          <w:sz w:val="24"/>
          <w:szCs w:val="24"/>
        </w:rPr>
        <w:t>Puses nevienojas</w:t>
      </w:r>
      <w:r w:rsidRPr="00E77CF1">
        <w:rPr>
          <w:sz w:val="24"/>
          <w:szCs w:val="24"/>
        </w:rPr>
        <w:t>, tad strīds izskatāms Latvijas Republikas tiesā saskaņā ar spēkā esošajiem normatīvajiem aktiem</w:t>
      </w:r>
    </w:p>
    <w:p w14:paraId="05C3C611" w14:textId="77777777" w:rsidR="00C950CA" w:rsidRPr="00E77CF1" w:rsidRDefault="00C950CA" w:rsidP="00C950CA">
      <w:pPr>
        <w:pStyle w:val="BodyTextIndent"/>
        <w:numPr>
          <w:ilvl w:val="1"/>
          <w:numId w:val="12"/>
        </w:numPr>
        <w:overflowPunct w:val="0"/>
        <w:adjustRightInd w:val="0"/>
        <w:spacing w:after="0"/>
        <w:ind w:left="426" w:hanging="426"/>
        <w:jc w:val="both"/>
        <w:textAlignment w:val="baseline"/>
        <w:rPr>
          <w:sz w:val="24"/>
          <w:szCs w:val="24"/>
        </w:rPr>
      </w:pPr>
      <w:r w:rsidRPr="00E77CF1">
        <w:rPr>
          <w:sz w:val="24"/>
          <w:szCs w:val="24"/>
          <w:lang w:eastAsia="lv-LV"/>
        </w:rPr>
        <w:t>Līgums stājas spēkā tā parakstīšanas dienā un ir spēkā līdz Pušu saistību izpildei vai tā izbeigšanai Līgumā</w:t>
      </w:r>
      <w:r w:rsidRPr="00E77CF1">
        <w:rPr>
          <w:color w:val="000000"/>
          <w:sz w:val="24"/>
          <w:szCs w:val="24"/>
          <w:lang w:eastAsia="lv-LV"/>
        </w:rPr>
        <w:t xml:space="preserve"> noteiktajā kārtībā.</w:t>
      </w:r>
    </w:p>
    <w:p w14:paraId="42923D29" w14:textId="77777777" w:rsidR="00C950CA" w:rsidRPr="00E77CF1" w:rsidRDefault="00C950CA" w:rsidP="00C950CA">
      <w:pPr>
        <w:widowControl/>
        <w:numPr>
          <w:ilvl w:val="1"/>
          <w:numId w:val="12"/>
        </w:numPr>
        <w:autoSpaceDE/>
        <w:autoSpaceDN/>
        <w:ind w:left="426" w:hanging="426"/>
        <w:jc w:val="both"/>
        <w:rPr>
          <w:b/>
          <w:sz w:val="24"/>
          <w:szCs w:val="24"/>
        </w:rPr>
      </w:pPr>
      <w:r w:rsidRPr="00E77CF1">
        <w:rPr>
          <w:sz w:val="24"/>
          <w:szCs w:val="24"/>
        </w:rPr>
        <w:t xml:space="preserve">Līgumu var grozīt vai izbeigt pirms tajā noteikto saistību izpildes, Pusēm vienojoties </w:t>
      </w:r>
      <w:proofErr w:type="spellStart"/>
      <w:r w:rsidRPr="00E77CF1">
        <w:rPr>
          <w:sz w:val="24"/>
          <w:szCs w:val="24"/>
        </w:rPr>
        <w:t>rakstveidā</w:t>
      </w:r>
      <w:proofErr w:type="spellEnd"/>
      <w:r w:rsidRPr="00E77CF1">
        <w:rPr>
          <w:sz w:val="24"/>
          <w:szCs w:val="24"/>
        </w:rPr>
        <w:t xml:space="preserve"> saskaņā ar Līgumu un Latvijas Republikā spēkā esošajiem normatīvajiem aktiem.</w:t>
      </w:r>
    </w:p>
    <w:p w14:paraId="7F413691" w14:textId="77777777" w:rsidR="00C950CA" w:rsidRPr="00E77CF1" w:rsidRDefault="00C950CA" w:rsidP="00C950CA">
      <w:pPr>
        <w:ind w:left="180"/>
        <w:jc w:val="both"/>
        <w:rPr>
          <w:b/>
          <w:sz w:val="24"/>
          <w:szCs w:val="24"/>
        </w:rPr>
      </w:pPr>
    </w:p>
    <w:p w14:paraId="03D74F5E" w14:textId="77777777" w:rsidR="00C950CA" w:rsidRPr="00E77CF1" w:rsidRDefault="00C950CA" w:rsidP="00C950CA">
      <w:pPr>
        <w:numPr>
          <w:ilvl w:val="0"/>
          <w:numId w:val="12"/>
        </w:numPr>
        <w:tabs>
          <w:tab w:val="num" w:pos="426"/>
        </w:tabs>
        <w:overflowPunct w:val="0"/>
        <w:adjustRightInd w:val="0"/>
        <w:spacing w:after="120"/>
        <w:jc w:val="center"/>
        <w:textAlignment w:val="baseline"/>
        <w:rPr>
          <w:b/>
          <w:w w:val="101"/>
          <w:sz w:val="24"/>
          <w:szCs w:val="24"/>
        </w:rPr>
      </w:pPr>
      <w:r w:rsidRPr="00E77CF1">
        <w:rPr>
          <w:b/>
          <w:w w:val="101"/>
          <w:sz w:val="24"/>
          <w:szCs w:val="24"/>
        </w:rPr>
        <w:t>PERSONAS DATU APSTRĀDES NOTEIKUMI</w:t>
      </w:r>
    </w:p>
    <w:p w14:paraId="760C71D5" w14:textId="77777777" w:rsidR="00C950CA" w:rsidRDefault="00C950CA" w:rsidP="00C950CA">
      <w:pPr>
        <w:pStyle w:val="BodyTextIndent"/>
        <w:numPr>
          <w:ilvl w:val="1"/>
          <w:numId w:val="12"/>
        </w:numPr>
        <w:tabs>
          <w:tab w:val="left" w:pos="0"/>
          <w:tab w:val="left" w:pos="426"/>
        </w:tabs>
        <w:spacing w:after="0"/>
        <w:ind w:left="357" w:hanging="357"/>
        <w:jc w:val="both"/>
        <w:rPr>
          <w:bCs/>
          <w:w w:val="101"/>
          <w:sz w:val="24"/>
          <w:szCs w:val="24"/>
        </w:rPr>
      </w:pPr>
      <w:r w:rsidRPr="00F92B27">
        <w:rPr>
          <w:bCs/>
          <w:w w:val="101"/>
          <w:sz w:val="24"/>
          <w:szCs w:val="24"/>
        </w:rPr>
        <w:t xml:space="preserve">Parakstot Līgumu, Pircējs apliecina, ka ir iepazinies ar Pārdevēja personas datu apstrādes noteikumiem “SIA “Rīgas nami” privātuma paziņojums”, kas ir izvietots Pārdevēja mājas lapā </w:t>
      </w:r>
      <w:hyperlink r:id="rId18" w:history="1">
        <w:r w:rsidRPr="00221CFD">
          <w:rPr>
            <w:rStyle w:val="Hyperlink"/>
            <w:bCs/>
            <w:w w:val="101"/>
            <w:sz w:val="24"/>
            <w:szCs w:val="24"/>
          </w:rPr>
          <w:t>https://www.rigasnami.lv/lv/par-mums/personas-datu-aizsardziba</w:t>
        </w:r>
      </w:hyperlink>
      <w:r>
        <w:rPr>
          <w:bCs/>
          <w:w w:val="101"/>
          <w:sz w:val="24"/>
          <w:szCs w:val="24"/>
        </w:rPr>
        <w:t>,</w:t>
      </w:r>
      <w:r w:rsidRPr="00F92B27">
        <w:rPr>
          <w:bCs/>
          <w:w w:val="101"/>
          <w:sz w:val="24"/>
          <w:szCs w:val="24"/>
        </w:rPr>
        <w:t xml:space="preserve"> kā arī ir informēts, ka šāds paziņojums var tikt vienpusēji mainīts no Pārdevēja puses, publicējot to iepriekš norādītajā Pārdevēja mājas lapā.</w:t>
      </w:r>
    </w:p>
    <w:p w14:paraId="5677EA6B" w14:textId="77777777" w:rsidR="00C950CA" w:rsidRDefault="00C950CA" w:rsidP="00C950CA">
      <w:pPr>
        <w:pStyle w:val="BodyTextIndent"/>
        <w:numPr>
          <w:ilvl w:val="1"/>
          <w:numId w:val="12"/>
        </w:numPr>
        <w:tabs>
          <w:tab w:val="left" w:pos="0"/>
          <w:tab w:val="left" w:pos="426"/>
        </w:tabs>
        <w:spacing w:after="0"/>
        <w:ind w:left="357" w:hanging="357"/>
        <w:jc w:val="both"/>
        <w:rPr>
          <w:bCs/>
          <w:w w:val="101"/>
          <w:sz w:val="24"/>
          <w:szCs w:val="24"/>
        </w:rPr>
      </w:pPr>
      <w:r w:rsidRPr="00F92B27">
        <w:rPr>
          <w:bCs/>
          <w:w w:val="101"/>
          <w:sz w:val="24"/>
          <w:szCs w:val="24"/>
        </w:rPr>
        <w:t>Puses apzinās, ka Līguma izpildes ietvaros var rasties nepieciešamība savstarpēji apmainīties ar informāciju, kas satur fiziskas personas datus (turpmāk – personas dati) (piem.,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168F664" w14:textId="77777777" w:rsidR="00C950CA" w:rsidRPr="00F92B27" w:rsidRDefault="00C950CA" w:rsidP="00C950CA">
      <w:pPr>
        <w:pStyle w:val="BodyTextIndent"/>
        <w:numPr>
          <w:ilvl w:val="1"/>
          <w:numId w:val="12"/>
        </w:numPr>
        <w:tabs>
          <w:tab w:val="left" w:pos="0"/>
          <w:tab w:val="left" w:pos="426"/>
        </w:tabs>
        <w:spacing w:after="0"/>
        <w:ind w:left="357" w:hanging="357"/>
        <w:jc w:val="both"/>
        <w:rPr>
          <w:bCs/>
          <w:w w:val="101"/>
          <w:sz w:val="24"/>
          <w:szCs w:val="24"/>
        </w:rPr>
      </w:pPr>
      <w:r w:rsidRPr="00F92B27">
        <w:rPr>
          <w:bCs/>
          <w:w w:val="101"/>
          <w:sz w:val="24"/>
          <w:szCs w:val="24"/>
        </w:rPr>
        <w:t xml:space="preserve">Katra no Pusēm apņemas informēt tās personas, kuras personas dati (piem., kuras norādītas kā kontaktpersonas) tiek nodoti otrai Pusei, par to, ka tās personas dati ir tikuši apstrādāti šādam </w:t>
      </w:r>
      <w:r w:rsidRPr="00F92B27">
        <w:rPr>
          <w:bCs/>
          <w:w w:val="101"/>
          <w:sz w:val="24"/>
          <w:szCs w:val="24"/>
        </w:rPr>
        <w:lastRenderedPageBreak/>
        <w:t>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42C14D45" w14:textId="77777777" w:rsidR="00C950CA" w:rsidRPr="00E77CF1" w:rsidRDefault="00C950CA" w:rsidP="00C950CA">
      <w:pPr>
        <w:pStyle w:val="BodyTextIndent"/>
        <w:tabs>
          <w:tab w:val="left" w:pos="0"/>
        </w:tabs>
        <w:spacing w:after="0"/>
        <w:ind w:left="426" w:hanging="426"/>
        <w:rPr>
          <w:sz w:val="24"/>
          <w:szCs w:val="24"/>
        </w:rPr>
      </w:pPr>
    </w:p>
    <w:p w14:paraId="0CBE1BF9" w14:textId="77777777" w:rsidR="00C950CA" w:rsidRPr="00E77CF1" w:rsidRDefault="00C950CA" w:rsidP="00C950CA">
      <w:pPr>
        <w:widowControl/>
        <w:numPr>
          <w:ilvl w:val="0"/>
          <w:numId w:val="12"/>
        </w:numPr>
        <w:tabs>
          <w:tab w:val="num" w:pos="426"/>
        </w:tabs>
        <w:overflowPunct w:val="0"/>
        <w:adjustRightInd w:val="0"/>
        <w:spacing w:after="120"/>
        <w:jc w:val="center"/>
        <w:textAlignment w:val="baseline"/>
        <w:rPr>
          <w:b/>
          <w:w w:val="101"/>
          <w:sz w:val="24"/>
          <w:szCs w:val="24"/>
        </w:rPr>
      </w:pPr>
      <w:r w:rsidRPr="00E77CF1">
        <w:rPr>
          <w:b/>
          <w:w w:val="101"/>
          <w:sz w:val="24"/>
          <w:szCs w:val="24"/>
        </w:rPr>
        <w:t>CITI NOTEIKUMI</w:t>
      </w:r>
    </w:p>
    <w:p w14:paraId="7443D301" w14:textId="77777777" w:rsidR="00C950CA" w:rsidRPr="00E77CF1" w:rsidRDefault="00C950CA" w:rsidP="00C950CA">
      <w:pPr>
        <w:numPr>
          <w:ilvl w:val="1"/>
          <w:numId w:val="12"/>
        </w:numPr>
        <w:overflowPunct w:val="0"/>
        <w:adjustRightInd w:val="0"/>
        <w:ind w:left="426" w:hanging="426"/>
        <w:jc w:val="both"/>
        <w:textAlignment w:val="baseline"/>
        <w:rPr>
          <w:w w:val="101"/>
          <w:sz w:val="24"/>
          <w:szCs w:val="24"/>
        </w:rPr>
      </w:pPr>
      <w:r w:rsidRPr="00E77CF1">
        <w:rPr>
          <w:w w:val="101"/>
          <w:sz w:val="24"/>
          <w:szCs w:val="24"/>
        </w:rPr>
        <w:t>Pušu pārstāvji Mantas nodošanai un pieņemšanas – nodošanas akta parakstīšanai:</w:t>
      </w:r>
    </w:p>
    <w:p w14:paraId="6902CC5D" w14:textId="77777777" w:rsidR="00C950CA" w:rsidRPr="00E77CF1" w:rsidRDefault="00C950CA" w:rsidP="00C950CA">
      <w:pPr>
        <w:numPr>
          <w:ilvl w:val="2"/>
          <w:numId w:val="12"/>
        </w:numPr>
        <w:overflowPunct w:val="0"/>
        <w:adjustRightInd w:val="0"/>
        <w:ind w:left="1134" w:hanging="708"/>
        <w:jc w:val="both"/>
        <w:textAlignment w:val="baseline"/>
        <w:rPr>
          <w:w w:val="101"/>
          <w:sz w:val="24"/>
          <w:szCs w:val="24"/>
        </w:rPr>
      </w:pPr>
      <w:r w:rsidRPr="00E77CF1">
        <w:rPr>
          <w:w w:val="101"/>
          <w:sz w:val="24"/>
          <w:szCs w:val="24"/>
        </w:rPr>
        <w:t>Pārdevēja pārstāvis: Gatis Blumbahs</w:t>
      </w:r>
      <w:r w:rsidRPr="00E77CF1">
        <w:rPr>
          <w:sz w:val="24"/>
          <w:szCs w:val="24"/>
        </w:rPr>
        <w:t xml:space="preserve">, tālr. </w:t>
      </w:r>
      <w:r>
        <w:rPr>
          <w:sz w:val="24"/>
          <w:szCs w:val="24"/>
        </w:rPr>
        <w:t>+</w:t>
      </w:r>
      <w:r w:rsidRPr="00E77CF1">
        <w:rPr>
          <w:sz w:val="24"/>
          <w:szCs w:val="24"/>
        </w:rPr>
        <w:t xml:space="preserve">37120266064, </w:t>
      </w:r>
      <w:r w:rsidRPr="00E36B05">
        <w:rPr>
          <w:color w:val="365F91" w:themeColor="accent1" w:themeShade="BF"/>
          <w:sz w:val="24"/>
          <w:szCs w:val="24"/>
          <w:u w:val="single"/>
        </w:rPr>
        <w:t>gatis.blumbahs</w:t>
      </w:r>
      <w:hyperlink r:id="rId19" w:history="1">
        <w:r w:rsidRPr="00E36B05">
          <w:rPr>
            <w:rStyle w:val="Hyperlink"/>
            <w:color w:val="365F91" w:themeColor="accent1" w:themeShade="BF"/>
            <w:sz w:val="24"/>
            <w:szCs w:val="24"/>
          </w:rPr>
          <w:t>@rigasnami.lv</w:t>
        </w:r>
      </w:hyperlink>
      <w:r w:rsidRPr="00E77CF1">
        <w:rPr>
          <w:w w:val="101"/>
          <w:sz w:val="24"/>
          <w:szCs w:val="24"/>
        </w:rPr>
        <w:t>;</w:t>
      </w:r>
    </w:p>
    <w:p w14:paraId="2B67077E" w14:textId="77777777" w:rsidR="00C950CA" w:rsidRPr="00E77CF1" w:rsidRDefault="00C950CA" w:rsidP="00C950CA">
      <w:pPr>
        <w:pStyle w:val="ListParagraph"/>
        <w:numPr>
          <w:ilvl w:val="2"/>
          <w:numId w:val="12"/>
        </w:numPr>
        <w:tabs>
          <w:tab w:val="clear" w:pos="720"/>
          <w:tab w:val="left" w:pos="1134"/>
        </w:tabs>
        <w:overflowPunct w:val="0"/>
        <w:adjustRightInd w:val="0"/>
        <w:ind w:hanging="294"/>
        <w:textAlignment w:val="baseline"/>
        <w:rPr>
          <w:w w:val="101"/>
          <w:sz w:val="24"/>
          <w:szCs w:val="24"/>
        </w:rPr>
      </w:pPr>
      <w:r w:rsidRPr="00E77CF1">
        <w:rPr>
          <w:w w:val="101"/>
          <w:sz w:val="24"/>
          <w:szCs w:val="24"/>
        </w:rPr>
        <w:t>Pircēja pārstāvis: ______ , tālr. ____, e-pasts: ______.lv.</w:t>
      </w:r>
    </w:p>
    <w:p w14:paraId="2A974258" w14:textId="77777777" w:rsidR="00C950CA" w:rsidRPr="00E77CF1" w:rsidRDefault="00C950CA" w:rsidP="00C950CA">
      <w:pPr>
        <w:numPr>
          <w:ilvl w:val="1"/>
          <w:numId w:val="12"/>
        </w:numPr>
        <w:overflowPunct w:val="0"/>
        <w:adjustRightInd w:val="0"/>
        <w:ind w:left="426" w:hanging="426"/>
        <w:jc w:val="both"/>
        <w:textAlignment w:val="baseline"/>
        <w:rPr>
          <w:w w:val="101"/>
          <w:sz w:val="24"/>
          <w:szCs w:val="24"/>
        </w:rPr>
      </w:pPr>
      <w:r w:rsidRPr="00E77CF1">
        <w:rPr>
          <w:sz w:val="24"/>
          <w:szCs w:val="24"/>
        </w:rPr>
        <w:t>Ja kādu iemeslu dēļ daļa no Līguma noteikumiem nevar tikt izpildīta, tad tie nevar ietekmēt visa Līguma spēku, un atlikušie noteikumi no Līguma ir atdalāmi un paliek spēkā.</w:t>
      </w:r>
    </w:p>
    <w:p w14:paraId="07D8EE15" w14:textId="77777777" w:rsidR="00C950CA" w:rsidRPr="00E77CF1" w:rsidRDefault="00C950CA" w:rsidP="00C950CA">
      <w:pPr>
        <w:numPr>
          <w:ilvl w:val="1"/>
          <w:numId w:val="12"/>
        </w:numPr>
        <w:overflowPunct w:val="0"/>
        <w:adjustRightInd w:val="0"/>
        <w:ind w:left="426" w:hanging="426"/>
        <w:jc w:val="both"/>
        <w:textAlignment w:val="baseline"/>
        <w:rPr>
          <w:w w:val="101"/>
          <w:sz w:val="24"/>
          <w:szCs w:val="24"/>
        </w:rPr>
      </w:pPr>
      <w:r w:rsidRPr="00E77CF1">
        <w:rPr>
          <w:sz w:val="24"/>
          <w:szCs w:val="24"/>
          <w:lang w:eastAsia="lv-LV"/>
        </w:rPr>
        <w:t>Visos jautājumos, kas nav regulēti Līgumā, Puses vadās no spēkā esošajiem Latvijas Republikas normatīvajiem aktiem.</w:t>
      </w:r>
    </w:p>
    <w:p w14:paraId="28325361" w14:textId="77777777" w:rsidR="00C950CA" w:rsidRPr="00E77CF1" w:rsidRDefault="00C950CA" w:rsidP="00C950CA">
      <w:pPr>
        <w:numPr>
          <w:ilvl w:val="1"/>
          <w:numId w:val="12"/>
        </w:numPr>
        <w:overflowPunct w:val="0"/>
        <w:adjustRightInd w:val="0"/>
        <w:ind w:left="426" w:hanging="426"/>
        <w:jc w:val="both"/>
        <w:textAlignment w:val="baseline"/>
        <w:rPr>
          <w:w w:val="101"/>
          <w:sz w:val="24"/>
          <w:szCs w:val="24"/>
        </w:rPr>
      </w:pPr>
      <w:r w:rsidRPr="00E77CF1">
        <w:rPr>
          <w:sz w:val="24"/>
          <w:szCs w:val="24"/>
          <w:lang w:eastAsia="lv-LV"/>
        </w:rPr>
        <w:t xml:space="preserve">Līgums ir sagatavots un parakstīts latviešu valodā uz 3 (trīs) lapām ar pielikumu “Mantas saraksts” uz 1 ( vienas) lapas un parakstīts elektroniski. </w:t>
      </w:r>
    </w:p>
    <w:p w14:paraId="2DB5691C" w14:textId="77777777" w:rsidR="00C950CA" w:rsidRPr="00E77CF1" w:rsidRDefault="00C950CA" w:rsidP="00C950CA">
      <w:pPr>
        <w:overflowPunct w:val="0"/>
        <w:adjustRightInd w:val="0"/>
        <w:jc w:val="both"/>
        <w:textAlignment w:val="baseline"/>
        <w:rPr>
          <w:w w:val="101"/>
          <w:sz w:val="24"/>
          <w:szCs w:val="24"/>
        </w:rPr>
      </w:pPr>
    </w:p>
    <w:p w14:paraId="238E2BD8" w14:textId="77777777" w:rsidR="00C950CA" w:rsidRPr="00E77CF1" w:rsidRDefault="00C950CA" w:rsidP="00C950CA">
      <w:pPr>
        <w:numPr>
          <w:ilvl w:val="0"/>
          <w:numId w:val="12"/>
        </w:numPr>
        <w:tabs>
          <w:tab w:val="left" w:pos="426"/>
        </w:tabs>
        <w:overflowPunct w:val="0"/>
        <w:adjustRightInd w:val="0"/>
        <w:jc w:val="center"/>
        <w:textAlignment w:val="baseline"/>
        <w:rPr>
          <w:b/>
          <w:w w:val="101"/>
          <w:sz w:val="24"/>
          <w:szCs w:val="24"/>
        </w:rPr>
      </w:pPr>
      <w:r w:rsidRPr="00E77CF1">
        <w:rPr>
          <w:b/>
          <w:sz w:val="24"/>
          <w:szCs w:val="24"/>
          <w:lang w:eastAsia="lv-LV"/>
        </w:rPr>
        <w:t>PUŠU REKVIZĪTI UN PARAKSTI</w:t>
      </w:r>
    </w:p>
    <w:tbl>
      <w:tblPr>
        <w:tblW w:w="0" w:type="auto"/>
        <w:tblLook w:val="01E0" w:firstRow="1" w:lastRow="1" w:firstColumn="1" w:lastColumn="1" w:noHBand="0" w:noVBand="0"/>
      </w:tblPr>
      <w:tblGrid>
        <w:gridCol w:w="9628"/>
        <w:gridCol w:w="222"/>
      </w:tblGrid>
      <w:tr w:rsidR="00C950CA" w:rsidRPr="00E77CF1" w14:paraId="6828BD6B" w14:textId="77777777" w:rsidTr="001976B8">
        <w:tc>
          <w:tcPr>
            <w:tcW w:w="4608" w:type="dxa"/>
            <w:shd w:val="clear" w:color="auto" w:fill="auto"/>
          </w:tcPr>
          <w:tbl>
            <w:tblPr>
              <w:tblW w:w="0" w:type="auto"/>
              <w:tblLook w:val="01E0" w:firstRow="1" w:lastRow="1" w:firstColumn="1" w:lastColumn="1" w:noHBand="0" w:noVBand="0"/>
            </w:tblPr>
            <w:tblGrid>
              <w:gridCol w:w="9190"/>
              <w:gridCol w:w="222"/>
            </w:tblGrid>
            <w:tr w:rsidR="00C950CA" w14:paraId="7ACBA87D" w14:textId="77777777" w:rsidTr="001976B8">
              <w:tc>
                <w:tcPr>
                  <w:tcW w:w="9467" w:type="dxa"/>
                  <w:shd w:val="clear" w:color="auto" w:fill="auto"/>
                </w:tcPr>
                <w:tbl>
                  <w:tblPr>
                    <w:tblW w:w="9239" w:type="dxa"/>
                    <w:tblLook w:val="01E0" w:firstRow="1" w:lastRow="1" w:firstColumn="1" w:lastColumn="1" w:noHBand="0" w:noVBand="0"/>
                  </w:tblPr>
                  <w:tblGrid>
                    <w:gridCol w:w="4709"/>
                    <w:gridCol w:w="4530"/>
                  </w:tblGrid>
                  <w:tr w:rsidR="00C950CA" w14:paraId="6F2FCD74" w14:textId="77777777" w:rsidTr="001976B8">
                    <w:tc>
                      <w:tcPr>
                        <w:tcW w:w="4709" w:type="dxa"/>
                        <w:shd w:val="clear" w:color="auto" w:fill="auto"/>
                      </w:tcPr>
                      <w:p w14:paraId="2034BAB0" w14:textId="77777777" w:rsidR="00C950CA" w:rsidRPr="00E77CF1" w:rsidRDefault="00C950CA" w:rsidP="001976B8">
                        <w:pPr>
                          <w:tabs>
                            <w:tab w:val="left" w:pos="0"/>
                            <w:tab w:val="left" w:pos="4188"/>
                          </w:tabs>
                          <w:snapToGrid w:val="0"/>
                          <w:mirrorIndents/>
                          <w:jc w:val="both"/>
                          <w:rPr>
                            <w:b/>
                            <w:sz w:val="24"/>
                            <w:szCs w:val="24"/>
                            <w:lang w:eastAsia="lv-LV"/>
                          </w:rPr>
                        </w:pPr>
                        <w:r w:rsidRPr="00E77CF1">
                          <w:rPr>
                            <w:b/>
                            <w:sz w:val="24"/>
                            <w:szCs w:val="24"/>
                            <w:lang w:eastAsia="lv-LV"/>
                          </w:rPr>
                          <w:t>Pārdevējs:</w:t>
                        </w:r>
                      </w:p>
                      <w:p w14:paraId="21EAB4C7" w14:textId="77777777" w:rsidR="00C950CA" w:rsidRPr="00E77CF1" w:rsidRDefault="00C950CA" w:rsidP="001976B8">
                        <w:pPr>
                          <w:tabs>
                            <w:tab w:val="left" w:pos="0"/>
                            <w:tab w:val="left" w:pos="4188"/>
                          </w:tabs>
                          <w:snapToGrid w:val="0"/>
                          <w:mirrorIndents/>
                          <w:jc w:val="both"/>
                          <w:rPr>
                            <w:bCs/>
                            <w:sz w:val="24"/>
                            <w:szCs w:val="24"/>
                            <w:lang w:eastAsia="lv-LV"/>
                          </w:rPr>
                        </w:pPr>
                        <w:r w:rsidRPr="00E77CF1">
                          <w:rPr>
                            <w:bCs/>
                            <w:sz w:val="24"/>
                            <w:szCs w:val="24"/>
                            <w:lang w:eastAsia="lv-LV"/>
                          </w:rPr>
                          <w:t>SIA “Rīgas nami”</w:t>
                        </w:r>
                      </w:p>
                      <w:p w14:paraId="4425EAAB" w14:textId="77777777" w:rsidR="00C950CA" w:rsidRPr="00E77CF1" w:rsidRDefault="00C950CA" w:rsidP="001976B8">
                        <w:pPr>
                          <w:tabs>
                            <w:tab w:val="left" w:pos="0"/>
                            <w:tab w:val="left" w:pos="4188"/>
                          </w:tabs>
                          <w:snapToGrid w:val="0"/>
                          <w:mirrorIndents/>
                          <w:jc w:val="both"/>
                          <w:rPr>
                            <w:bCs/>
                            <w:sz w:val="24"/>
                            <w:szCs w:val="24"/>
                            <w:lang w:eastAsia="lv-LV"/>
                          </w:rPr>
                        </w:pPr>
                        <w:r w:rsidRPr="00E77CF1">
                          <w:rPr>
                            <w:sz w:val="24"/>
                            <w:szCs w:val="24"/>
                            <w:lang w:eastAsia="lv-LV"/>
                          </w:rPr>
                          <w:t>Reģistrācijas Nr.</w:t>
                        </w:r>
                        <w:r w:rsidRPr="00E77CF1">
                          <w:rPr>
                            <w:bCs/>
                            <w:sz w:val="24"/>
                            <w:szCs w:val="24"/>
                            <w:lang w:eastAsia="lv-LV"/>
                          </w:rPr>
                          <w:t>40003109638</w:t>
                        </w:r>
                      </w:p>
                      <w:p w14:paraId="7DA87AAF" w14:textId="77777777" w:rsidR="00C950CA" w:rsidRDefault="00C950CA" w:rsidP="001976B8">
                        <w:pPr>
                          <w:pStyle w:val="BodyText"/>
                          <w:tabs>
                            <w:tab w:val="left" w:pos="0"/>
                            <w:tab w:val="left" w:pos="4188"/>
                          </w:tabs>
                          <w:ind w:left="0"/>
                          <w:rPr>
                            <w:bCs/>
                            <w:lang w:eastAsia="lv-LV"/>
                          </w:rPr>
                        </w:pPr>
                        <w:r>
                          <w:rPr>
                            <w:bCs/>
                            <w:lang w:eastAsia="lv-LV"/>
                          </w:rPr>
                          <w:t xml:space="preserve">Juridiskā adrese: </w:t>
                        </w:r>
                        <w:r w:rsidRPr="00E77CF1">
                          <w:rPr>
                            <w:bCs/>
                            <w:lang w:eastAsia="lv-LV"/>
                          </w:rPr>
                          <w:t>Rātslaukums 5,</w:t>
                        </w:r>
                      </w:p>
                      <w:p w14:paraId="4377803D" w14:textId="77777777" w:rsidR="00C950CA" w:rsidRPr="00E77CF1" w:rsidRDefault="00C950CA" w:rsidP="001976B8">
                        <w:pPr>
                          <w:pStyle w:val="BodyText"/>
                          <w:tabs>
                            <w:tab w:val="left" w:pos="0"/>
                            <w:tab w:val="left" w:pos="4188"/>
                          </w:tabs>
                          <w:ind w:left="0"/>
                          <w:rPr>
                            <w:bCs/>
                            <w:lang w:eastAsia="lv-LV"/>
                          </w:rPr>
                        </w:pPr>
                        <w:r w:rsidRPr="00E77CF1">
                          <w:rPr>
                            <w:bCs/>
                            <w:lang w:eastAsia="lv-LV"/>
                          </w:rPr>
                          <w:t>Rīga,</w:t>
                        </w:r>
                        <w:r>
                          <w:rPr>
                            <w:bCs/>
                            <w:lang w:eastAsia="lv-LV"/>
                          </w:rPr>
                          <w:t xml:space="preserve"> </w:t>
                        </w:r>
                        <w:r w:rsidRPr="00E77CF1">
                          <w:rPr>
                            <w:bCs/>
                            <w:lang w:eastAsia="lv-LV"/>
                          </w:rPr>
                          <w:t xml:space="preserve">LV-1050 </w:t>
                        </w:r>
                      </w:p>
                      <w:p w14:paraId="5A7F76F4" w14:textId="77777777" w:rsidR="00C950CA" w:rsidRPr="00E77CF1" w:rsidRDefault="00C950CA" w:rsidP="001976B8">
                        <w:pPr>
                          <w:pStyle w:val="BodyText"/>
                          <w:tabs>
                            <w:tab w:val="left" w:pos="0"/>
                            <w:tab w:val="left" w:pos="4188"/>
                          </w:tabs>
                          <w:ind w:left="0"/>
                        </w:pPr>
                        <w:r w:rsidRPr="00E77CF1">
                          <w:t xml:space="preserve">E-pasts: </w:t>
                        </w:r>
                        <w:hyperlink r:id="rId20" w:history="1">
                          <w:r w:rsidRPr="00E77CF1">
                            <w:rPr>
                              <w:rStyle w:val="Hyperlink"/>
                              <w:rFonts w:eastAsiaTheme="majorEastAsia"/>
                            </w:rPr>
                            <w:t>rigasnami@riga.lv</w:t>
                          </w:r>
                        </w:hyperlink>
                        <w:r w:rsidRPr="00E77CF1">
                          <w:t xml:space="preserve"> </w:t>
                        </w:r>
                      </w:p>
                      <w:p w14:paraId="670363D4" w14:textId="77777777" w:rsidR="00C950CA" w:rsidRPr="00DE5C9E" w:rsidRDefault="00C950CA" w:rsidP="001976B8">
                        <w:pPr>
                          <w:tabs>
                            <w:tab w:val="left" w:pos="0"/>
                            <w:tab w:val="left" w:pos="4188"/>
                          </w:tabs>
                          <w:ind w:right="382"/>
                          <w:rPr>
                            <w:sz w:val="24"/>
                            <w:szCs w:val="24"/>
                          </w:rPr>
                        </w:pPr>
                        <w:r w:rsidRPr="00DE5C9E">
                          <w:rPr>
                            <w:bCs/>
                            <w:sz w:val="24"/>
                            <w:szCs w:val="24"/>
                            <w:lang w:eastAsia="lv-LV"/>
                          </w:rPr>
                          <w:t xml:space="preserve">Banka: </w:t>
                        </w:r>
                        <w:r w:rsidRPr="00DE5C9E">
                          <w:rPr>
                            <w:rStyle w:val="fontstyle01"/>
                            <w:rFonts w:eastAsiaTheme="majorEastAsia"/>
                          </w:rPr>
                          <w:t>CITADELE BANKA</w:t>
                        </w:r>
                        <w:r w:rsidRPr="00DE5C9E">
                          <w:rPr>
                            <w:sz w:val="24"/>
                            <w:szCs w:val="24"/>
                          </w:rPr>
                          <w:t xml:space="preserve"> </w:t>
                        </w:r>
                      </w:p>
                      <w:p w14:paraId="08199928" w14:textId="77777777" w:rsidR="00C950CA" w:rsidRPr="00DE5C9E" w:rsidRDefault="00C950CA" w:rsidP="001976B8">
                        <w:pPr>
                          <w:tabs>
                            <w:tab w:val="left" w:pos="0"/>
                            <w:tab w:val="left" w:pos="3889"/>
                          </w:tabs>
                          <w:ind w:right="382"/>
                          <w:rPr>
                            <w:sz w:val="24"/>
                            <w:szCs w:val="24"/>
                          </w:rPr>
                        </w:pPr>
                        <w:r w:rsidRPr="00DE5C9E">
                          <w:rPr>
                            <w:sz w:val="24"/>
                            <w:szCs w:val="24"/>
                          </w:rPr>
                          <w:t xml:space="preserve">Konta Nr. </w:t>
                        </w:r>
                        <w:r w:rsidRPr="00DE5C9E">
                          <w:rPr>
                            <w:rStyle w:val="fontstyle01"/>
                            <w:rFonts w:eastAsiaTheme="majorEastAsia"/>
                          </w:rPr>
                          <w:t>LV25 PARX 0007 2698 50007</w:t>
                        </w:r>
                      </w:p>
                      <w:p w14:paraId="59153E8A" w14:textId="77777777" w:rsidR="00C950CA" w:rsidRDefault="00C950CA" w:rsidP="001976B8">
                        <w:pPr>
                          <w:pBdr>
                            <w:bottom w:val="single" w:sz="12" w:space="1" w:color="auto"/>
                          </w:pBdr>
                          <w:tabs>
                            <w:tab w:val="left" w:pos="0"/>
                            <w:tab w:val="left" w:pos="4188"/>
                          </w:tabs>
                          <w:ind w:right="382"/>
                          <w:rPr>
                            <w:rStyle w:val="fontstyle01"/>
                            <w:rFonts w:eastAsiaTheme="majorEastAsia"/>
                          </w:rPr>
                        </w:pPr>
                        <w:r w:rsidRPr="00DE5C9E">
                          <w:rPr>
                            <w:sz w:val="24"/>
                            <w:szCs w:val="24"/>
                          </w:rPr>
                          <w:t xml:space="preserve">Bankas kods: </w:t>
                        </w:r>
                        <w:r w:rsidRPr="00DE5C9E">
                          <w:rPr>
                            <w:rStyle w:val="fontstyle01"/>
                            <w:rFonts w:eastAsiaTheme="majorEastAsia"/>
                          </w:rPr>
                          <w:t>PARXLV22</w:t>
                        </w:r>
                      </w:p>
                      <w:p w14:paraId="1F0D1804" w14:textId="77777777" w:rsidR="00C950CA" w:rsidRPr="00E77CF1" w:rsidRDefault="00C950CA" w:rsidP="001976B8">
                        <w:pPr>
                          <w:tabs>
                            <w:tab w:val="left" w:pos="0"/>
                            <w:tab w:val="left" w:pos="4188"/>
                          </w:tabs>
                          <w:mirrorIndents/>
                          <w:jc w:val="both"/>
                          <w:rPr>
                            <w:sz w:val="24"/>
                            <w:szCs w:val="24"/>
                            <w:lang w:eastAsia="lv-LV"/>
                          </w:rPr>
                        </w:pPr>
                      </w:p>
                      <w:p w14:paraId="545F09CC" w14:textId="77777777" w:rsidR="00C950CA" w:rsidRPr="00E77CF1" w:rsidRDefault="00C950CA" w:rsidP="001976B8">
                        <w:pPr>
                          <w:tabs>
                            <w:tab w:val="left" w:pos="0"/>
                            <w:tab w:val="left" w:pos="4188"/>
                          </w:tabs>
                          <w:mirrorIndents/>
                          <w:jc w:val="both"/>
                          <w:rPr>
                            <w:sz w:val="24"/>
                            <w:szCs w:val="24"/>
                            <w:lang w:eastAsia="lv-LV"/>
                          </w:rPr>
                        </w:pPr>
                        <w:r w:rsidRPr="00E77CF1">
                          <w:rPr>
                            <w:sz w:val="24"/>
                            <w:szCs w:val="24"/>
                            <w:lang w:eastAsia="lv-LV"/>
                          </w:rPr>
                          <w:t>Ojārs Valkers</w:t>
                        </w:r>
                        <w:r>
                          <w:rPr>
                            <w:sz w:val="24"/>
                            <w:szCs w:val="24"/>
                            <w:lang w:eastAsia="lv-LV"/>
                          </w:rPr>
                          <w:t xml:space="preserve">  </w:t>
                        </w:r>
                        <w:r w:rsidRPr="00E77CF1">
                          <w:rPr>
                            <w:i/>
                            <w:iCs/>
                            <w:sz w:val="24"/>
                            <w:szCs w:val="24"/>
                            <w:lang w:eastAsia="lv-LV"/>
                          </w:rPr>
                          <w:t>(paraksts)</w:t>
                        </w:r>
                      </w:p>
                      <w:p w14:paraId="5D07C7BA" w14:textId="77777777" w:rsidR="00C950CA" w:rsidRPr="00E77CF1" w:rsidRDefault="00C950CA" w:rsidP="001976B8">
                        <w:pPr>
                          <w:tabs>
                            <w:tab w:val="left" w:pos="0"/>
                            <w:tab w:val="left" w:pos="4188"/>
                          </w:tabs>
                          <w:mirrorIndents/>
                          <w:jc w:val="both"/>
                          <w:rPr>
                            <w:sz w:val="24"/>
                            <w:szCs w:val="24"/>
                            <w:lang w:eastAsia="lv-LV"/>
                          </w:rPr>
                        </w:pPr>
                      </w:p>
                      <w:p w14:paraId="0E8604A3" w14:textId="77777777" w:rsidR="00C950CA" w:rsidRDefault="00C950CA" w:rsidP="001976B8">
                        <w:pPr>
                          <w:tabs>
                            <w:tab w:val="left" w:pos="0"/>
                            <w:tab w:val="left" w:pos="4188"/>
                          </w:tabs>
                          <w:mirrorIndents/>
                          <w:jc w:val="both"/>
                          <w:rPr>
                            <w:i/>
                            <w:iCs/>
                            <w:sz w:val="24"/>
                            <w:szCs w:val="24"/>
                            <w:lang w:eastAsia="lv-LV"/>
                          </w:rPr>
                        </w:pPr>
                        <w:r w:rsidRPr="00E77CF1">
                          <w:rPr>
                            <w:sz w:val="24"/>
                            <w:szCs w:val="24"/>
                            <w:lang w:eastAsia="lv-LV"/>
                          </w:rPr>
                          <w:t>Mārcis Budļevskis</w:t>
                        </w:r>
                        <w:r>
                          <w:rPr>
                            <w:sz w:val="24"/>
                            <w:szCs w:val="24"/>
                            <w:lang w:eastAsia="lv-LV"/>
                          </w:rPr>
                          <w:t xml:space="preserve">  </w:t>
                        </w:r>
                        <w:r w:rsidRPr="00E77CF1">
                          <w:rPr>
                            <w:i/>
                            <w:iCs/>
                            <w:sz w:val="24"/>
                            <w:szCs w:val="24"/>
                            <w:lang w:eastAsia="lv-LV"/>
                          </w:rPr>
                          <w:t>(paraksts)</w:t>
                        </w:r>
                      </w:p>
                      <w:p w14:paraId="466CA16E" w14:textId="77777777" w:rsidR="00C950CA" w:rsidRDefault="00C950CA" w:rsidP="001976B8">
                        <w:pPr>
                          <w:tabs>
                            <w:tab w:val="left" w:pos="0"/>
                            <w:tab w:val="left" w:pos="4188"/>
                          </w:tabs>
                          <w:ind w:left="284"/>
                          <w:mirrorIndents/>
                          <w:jc w:val="both"/>
                          <w:rPr>
                            <w:sz w:val="24"/>
                            <w:szCs w:val="24"/>
                            <w:lang w:eastAsia="lv-LV"/>
                          </w:rPr>
                        </w:pPr>
                      </w:p>
                      <w:p w14:paraId="6AAD4A42" w14:textId="0B637812" w:rsidR="00C950CA" w:rsidRPr="00983C08" w:rsidRDefault="00C950CA" w:rsidP="001976B8">
                        <w:pPr>
                          <w:tabs>
                            <w:tab w:val="left" w:pos="0"/>
                            <w:tab w:val="left" w:pos="4188"/>
                          </w:tabs>
                          <w:mirrorIndents/>
                          <w:jc w:val="both"/>
                          <w:rPr>
                            <w:i/>
                            <w:iCs/>
                            <w:sz w:val="24"/>
                            <w:szCs w:val="24"/>
                            <w:lang w:eastAsia="lv-LV"/>
                          </w:rPr>
                        </w:pPr>
                      </w:p>
                      <w:p w14:paraId="1506AD88" w14:textId="77777777" w:rsidR="00C950CA" w:rsidRDefault="00C950CA" w:rsidP="001976B8">
                        <w:pPr>
                          <w:tabs>
                            <w:tab w:val="left" w:pos="0"/>
                            <w:tab w:val="left" w:pos="4188"/>
                          </w:tabs>
                          <w:mirrorIndents/>
                          <w:jc w:val="both"/>
                          <w:rPr>
                            <w:sz w:val="24"/>
                            <w:szCs w:val="24"/>
                            <w:lang w:eastAsia="lv-LV"/>
                          </w:rPr>
                        </w:pPr>
                      </w:p>
                      <w:p w14:paraId="3C3BEEEE" w14:textId="77777777" w:rsidR="00C950CA" w:rsidRPr="00E77CF1" w:rsidRDefault="00C950CA" w:rsidP="001976B8">
                        <w:pPr>
                          <w:tabs>
                            <w:tab w:val="left" w:pos="0"/>
                            <w:tab w:val="left" w:pos="4188"/>
                          </w:tabs>
                          <w:mirrorIndents/>
                          <w:jc w:val="both"/>
                          <w:rPr>
                            <w:sz w:val="24"/>
                            <w:szCs w:val="24"/>
                            <w:lang w:eastAsia="lv-LV"/>
                          </w:rPr>
                        </w:pPr>
                      </w:p>
                    </w:tc>
                    <w:tc>
                      <w:tcPr>
                        <w:tcW w:w="4530" w:type="dxa"/>
                        <w:shd w:val="clear" w:color="auto" w:fill="auto"/>
                      </w:tcPr>
                      <w:p w14:paraId="624A06F6" w14:textId="77777777" w:rsidR="00C950CA" w:rsidRPr="00865C65" w:rsidRDefault="00C950CA" w:rsidP="001976B8">
                        <w:pPr>
                          <w:pBdr>
                            <w:bottom w:val="single" w:sz="12" w:space="1" w:color="auto"/>
                          </w:pBdr>
                          <w:jc w:val="both"/>
                          <w:rPr>
                            <w:b/>
                            <w:bCs/>
                            <w:sz w:val="24"/>
                            <w:szCs w:val="24"/>
                          </w:rPr>
                        </w:pPr>
                        <w:r w:rsidRPr="00865C65">
                          <w:rPr>
                            <w:b/>
                            <w:sz w:val="24"/>
                            <w:szCs w:val="24"/>
                          </w:rPr>
                          <w:t>Pircējs:</w:t>
                        </w:r>
                        <w:r w:rsidRPr="00865C65">
                          <w:rPr>
                            <w:b/>
                            <w:bCs/>
                            <w:sz w:val="24"/>
                            <w:szCs w:val="24"/>
                          </w:rPr>
                          <w:t xml:space="preserve"> </w:t>
                        </w:r>
                      </w:p>
                      <w:p w14:paraId="4CF9F7CA" w14:textId="77777777" w:rsidR="00C950CA" w:rsidRPr="00865C65" w:rsidRDefault="00C950CA" w:rsidP="001976B8">
                        <w:pPr>
                          <w:pBdr>
                            <w:bottom w:val="single" w:sz="12" w:space="1" w:color="auto"/>
                          </w:pBdr>
                          <w:jc w:val="both"/>
                          <w:rPr>
                            <w:sz w:val="24"/>
                            <w:szCs w:val="24"/>
                          </w:rPr>
                        </w:pPr>
                        <w:r>
                          <w:rPr>
                            <w:sz w:val="24"/>
                            <w:szCs w:val="24"/>
                          </w:rPr>
                          <w:t>Nosaukums</w:t>
                        </w:r>
                        <w:r w:rsidRPr="00865C65">
                          <w:rPr>
                            <w:sz w:val="24"/>
                            <w:szCs w:val="24"/>
                          </w:rPr>
                          <w:t xml:space="preserve"> </w:t>
                        </w:r>
                      </w:p>
                      <w:p w14:paraId="2CA3D3DB" w14:textId="77777777" w:rsidR="00C950CA" w:rsidRDefault="00C950CA" w:rsidP="001976B8">
                        <w:pPr>
                          <w:pBdr>
                            <w:bottom w:val="single" w:sz="12" w:space="1" w:color="auto"/>
                          </w:pBdr>
                          <w:jc w:val="both"/>
                          <w:rPr>
                            <w:sz w:val="24"/>
                            <w:szCs w:val="24"/>
                          </w:rPr>
                        </w:pPr>
                        <w:r w:rsidRPr="00865C65">
                          <w:rPr>
                            <w:sz w:val="24"/>
                            <w:szCs w:val="24"/>
                            <w:lang w:eastAsia="lv-LV"/>
                          </w:rPr>
                          <w:t>Reģ</w:t>
                        </w:r>
                        <w:r>
                          <w:rPr>
                            <w:sz w:val="24"/>
                            <w:szCs w:val="24"/>
                            <w:lang w:eastAsia="lv-LV"/>
                          </w:rPr>
                          <w:t>istrācijas</w:t>
                        </w:r>
                        <w:r w:rsidRPr="00865C65">
                          <w:rPr>
                            <w:sz w:val="24"/>
                            <w:szCs w:val="24"/>
                            <w:lang w:eastAsia="lv-LV"/>
                          </w:rPr>
                          <w:t> Nr.</w:t>
                        </w:r>
                      </w:p>
                      <w:p w14:paraId="24033960" w14:textId="77777777" w:rsidR="00C950CA" w:rsidRDefault="00C950CA" w:rsidP="001976B8">
                        <w:pPr>
                          <w:pBdr>
                            <w:bottom w:val="single" w:sz="12" w:space="1" w:color="auto"/>
                          </w:pBdr>
                          <w:jc w:val="both"/>
                          <w:rPr>
                            <w:sz w:val="24"/>
                            <w:szCs w:val="24"/>
                          </w:rPr>
                        </w:pPr>
                        <w:r w:rsidRPr="00865C65">
                          <w:rPr>
                            <w:sz w:val="24"/>
                            <w:szCs w:val="24"/>
                            <w:lang w:eastAsia="lv-LV"/>
                          </w:rPr>
                          <w:t xml:space="preserve">Juridiskā adrese: </w:t>
                        </w:r>
                      </w:p>
                      <w:p w14:paraId="2ABCCFEC" w14:textId="77777777" w:rsidR="00C950CA" w:rsidRDefault="00C950CA" w:rsidP="001976B8">
                        <w:pPr>
                          <w:pBdr>
                            <w:bottom w:val="single" w:sz="12" w:space="1" w:color="auto"/>
                          </w:pBdr>
                          <w:jc w:val="both"/>
                        </w:pPr>
                        <w:r w:rsidRPr="00865C65">
                          <w:rPr>
                            <w:sz w:val="24"/>
                            <w:szCs w:val="24"/>
                          </w:rPr>
                          <w:t xml:space="preserve">E-pasts:  </w:t>
                        </w:r>
                      </w:p>
                      <w:p w14:paraId="2881657B" w14:textId="77777777" w:rsidR="00C950CA" w:rsidRDefault="00C950CA" w:rsidP="001976B8">
                        <w:pPr>
                          <w:pBdr>
                            <w:bottom w:val="single" w:sz="12" w:space="1" w:color="auto"/>
                          </w:pBdr>
                          <w:jc w:val="both"/>
                          <w:rPr>
                            <w:rStyle w:val="fontstyle01"/>
                            <w:rFonts w:eastAsiaTheme="majorEastAsia"/>
                          </w:rPr>
                        </w:pPr>
                        <w:r w:rsidRPr="00865C65">
                          <w:rPr>
                            <w:sz w:val="24"/>
                            <w:szCs w:val="24"/>
                            <w:lang w:eastAsia="lv-LV"/>
                          </w:rPr>
                          <w:t>Banka:</w:t>
                        </w:r>
                        <w:r w:rsidRPr="00865C65">
                          <w:rPr>
                            <w:color w:val="EB0045"/>
                            <w:spacing w:val="11"/>
                            <w:sz w:val="24"/>
                            <w:szCs w:val="24"/>
                            <w:shd w:val="clear" w:color="auto" w:fill="FFFFFF"/>
                          </w:rPr>
                          <w:t xml:space="preserve"> </w:t>
                        </w:r>
                      </w:p>
                      <w:p w14:paraId="071EE3DF" w14:textId="77777777" w:rsidR="00C950CA" w:rsidRDefault="00C950CA" w:rsidP="001976B8">
                        <w:pPr>
                          <w:pBdr>
                            <w:bottom w:val="single" w:sz="12" w:space="1" w:color="auto"/>
                          </w:pBdr>
                          <w:jc w:val="both"/>
                          <w:rPr>
                            <w:sz w:val="24"/>
                            <w:szCs w:val="24"/>
                            <w:lang w:eastAsia="lv-LV"/>
                          </w:rPr>
                        </w:pPr>
                        <w:r w:rsidRPr="00865C65">
                          <w:rPr>
                            <w:sz w:val="24"/>
                            <w:szCs w:val="24"/>
                            <w:lang w:eastAsia="lv-LV"/>
                          </w:rPr>
                          <w:t xml:space="preserve">Konta Nr. </w:t>
                        </w:r>
                      </w:p>
                      <w:p w14:paraId="4718A0BA" w14:textId="77777777" w:rsidR="00C950CA" w:rsidRPr="00865C65" w:rsidRDefault="00C950CA" w:rsidP="001976B8">
                        <w:pPr>
                          <w:pBdr>
                            <w:bottom w:val="single" w:sz="12" w:space="1" w:color="auto"/>
                          </w:pBdr>
                          <w:jc w:val="both"/>
                          <w:rPr>
                            <w:sz w:val="24"/>
                            <w:szCs w:val="24"/>
                          </w:rPr>
                        </w:pPr>
                        <w:r>
                          <w:rPr>
                            <w:rStyle w:val="fontstyle01"/>
                            <w:rFonts w:eastAsiaTheme="majorEastAsia"/>
                          </w:rPr>
                          <w:t>B</w:t>
                        </w:r>
                        <w:r w:rsidRPr="00865C65">
                          <w:rPr>
                            <w:sz w:val="24"/>
                            <w:szCs w:val="24"/>
                            <w:lang w:eastAsia="lv-LV"/>
                          </w:rPr>
                          <w:t xml:space="preserve">ankas kods: </w:t>
                        </w:r>
                        <w:r w:rsidRPr="00865C65">
                          <w:rPr>
                            <w:rStyle w:val="fontstyle01"/>
                            <w:rFonts w:eastAsiaTheme="majorEastAsia"/>
                          </w:rPr>
                          <w:t>PARXLV22</w:t>
                        </w:r>
                      </w:p>
                      <w:p w14:paraId="16DADAB0" w14:textId="77777777" w:rsidR="00C950CA" w:rsidRPr="00865C65" w:rsidRDefault="00C950CA" w:rsidP="001976B8">
                        <w:pPr>
                          <w:jc w:val="both"/>
                          <w:rPr>
                            <w:sz w:val="24"/>
                            <w:szCs w:val="24"/>
                            <w:lang w:eastAsia="lv-LV"/>
                          </w:rPr>
                        </w:pPr>
                      </w:p>
                      <w:p w14:paraId="6504409E" w14:textId="77777777" w:rsidR="00C950CA" w:rsidRPr="00865C65" w:rsidRDefault="00C950CA" w:rsidP="001976B8">
                        <w:pPr>
                          <w:mirrorIndents/>
                          <w:jc w:val="both"/>
                          <w:rPr>
                            <w:iCs/>
                            <w:sz w:val="24"/>
                            <w:szCs w:val="24"/>
                          </w:rPr>
                        </w:pPr>
                      </w:p>
                    </w:tc>
                  </w:tr>
                </w:tbl>
                <w:p w14:paraId="17E9D61A" w14:textId="77777777" w:rsidR="00C950CA" w:rsidRPr="00E77CF1" w:rsidRDefault="00C950CA" w:rsidP="001976B8">
                  <w:pPr>
                    <w:ind w:right="382"/>
                    <w:rPr>
                      <w:iCs/>
                      <w:sz w:val="24"/>
                      <w:szCs w:val="24"/>
                    </w:rPr>
                  </w:pPr>
                </w:p>
              </w:tc>
              <w:tc>
                <w:tcPr>
                  <w:tcW w:w="383" w:type="dxa"/>
                  <w:shd w:val="clear" w:color="auto" w:fill="auto"/>
                </w:tcPr>
                <w:p w14:paraId="00C759C6" w14:textId="77777777" w:rsidR="00C950CA" w:rsidRPr="00E77CF1" w:rsidRDefault="00C950CA" w:rsidP="001976B8">
                  <w:pPr>
                    <w:ind w:right="382"/>
                    <w:rPr>
                      <w:iCs/>
                      <w:sz w:val="24"/>
                      <w:szCs w:val="24"/>
                    </w:rPr>
                  </w:pPr>
                </w:p>
              </w:tc>
            </w:tr>
          </w:tbl>
          <w:p w14:paraId="720BC004" w14:textId="77777777" w:rsidR="00C950CA" w:rsidRPr="00E77CF1" w:rsidRDefault="00C950CA" w:rsidP="001976B8">
            <w:pPr>
              <w:ind w:right="382"/>
              <w:rPr>
                <w:iCs/>
                <w:sz w:val="24"/>
                <w:szCs w:val="24"/>
              </w:rPr>
            </w:pPr>
          </w:p>
        </w:tc>
        <w:tc>
          <w:tcPr>
            <w:tcW w:w="4608" w:type="dxa"/>
            <w:shd w:val="clear" w:color="auto" w:fill="auto"/>
          </w:tcPr>
          <w:p w14:paraId="47D24187" w14:textId="77777777" w:rsidR="00C950CA" w:rsidRPr="00E77CF1" w:rsidRDefault="00C950CA" w:rsidP="001976B8">
            <w:pPr>
              <w:ind w:right="382"/>
              <w:rPr>
                <w:iCs/>
                <w:sz w:val="24"/>
                <w:szCs w:val="24"/>
              </w:rPr>
            </w:pPr>
          </w:p>
        </w:tc>
      </w:tr>
    </w:tbl>
    <w:p w14:paraId="7DF7A8DB" w14:textId="77777777" w:rsidR="00C950CA" w:rsidRDefault="00C950CA" w:rsidP="00C950CA">
      <w:pPr>
        <w:ind w:right="69"/>
        <w:rPr>
          <w:i/>
          <w:iCs/>
          <w:sz w:val="24"/>
          <w:szCs w:val="24"/>
        </w:rPr>
      </w:pPr>
    </w:p>
    <w:p w14:paraId="2115C47C" w14:textId="77777777" w:rsidR="00C950CA" w:rsidRDefault="00C950CA" w:rsidP="00C950CA">
      <w:pPr>
        <w:ind w:left="567" w:right="69" w:hanging="567"/>
        <w:rPr>
          <w:i/>
          <w:iCs/>
          <w:sz w:val="24"/>
          <w:szCs w:val="24"/>
        </w:rPr>
      </w:pPr>
    </w:p>
    <w:p w14:paraId="5B1F8450" w14:textId="77777777" w:rsidR="00C950CA" w:rsidRPr="00BC7908" w:rsidRDefault="00C950CA" w:rsidP="00C950CA">
      <w:pPr>
        <w:ind w:left="567" w:right="69" w:hanging="567"/>
        <w:jc w:val="center"/>
        <w:rPr>
          <w:i/>
          <w:iCs/>
          <w:sz w:val="24"/>
          <w:szCs w:val="24"/>
        </w:rPr>
      </w:pPr>
      <w:r w:rsidRPr="00BC7908">
        <w:rPr>
          <w:i/>
          <w:iCs/>
          <w:sz w:val="24"/>
          <w:szCs w:val="24"/>
        </w:rPr>
        <w:t>Dokuments parakstīts ar drošu elektronisko parakstu</w:t>
      </w:r>
    </w:p>
    <w:p w14:paraId="6323E4E6" w14:textId="77777777" w:rsidR="00C950CA" w:rsidRPr="00EA0A7E" w:rsidRDefault="00C950CA" w:rsidP="00C950CA">
      <w:pPr>
        <w:ind w:left="567" w:right="69" w:hanging="567"/>
        <w:rPr>
          <w:sz w:val="24"/>
          <w:szCs w:val="24"/>
        </w:rPr>
      </w:pPr>
    </w:p>
    <w:p w14:paraId="235FD1EE" w14:textId="2594B4A4" w:rsidR="00EA0A7E" w:rsidRPr="00EA0A7E" w:rsidRDefault="00EA0A7E" w:rsidP="00C950CA">
      <w:pPr>
        <w:jc w:val="right"/>
        <w:rPr>
          <w:sz w:val="24"/>
          <w:szCs w:val="24"/>
        </w:rPr>
      </w:pPr>
    </w:p>
    <w:sectPr w:rsidR="00EA0A7E" w:rsidRPr="00EA0A7E" w:rsidSect="00421799">
      <w:pgSz w:w="11910" w:h="16840"/>
      <w:pgMar w:top="1040" w:right="580" w:bottom="851"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CFDD6" w14:textId="77777777" w:rsidR="00E125CF" w:rsidRDefault="00E125CF" w:rsidP="00E61974">
      <w:r>
        <w:separator/>
      </w:r>
    </w:p>
  </w:endnote>
  <w:endnote w:type="continuationSeparator" w:id="0">
    <w:p w14:paraId="0AA09DF6" w14:textId="77777777" w:rsidR="00E125CF" w:rsidRDefault="00E125CF" w:rsidP="00E6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9BC07" w14:textId="77777777" w:rsidR="00E125CF" w:rsidRDefault="00E125CF" w:rsidP="00E61974">
      <w:r>
        <w:separator/>
      </w:r>
    </w:p>
  </w:footnote>
  <w:footnote w:type="continuationSeparator" w:id="0">
    <w:p w14:paraId="7F134490" w14:textId="77777777" w:rsidR="00E125CF" w:rsidRDefault="00E125CF" w:rsidP="00E61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EB566C"/>
    <w:multiLevelType w:val="hybridMultilevel"/>
    <w:tmpl w:val="82EACB7C"/>
    <w:lvl w:ilvl="0" w:tplc="FFAE84A8">
      <w:start w:val="1"/>
      <w:numFmt w:val="decimal"/>
      <w:lvlText w:val="%1."/>
      <w:lvlJc w:val="left"/>
      <w:pPr>
        <w:ind w:left="411" w:hanging="360"/>
      </w:pPr>
      <w:rPr>
        <w:rFonts w:hint="default"/>
      </w:rPr>
    </w:lvl>
    <w:lvl w:ilvl="1" w:tplc="04260019" w:tentative="1">
      <w:start w:val="1"/>
      <w:numFmt w:val="lowerLetter"/>
      <w:lvlText w:val="%2."/>
      <w:lvlJc w:val="left"/>
      <w:pPr>
        <w:ind w:left="1131" w:hanging="360"/>
      </w:pPr>
    </w:lvl>
    <w:lvl w:ilvl="2" w:tplc="0426001B" w:tentative="1">
      <w:start w:val="1"/>
      <w:numFmt w:val="lowerRoman"/>
      <w:lvlText w:val="%3."/>
      <w:lvlJc w:val="right"/>
      <w:pPr>
        <w:ind w:left="1851" w:hanging="180"/>
      </w:pPr>
    </w:lvl>
    <w:lvl w:ilvl="3" w:tplc="0426000F" w:tentative="1">
      <w:start w:val="1"/>
      <w:numFmt w:val="decimal"/>
      <w:lvlText w:val="%4."/>
      <w:lvlJc w:val="left"/>
      <w:pPr>
        <w:ind w:left="2571" w:hanging="360"/>
      </w:pPr>
    </w:lvl>
    <w:lvl w:ilvl="4" w:tplc="04260019" w:tentative="1">
      <w:start w:val="1"/>
      <w:numFmt w:val="lowerLetter"/>
      <w:lvlText w:val="%5."/>
      <w:lvlJc w:val="left"/>
      <w:pPr>
        <w:ind w:left="3291" w:hanging="360"/>
      </w:pPr>
    </w:lvl>
    <w:lvl w:ilvl="5" w:tplc="0426001B" w:tentative="1">
      <w:start w:val="1"/>
      <w:numFmt w:val="lowerRoman"/>
      <w:lvlText w:val="%6."/>
      <w:lvlJc w:val="right"/>
      <w:pPr>
        <w:ind w:left="4011" w:hanging="180"/>
      </w:pPr>
    </w:lvl>
    <w:lvl w:ilvl="6" w:tplc="0426000F" w:tentative="1">
      <w:start w:val="1"/>
      <w:numFmt w:val="decimal"/>
      <w:lvlText w:val="%7."/>
      <w:lvlJc w:val="left"/>
      <w:pPr>
        <w:ind w:left="4731" w:hanging="360"/>
      </w:pPr>
    </w:lvl>
    <w:lvl w:ilvl="7" w:tplc="04260019" w:tentative="1">
      <w:start w:val="1"/>
      <w:numFmt w:val="lowerLetter"/>
      <w:lvlText w:val="%8."/>
      <w:lvlJc w:val="left"/>
      <w:pPr>
        <w:ind w:left="5451" w:hanging="360"/>
      </w:pPr>
    </w:lvl>
    <w:lvl w:ilvl="8" w:tplc="0426001B" w:tentative="1">
      <w:start w:val="1"/>
      <w:numFmt w:val="lowerRoman"/>
      <w:lvlText w:val="%9."/>
      <w:lvlJc w:val="right"/>
      <w:pPr>
        <w:ind w:left="6171" w:hanging="180"/>
      </w:pPr>
    </w:lvl>
  </w:abstractNum>
  <w:abstractNum w:abstractNumId="2" w15:restartNumberingAfterBreak="0">
    <w:nsid w:val="106515FA"/>
    <w:multiLevelType w:val="multilevel"/>
    <w:tmpl w:val="7F22DC5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40051A1"/>
    <w:multiLevelType w:val="multilevel"/>
    <w:tmpl w:val="86C6DE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D24306"/>
    <w:multiLevelType w:val="hybridMultilevel"/>
    <w:tmpl w:val="D3062C38"/>
    <w:lvl w:ilvl="0" w:tplc="DA00F030">
      <w:start w:val="1"/>
      <w:numFmt w:val="decimal"/>
      <w:lvlText w:val="%1."/>
      <w:lvlJc w:val="left"/>
      <w:pPr>
        <w:ind w:left="3849" w:hanging="240"/>
        <w:jc w:val="right"/>
      </w:pPr>
      <w:rPr>
        <w:rFonts w:hint="default"/>
        <w:b/>
        <w:bCs/>
        <w:color w:val="000000" w:themeColor="text1"/>
        <w:spacing w:val="-2"/>
        <w:w w:val="100"/>
        <w:lang w:val="lv-LV" w:eastAsia="en-US" w:bidi="ar-SA"/>
      </w:rPr>
    </w:lvl>
    <w:lvl w:ilvl="1" w:tplc="4928F25C">
      <w:numFmt w:val="bullet"/>
      <w:lvlText w:val="•"/>
      <w:lvlJc w:val="left"/>
      <w:pPr>
        <w:ind w:left="4440" w:hanging="240"/>
      </w:pPr>
      <w:rPr>
        <w:rFonts w:hint="default"/>
        <w:lang w:val="lv-LV" w:eastAsia="en-US" w:bidi="ar-SA"/>
      </w:rPr>
    </w:lvl>
    <w:lvl w:ilvl="2" w:tplc="510E0598">
      <w:numFmt w:val="bullet"/>
      <w:lvlText w:val="•"/>
      <w:lvlJc w:val="left"/>
      <w:pPr>
        <w:ind w:left="5041" w:hanging="240"/>
      </w:pPr>
      <w:rPr>
        <w:rFonts w:hint="default"/>
        <w:lang w:val="lv-LV" w:eastAsia="en-US" w:bidi="ar-SA"/>
      </w:rPr>
    </w:lvl>
    <w:lvl w:ilvl="3" w:tplc="E702D5CE">
      <w:numFmt w:val="bullet"/>
      <w:lvlText w:val="•"/>
      <w:lvlJc w:val="left"/>
      <w:pPr>
        <w:ind w:left="5641" w:hanging="240"/>
      </w:pPr>
      <w:rPr>
        <w:rFonts w:hint="default"/>
        <w:lang w:val="lv-LV" w:eastAsia="en-US" w:bidi="ar-SA"/>
      </w:rPr>
    </w:lvl>
    <w:lvl w:ilvl="4" w:tplc="E9480BC6">
      <w:numFmt w:val="bullet"/>
      <w:lvlText w:val="•"/>
      <w:lvlJc w:val="left"/>
      <w:pPr>
        <w:ind w:left="6242" w:hanging="240"/>
      </w:pPr>
      <w:rPr>
        <w:rFonts w:hint="default"/>
        <w:lang w:val="lv-LV" w:eastAsia="en-US" w:bidi="ar-SA"/>
      </w:rPr>
    </w:lvl>
    <w:lvl w:ilvl="5" w:tplc="047C69BA">
      <w:numFmt w:val="bullet"/>
      <w:lvlText w:val="•"/>
      <w:lvlJc w:val="left"/>
      <w:pPr>
        <w:ind w:left="6843" w:hanging="240"/>
      </w:pPr>
      <w:rPr>
        <w:rFonts w:hint="default"/>
        <w:lang w:val="lv-LV" w:eastAsia="en-US" w:bidi="ar-SA"/>
      </w:rPr>
    </w:lvl>
    <w:lvl w:ilvl="6" w:tplc="7AFA416A">
      <w:numFmt w:val="bullet"/>
      <w:lvlText w:val="•"/>
      <w:lvlJc w:val="left"/>
      <w:pPr>
        <w:ind w:left="7443" w:hanging="240"/>
      </w:pPr>
      <w:rPr>
        <w:rFonts w:hint="default"/>
        <w:lang w:val="lv-LV" w:eastAsia="en-US" w:bidi="ar-SA"/>
      </w:rPr>
    </w:lvl>
    <w:lvl w:ilvl="7" w:tplc="055AB392">
      <w:numFmt w:val="bullet"/>
      <w:lvlText w:val="•"/>
      <w:lvlJc w:val="left"/>
      <w:pPr>
        <w:ind w:left="8044" w:hanging="240"/>
      </w:pPr>
      <w:rPr>
        <w:rFonts w:hint="default"/>
        <w:lang w:val="lv-LV" w:eastAsia="en-US" w:bidi="ar-SA"/>
      </w:rPr>
    </w:lvl>
    <w:lvl w:ilvl="8" w:tplc="9EF0CD22">
      <w:numFmt w:val="bullet"/>
      <w:lvlText w:val="•"/>
      <w:lvlJc w:val="left"/>
      <w:pPr>
        <w:ind w:left="8645" w:hanging="240"/>
      </w:pPr>
      <w:rPr>
        <w:rFonts w:hint="default"/>
        <w:lang w:val="lv-LV" w:eastAsia="en-US" w:bidi="ar-SA"/>
      </w:rPr>
    </w:lvl>
  </w:abstractNum>
  <w:abstractNum w:abstractNumId="6" w15:restartNumberingAfterBreak="0">
    <w:nsid w:val="3C91459F"/>
    <w:multiLevelType w:val="multilevel"/>
    <w:tmpl w:val="34D09C7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53EC4236"/>
    <w:multiLevelType w:val="multilevel"/>
    <w:tmpl w:val="D84C791E"/>
    <w:lvl w:ilvl="0">
      <w:start w:val="1"/>
      <w:numFmt w:val="decimal"/>
      <w:lvlText w:val="%1."/>
      <w:lvlJc w:val="left"/>
      <w:pPr>
        <w:tabs>
          <w:tab w:val="num" w:pos="180"/>
        </w:tabs>
        <w:ind w:left="180" w:hanging="180"/>
      </w:pPr>
      <w:rPr>
        <w:rFonts w:cs="Times New Roman" w:hint="default"/>
        <w:i w:val="0"/>
      </w:rPr>
    </w:lvl>
    <w:lvl w:ilvl="1">
      <w:start w:val="1"/>
      <w:numFmt w:val="decimal"/>
      <w:lvlText w:val="%1.%2."/>
      <w:lvlJc w:val="left"/>
      <w:pPr>
        <w:ind w:left="360" w:hanging="360"/>
      </w:pPr>
      <w:rPr>
        <w:rFonts w:cs="Times New Roman" w:hint="default"/>
        <w:b w:val="0"/>
        <w:bCs/>
        <w:i w:val="0"/>
        <w:color w:val="000000"/>
      </w:rPr>
    </w:lvl>
    <w:lvl w:ilvl="2">
      <w:start w:val="1"/>
      <w:numFmt w:val="decimal"/>
      <w:lvlText w:val="%1.%2.%3."/>
      <w:lvlJc w:val="left"/>
      <w:pPr>
        <w:tabs>
          <w:tab w:val="num" w:pos="720"/>
        </w:tabs>
        <w:ind w:left="720" w:hanging="720"/>
      </w:pPr>
      <w:rPr>
        <w:rFonts w:cs="Times New Roman" w:hint="default"/>
        <w:color w:val="000000" w:themeColor="text1"/>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A5B1226"/>
    <w:multiLevelType w:val="multilevel"/>
    <w:tmpl w:val="D2E05AA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FF42D6A"/>
    <w:multiLevelType w:val="multilevel"/>
    <w:tmpl w:val="F86A98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58A79F2"/>
    <w:multiLevelType w:val="multilevel"/>
    <w:tmpl w:val="7E18CE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A324D1"/>
    <w:multiLevelType w:val="multilevel"/>
    <w:tmpl w:val="4E1299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9054733">
    <w:abstractNumId w:val="5"/>
  </w:num>
  <w:num w:numId="2" w16cid:durableId="227308822">
    <w:abstractNumId w:val="6"/>
  </w:num>
  <w:num w:numId="3" w16cid:durableId="2113284385">
    <w:abstractNumId w:val="9"/>
  </w:num>
  <w:num w:numId="4" w16cid:durableId="1544175126">
    <w:abstractNumId w:val="4"/>
  </w:num>
  <w:num w:numId="5" w16cid:durableId="2045210333">
    <w:abstractNumId w:val="3"/>
  </w:num>
  <w:num w:numId="6" w16cid:durableId="1075202793">
    <w:abstractNumId w:val="0"/>
  </w:num>
  <w:num w:numId="7" w16cid:durableId="440028879">
    <w:abstractNumId w:val="10"/>
  </w:num>
  <w:num w:numId="8" w16cid:durableId="2038848342">
    <w:abstractNumId w:val="2"/>
  </w:num>
  <w:num w:numId="9" w16cid:durableId="736513375">
    <w:abstractNumId w:val="8"/>
  </w:num>
  <w:num w:numId="10" w16cid:durableId="1155218899">
    <w:abstractNumId w:val="11"/>
  </w:num>
  <w:num w:numId="11" w16cid:durableId="494418570">
    <w:abstractNumId w:val="1"/>
  </w:num>
  <w:num w:numId="12" w16cid:durableId="84536051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112"/>
    <w:rsid w:val="00000DBC"/>
    <w:rsid w:val="000010D1"/>
    <w:rsid w:val="000016C6"/>
    <w:rsid w:val="00002914"/>
    <w:rsid w:val="00003A4B"/>
    <w:rsid w:val="000055DA"/>
    <w:rsid w:val="0000572D"/>
    <w:rsid w:val="000064F2"/>
    <w:rsid w:val="00006F80"/>
    <w:rsid w:val="00010EF1"/>
    <w:rsid w:val="00012317"/>
    <w:rsid w:val="00012F7D"/>
    <w:rsid w:val="00015570"/>
    <w:rsid w:val="00015589"/>
    <w:rsid w:val="000159E0"/>
    <w:rsid w:val="0001600F"/>
    <w:rsid w:val="00016663"/>
    <w:rsid w:val="000172C3"/>
    <w:rsid w:val="00017F96"/>
    <w:rsid w:val="00020051"/>
    <w:rsid w:val="000207D5"/>
    <w:rsid w:val="0002121B"/>
    <w:rsid w:val="00024099"/>
    <w:rsid w:val="0002580B"/>
    <w:rsid w:val="00026BFB"/>
    <w:rsid w:val="00030695"/>
    <w:rsid w:val="000319C0"/>
    <w:rsid w:val="00031AB6"/>
    <w:rsid w:val="00032AEC"/>
    <w:rsid w:val="00033544"/>
    <w:rsid w:val="00036FCA"/>
    <w:rsid w:val="00037965"/>
    <w:rsid w:val="00042626"/>
    <w:rsid w:val="00043B39"/>
    <w:rsid w:val="00044222"/>
    <w:rsid w:val="00046E15"/>
    <w:rsid w:val="00047200"/>
    <w:rsid w:val="00050069"/>
    <w:rsid w:val="0005220A"/>
    <w:rsid w:val="00056AF9"/>
    <w:rsid w:val="00056D1B"/>
    <w:rsid w:val="00057241"/>
    <w:rsid w:val="00057A71"/>
    <w:rsid w:val="00060976"/>
    <w:rsid w:val="00065C57"/>
    <w:rsid w:val="00065DD3"/>
    <w:rsid w:val="0006613E"/>
    <w:rsid w:val="00066B6B"/>
    <w:rsid w:val="00066DE2"/>
    <w:rsid w:val="0007027B"/>
    <w:rsid w:val="0007280E"/>
    <w:rsid w:val="00073894"/>
    <w:rsid w:val="000740D4"/>
    <w:rsid w:val="0007429E"/>
    <w:rsid w:val="00074D4C"/>
    <w:rsid w:val="000762BB"/>
    <w:rsid w:val="00076DFD"/>
    <w:rsid w:val="00076F74"/>
    <w:rsid w:val="00080B30"/>
    <w:rsid w:val="00081BBF"/>
    <w:rsid w:val="000836A1"/>
    <w:rsid w:val="00083861"/>
    <w:rsid w:val="0008397C"/>
    <w:rsid w:val="00083FFF"/>
    <w:rsid w:val="00085F02"/>
    <w:rsid w:val="000862A4"/>
    <w:rsid w:val="0008654E"/>
    <w:rsid w:val="00086A8D"/>
    <w:rsid w:val="00086EA8"/>
    <w:rsid w:val="00092270"/>
    <w:rsid w:val="00093BC4"/>
    <w:rsid w:val="000A27F8"/>
    <w:rsid w:val="000A3314"/>
    <w:rsid w:val="000A38DA"/>
    <w:rsid w:val="000A3E94"/>
    <w:rsid w:val="000A5C97"/>
    <w:rsid w:val="000A62F6"/>
    <w:rsid w:val="000A6A22"/>
    <w:rsid w:val="000B100F"/>
    <w:rsid w:val="000B1B5A"/>
    <w:rsid w:val="000B2A70"/>
    <w:rsid w:val="000B4AED"/>
    <w:rsid w:val="000B7747"/>
    <w:rsid w:val="000B77F0"/>
    <w:rsid w:val="000B7D34"/>
    <w:rsid w:val="000C06A0"/>
    <w:rsid w:val="000C21BF"/>
    <w:rsid w:val="000C21D4"/>
    <w:rsid w:val="000C2417"/>
    <w:rsid w:val="000C3201"/>
    <w:rsid w:val="000C616A"/>
    <w:rsid w:val="000D04FE"/>
    <w:rsid w:val="000D0E7B"/>
    <w:rsid w:val="000D0FBA"/>
    <w:rsid w:val="000D11B2"/>
    <w:rsid w:val="000D128A"/>
    <w:rsid w:val="000D5171"/>
    <w:rsid w:val="000D593E"/>
    <w:rsid w:val="000D6C00"/>
    <w:rsid w:val="000D6FBF"/>
    <w:rsid w:val="000D7628"/>
    <w:rsid w:val="000E3B51"/>
    <w:rsid w:val="000E3C46"/>
    <w:rsid w:val="000E6C99"/>
    <w:rsid w:val="000E7F88"/>
    <w:rsid w:val="000F0129"/>
    <w:rsid w:val="000F0812"/>
    <w:rsid w:val="000F2F9F"/>
    <w:rsid w:val="000F4E70"/>
    <w:rsid w:val="000F7A56"/>
    <w:rsid w:val="001056ED"/>
    <w:rsid w:val="001100A1"/>
    <w:rsid w:val="00110779"/>
    <w:rsid w:val="00110D31"/>
    <w:rsid w:val="00110D9C"/>
    <w:rsid w:val="00111554"/>
    <w:rsid w:val="00112427"/>
    <w:rsid w:val="00112986"/>
    <w:rsid w:val="001141A8"/>
    <w:rsid w:val="00114DA8"/>
    <w:rsid w:val="001152C2"/>
    <w:rsid w:val="001155EC"/>
    <w:rsid w:val="0011567E"/>
    <w:rsid w:val="001172E0"/>
    <w:rsid w:val="00121980"/>
    <w:rsid w:val="001224D5"/>
    <w:rsid w:val="001249A9"/>
    <w:rsid w:val="00124AE0"/>
    <w:rsid w:val="0012530F"/>
    <w:rsid w:val="00125E2B"/>
    <w:rsid w:val="00127794"/>
    <w:rsid w:val="0013093B"/>
    <w:rsid w:val="00132ACE"/>
    <w:rsid w:val="00144444"/>
    <w:rsid w:val="001459D9"/>
    <w:rsid w:val="00150B1A"/>
    <w:rsid w:val="00150F0F"/>
    <w:rsid w:val="001520A3"/>
    <w:rsid w:val="00154543"/>
    <w:rsid w:val="00155255"/>
    <w:rsid w:val="00155F3A"/>
    <w:rsid w:val="0015682A"/>
    <w:rsid w:val="00157EC3"/>
    <w:rsid w:val="00160478"/>
    <w:rsid w:val="0016304A"/>
    <w:rsid w:val="001639E3"/>
    <w:rsid w:val="00163D00"/>
    <w:rsid w:val="00164386"/>
    <w:rsid w:val="0016467C"/>
    <w:rsid w:val="0016570A"/>
    <w:rsid w:val="00165793"/>
    <w:rsid w:val="00167403"/>
    <w:rsid w:val="00172412"/>
    <w:rsid w:val="00174233"/>
    <w:rsid w:val="001743BE"/>
    <w:rsid w:val="00175513"/>
    <w:rsid w:val="0017781C"/>
    <w:rsid w:val="00182559"/>
    <w:rsid w:val="0018261A"/>
    <w:rsid w:val="001838CF"/>
    <w:rsid w:val="0018795A"/>
    <w:rsid w:val="00190102"/>
    <w:rsid w:val="0019040C"/>
    <w:rsid w:val="00192262"/>
    <w:rsid w:val="00192CD4"/>
    <w:rsid w:val="00193332"/>
    <w:rsid w:val="00195102"/>
    <w:rsid w:val="00195D0C"/>
    <w:rsid w:val="001961BD"/>
    <w:rsid w:val="001962D9"/>
    <w:rsid w:val="001A032D"/>
    <w:rsid w:val="001A127A"/>
    <w:rsid w:val="001A2636"/>
    <w:rsid w:val="001A2B6E"/>
    <w:rsid w:val="001A34CE"/>
    <w:rsid w:val="001A3C3F"/>
    <w:rsid w:val="001A441B"/>
    <w:rsid w:val="001A510F"/>
    <w:rsid w:val="001B0A28"/>
    <w:rsid w:val="001B2293"/>
    <w:rsid w:val="001B262F"/>
    <w:rsid w:val="001B6953"/>
    <w:rsid w:val="001B6FF2"/>
    <w:rsid w:val="001B7DC2"/>
    <w:rsid w:val="001C0C21"/>
    <w:rsid w:val="001C223D"/>
    <w:rsid w:val="001C3059"/>
    <w:rsid w:val="001C665E"/>
    <w:rsid w:val="001D3625"/>
    <w:rsid w:val="001D4367"/>
    <w:rsid w:val="001D462F"/>
    <w:rsid w:val="001D4E60"/>
    <w:rsid w:val="001D4F2F"/>
    <w:rsid w:val="001D7512"/>
    <w:rsid w:val="001D769F"/>
    <w:rsid w:val="001D79E1"/>
    <w:rsid w:val="001E0F5E"/>
    <w:rsid w:val="001E1689"/>
    <w:rsid w:val="001E1EF1"/>
    <w:rsid w:val="001E3433"/>
    <w:rsid w:val="001E61B5"/>
    <w:rsid w:val="001E7039"/>
    <w:rsid w:val="001F08C6"/>
    <w:rsid w:val="001F3429"/>
    <w:rsid w:val="001F65BC"/>
    <w:rsid w:val="001F78D5"/>
    <w:rsid w:val="00202B0E"/>
    <w:rsid w:val="002066E4"/>
    <w:rsid w:val="00210020"/>
    <w:rsid w:val="00210797"/>
    <w:rsid w:val="002118F5"/>
    <w:rsid w:val="002129FE"/>
    <w:rsid w:val="00212BEC"/>
    <w:rsid w:val="00212FF6"/>
    <w:rsid w:val="002131B8"/>
    <w:rsid w:val="002138CC"/>
    <w:rsid w:val="00214212"/>
    <w:rsid w:val="002166E5"/>
    <w:rsid w:val="0021671B"/>
    <w:rsid w:val="002204F6"/>
    <w:rsid w:val="0022053E"/>
    <w:rsid w:val="00222D31"/>
    <w:rsid w:val="00224715"/>
    <w:rsid w:val="002262D8"/>
    <w:rsid w:val="00230ADC"/>
    <w:rsid w:val="002340DF"/>
    <w:rsid w:val="00234957"/>
    <w:rsid w:val="00240596"/>
    <w:rsid w:val="00243EC4"/>
    <w:rsid w:val="002441F1"/>
    <w:rsid w:val="002450E6"/>
    <w:rsid w:val="00251231"/>
    <w:rsid w:val="00251DA7"/>
    <w:rsid w:val="00251EBC"/>
    <w:rsid w:val="00252BD3"/>
    <w:rsid w:val="00252CEC"/>
    <w:rsid w:val="0025706A"/>
    <w:rsid w:val="00261343"/>
    <w:rsid w:val="0026578C"/>
    <w:rsid w:val="0026679B"/>
    <w:rsid w:val="00266ECA"/>
    <w:rsid w:val="00267E6A"/>
    <w:rsid w:val="0027069C"/>
    <w:rsid w:val="002711F6"/>
    <w:rsid w:val="002736DB"/>
    <w:rsid w:val="00273BC1"/>
    <w:rsid w:val="002804CE"/>
    <w:rsid w:val="00281059"/>
    <w:rsid w:val="00282501"/>
    <w:rsid w:val="00283306"/>
    <w:rsid w:val="00283A57"/>
    <w:rsid w:val="0028573C"/>
    <w:rsid w:val="00285D34"/>
    <w:rsid w:val="00286526"/>
    <w:rsid w:val="00290281"/>
    <w:rsid w:val="00290C9A"/>
    <w:rsid w:val="00291259"/>
    <w:rsid w:val="00292A1B"/>
    <w:rsid w:val="0029458F"/>
    <w:rsid w:val="00296B8E"/>
    <w:rsid w:val="00296DAE"/>
    <w:rsid w:val="002A1A13"/>
    <w:rsid w:val="002A3142"/>
    <w:rsid w:val="002A3F9A"/>
    <w:rsid w:val="002A4EDE"/>
    <w:rsid w:val="002A7B1A"/>
    <w:rsid w:val="002B30D9"/>
    <w:rsid w:val="002B3CC4"/>
    <w:rsid w:val="002B48D3"/>
    <w:rsid w:val="002B75C6"/>
    <w:rsid w:val="002C0730"/>
    <w:rsid w:val="002C204D"/>
    <w:rsid w:val="002C4169"/>
    <w:rsid w:val="002C54AB"/>
    <w:rsid w:val="002C59D8"/>
    <w:rsid w:val="002C5EA0"/>
    <w:rsid w:val="002D06A8"/>
    <w:rsid w:val="002D1262"/>
    <w:rsid w:val="002D19EB"/>
    <w:rsid w:val="002D1F08"/>
    <w:rsid w:val="002D3D0D"/>
    <w:rsid w:val="002D46CC"/>
    <w:rsid w:val="002D5740"/>
    <w:rsid w:val="002D5F83"/>
    <w:rsid w:val="002E0099"/>
    <w:rsid w:val="002E3C85"/>
    <w:rsid w:val="002E5766"/>
    <w:rsid w:val="002E7551"/>
    <w:rsid w:val="002F18B0"/>
    <w:rsid w:val="002F333E"/>
    <w:rsid w:val="002F41E9"/>
    <w:rsid w:val="002F713A"/>
    <w:rsid w:val="002F75D3"/>
    <w:rsid w:val="003023B8"/>
    <w:rsid w:val="00304559"/>
    <w:rsid w:val="003052F9"/>
    <w:rsid w:val="0030566E"/>
    <w:rsid w:val="003065BE"/>
    <w:rsid w:val="003078E6"/>
    <w:rsid w:val="0031031C"/>
    <w:rsid w:val="003111A7"/>
    <w:rsid w:val="0031162E"/>
    <w:rsid w:val="00312199"/>
    <w:rsid w:val="003134E3"/>
    <w:rsid w:val="00313B3D"/>
    <w:rsid w:val="00314402"/>
    <w:rsid w:val="00314F86"/>
    <w:rsid w:val="003157C2"/>
    <w:rsid w:val="00315E45"/>
    <w:rsid w:val="0031649B"/>
    <w:rsid w:val="00317189"/>
    <w:rsid w:val="003208ED"/>
    <w:rsid w:val="00321B42"/>
    <w:rsid w:val="00322C3E"/>
    <w:rsid w:val="00322F2E"/>
    <w:rsid w:val="00324E03"/>
    <w:rsid w:val="003253EE"/>
    <w:rsid w:val="003258F2"/>
    <w:rsid w:val="00327B17"/>
    <w:rsid w:val="0033015A"/>
    <w:rsid w:val="00334EEE"/>
    <w:rsid w:val="00337D7A"/>
    <w:rsid w:val="00340195"/>
    <w:rsid w:val="00341EC0"/>
    <w:rsid w:val="0034744A"/>
    <w:rsid w:val="00347BEC"/>
    <w:rsid w:val="0035151D"/>
    <w:rsid w:val="00351E53"/>
    <w:rsid w:val="00352393"/>
    <w:rsid w:val="00354ADB"/>
    <w:rsid w:val="003561DE"/>
    <w:rsid w:val="00360C1B"/>
    <w:rsid w:val="003629A2"/>
    <w:rsid w:val="00363CBF"/>
    <w:rsid w:val="00364D86"/>
    <w:rsid w:val="0037181B"/>
    <w:rsid w:val="003718C3"/>
    <w:rsid w:val="00371A30"/>
    <w:rsid w:val="00372B29"/>
    <w:rsid w:val="003751DC"/>
    <w:rsid w:val="00380B23"/>
    <w:rsid w:val="00384E76"/>
    <w:rsid w:val="0038549E"/>
    <w:rsid w:val="003902E5"/>
    <w:rsid w:val="00391624"/>
    <w:rsid w:val="00392091"/>
    <w:rsid w:val="003928DB"/>
    <w:rsid w:val="00396F80"/>
    <w:rsid w:val="003A16A7"/>
    <w:rsid w:val="003A2097"/>
    <w:rsid w:val="003A2DD7"/>
    <w:rsid w:val="003A45F9"/>
    <w:rsid w:val="003A7760"/>
    <w:rsid w:val="003B04A5"/>
    <w:rsid w:val="003B074D"/>
    <w:rsid w:val="003B1634"/>
    <w:rsid w:val="003B360E"/>
    <w:rsid w:val="003B4675"/>
    <w:rsid w:val="003B502E"/>
    <w:rsid w:val="003B55A5"/>
    <w:rsid w:val="003B58B3"/>
    <w:rsid w:val="003B5B47"/>
    <w:rsid w:val="003B6258"/>
    <w:rsid w:val="003B7F32"/>
    <w:rsid w:val="003C2363"/>
    <w:rsid w:val="003C2F0A"/>
    <w:rsid w:val="003C3A54"/>
    <w:rsid w:val="003C4155"/>
    <w:rsid w:val="003C70D5"/>
    <w:rsid w:val="003C7907"/>
    <w:rsid w:val="003C7964"/>
    <w:rsid w:val="003D00D7"/>
    <w:rsid w:val="003D0761"/>
    <w:rsid w:val="003D234A"/>
    <w:rsid w:val="003D47DD"/>
    <w:rsid w:val="003D51AA"/>
    <w:rsid w:val="003D586B"/>
    <w:rsid w:val="003D5AFB"/>
    <w:rsid w:val="003E4C42"/>
    <w:rsid w:val="003E57DA"/>
    <w:rsid w:val="003E6BC9"/>
    <w:rsid w:val="003F1A0A"/>
    <w:rsid w:val="003F2CAD"/>
    <w:rsid w:val="003F2FD0"/>
    <w:rsid w:val="003F3600"/>
    <w:rsid w:val="003F4577"/>
    <w:rsid w:val="003F595C"/>
    <w:rsid w:val="003F7140"/>
    <w:rsid w:val="00402995"/>
    <w:rsid w:val="0040317B"/>
    <w:rsid w:val="00403796"/>
    <w:rsid w:val="00403C40"/>
    <w:rsid w:val="00404B06"/>
    <w:rsid w:val="00407B8D"/>
    <w:rsid w:val="0041168B"/>
    <w:rsid w:val="00411792"/>
    <w:rsid w:val="00413680"/>
    <w:rsid w:val="004150AA"/>
    <w:rsid w:val="00416E05"/>
    <w:rsid w:val="00421799"/>
    <w:rsid w:val="00421D34"/>
    <w:rsid w:val="00421D73"/>
    <w:rsid w:val="00426DF4"/>
    <w:rsid w:val="00426E97"/>
    <w:rsid w:val="00430FC2"/>
    <w:rsid w:val="00434382"/>
    <w:rsid w:val="0043469E"/>
    <w:rsid w:val="00436365"/>
    <w:rsid w:val="00436646"/>
    <w:rsid w:val="00436A3B"/>
    <w:rsid w:val="00437481"/>
    <w:rsid w:val="00443BD1"/>
    <w:rsid w:val="00444E70"/>
    <w:rsid w:val="004455E0"/>
    <w:rsid w:val="0044663C"/>
    <w:rsid w:val="004476C4"/>
    <w:rsid w:val="004515C0"/>
    <w:rsid w:val="00452215"/>
    <w:rsid w:val="0045392B"/>
    <w:rsid w:val="00454604"/>
    <w:rsid w:val="00456B19"/>
    <w:rsid w:val="00460313"/>
    <w:rsid w:val="00461987"/>
    <w:rsid w:val="00464F15"/>
    <w:rsid w:val="00464FB6"/>
    <w:rsid w:val="00466A32"/>
    <w:rsid w:val="00470C5C"/>
    <w:rsid w:val="00471CF3"/>
    <w:rsid w:val="0047323A"/>
    <w:rsid w:val="004779F2"/>
    <w:rsid w:val="00477C5A"/>
    <w:rsid w:val="00481EC0"/>
    <w:rsid w:val="00491A85"/>
    <w:rsid w:val="0049287B"/>
    <w:rsid w:val="00492F22"/>
    <w:rsid w:val="00494581"/>
    <w:rsid w:val="00494B35"/>
    <w:rsid w:val="00496FFA"/>
    <w:rsid w:val="0049791F"/>
    <w:rsid w:val="00497E95"/>
    <w:rsid w:val="004A0131"/>
    <w:rsid w:val="004A344F"/>
    <w:rsid w:val="004A4788"/>
    <w:rsid w:val="004A7BA3"/>
    <w:rsid w:val="004B2226"/>
    <w:rsid w:val="004B37FD"/>
    <w:rsid w:val="004B576C"/>
    <w:rsid w:val="004B78F8"/>
    <w:rsid w:val="004C3BB5"/>
    <w:rsid w:val="004C557C"/>
    <w:rsid w:val="004C5C1C"/>
    <w:rsid w:val="004D6809"/>
    <w:rsid w:val="004D6C53"/>
    <w:rsid w:val="004E0253"/>
    <w:rsid w:val="004E11BF"/>
    <w:rsid w:val="004E11C7"/>
    <w:rsid w:val="004E48B2"/>
    <w:rsid w:val="004E67CA"/>
    <w:rsid w:val="004F0E69"/>
    <w:rsid w:val="004F10AD"/>
    <w:rsid w:val="004F1199"/>
    <w:rsid w:val="004F1A6A"/>
    <w:rsid w:val="004F3350"/>
    <w:rsid w:val="004F5DAE"/>
    <w:rsid w:val="004F7498"/>
    <w:rsid w:val="004F754F"/>
    <w:rsid w:val="004F7B80"/>
    <w:rsid w:val="005027BD"/>
    <w:rsid w:val="005030C2"/>
    <w:rsid w:val="00504BAB"/>
    <w:rsid w:val="00505C6B"/>
    <w:rsid w:val="005065C9"/>
    <w:rsid w:val="00510FD4"/>
    <w:rsid w:val="005112A8"/>
    <w:rsid w:val="005120E9"/>
    <w:rsid w:val="00512EC9"/>
    <w:rsid w:val="005131BD"/>
    <w:rsid w:val="0051535D"/>
    <w:rsid w:val="00515E9A"/>
    <w:rsid w:val="0051607E"/>
    <w:rsid w:val="00516E23"/>
    <w:rsid w:val="0052152A"/>
    <w:rsid w:val="00523ABD"/>
    <w:rsid w:val="00523B0A"/>
    <w:rsid w:val="00524340"/>
    <w:rsid w:val="00525094"/>
    <w:rsid w:val="00525E04"/>
    <w:rsid w:val="00526326"/>
    <w:rsid w:val="005264BF"/>
    <w:rsid w:val="00527D07"/>
    <w:rsid w:val="00527EAA"/>
    <w:rsid w:val="0053249C"/>
    <w:rsid w:val="00533F23"/>
    <w:rsid w:val="005354A1"/>
    <w:rsid w:val="00535DC5"/>
    <w:rsid w:val="0053637E"/>
    <w:rsid w:val="00537FCC"/>
    <w:rsid w:val="00540F86"/>
    <w:rsid w:val="005455A5"/>
    <w:rsid w:val="00550C4A"/>
    <w:rsid w:val="0055256C"/>
    <w:rsid w:val="0055495B"/>
    <w:rsid w:val="0055512E"/>
    <w:rsid w:val="00556BD3"/>
    <w:rsid w:val="0055727F"/>
    <w:rsid w:val="00557448"/>
    <w:rsid w:val="00560725"/>
    <w:rsid w:val="00560B9B"/>
    <w:rsid w:val="005626D0"/>
    <w:rsid w:val="00563F41"/>
    <w:rsid w:val="005642BB"/>
    <w:rsid w:val="00564318"/>
    <w:rsid w:val="00565917"/>
    <w:rsid w:val="00565DEB"/>
    <w:rsid w:val="00575AD8"/>
    <w:rsid w:val="00575B82"/>
    <w:rsid w:val="0057602C"/>
    <w:rsid w:val="00577CC3"/>
    <w:rsid w:val="00577EBB"/>
    <w:rsid w:val="0058246B"/>
    <w:rsid w:val="00584727"/>
    <w:rsid w:val="00585085"/>
    <w:rsid w:val="00585945"/>
    <w:rsid w:val="00585EE9"/>
    <w:rsid w:val="00585FBB"/>
    <w:rsid w:val="00586810"/>
    <w:rsid w:val="00586827"/>
    <w:rsid w:val="00594783"/>
    <w:rsid w:val="005A0031"/>
    <w:rsid w:val="005A1E6A"/>
    <w:rsid w:val="005A2B09"/>
    <w:rsid w:val="005A4D94"/>
    <w:rsid w:val="005A73F0"/>
    <w:rsid w:val="005A7D8E"/>
    <w:rsid w:val="005A7DA4"/>
    <w:rsid w:val="005B1540"/>
    <w:rsid w:val="005B220B"/>
    <w:rsid w:val="005B2F9B"/>
    <w:rsid w:val="005B5ED5"/>
    <w:rsid w:val="005B7254"/>
    <w:rsid w:val="005B7E17"/>
    <w:rsid w:val="005C0771"/>
    <w:rsid w:val="005C0D8F"/>
    <w:rsid w:val="005C2E8F"/>
    <w:rsid w:val="005C2EC0"/>
    <w:rsid w:val="005C5EE0"/>
    <w:rsid w:val="005C738D"/>
    <w:rsid w:val="005D0B60"/>
    <w:rsid w:val="005D1A5C"/>
    <w:rsid w:val="005D5883"/>
    <w:rsid w:val="005D5A54"/>
    <w:rsid w:val="005D5FEF"/>
    <w:rsid w:val="005D6205"/>
    <w:rsid w:val="005D6A56"/>
    <w:rsid w:val="005D6FF6"/>
    <w:rsid w:val="005E0B25"/>
    <w:rsid w:val="005E0B5F"/>
    <w:rsid w:val="005E0CFB"/>
    <w:rsid w:val="005E0EDB"/>
    <w:rsid w:val="005E2664"/>
    <w:rsid w:val="005E29D6"/>
    <w:rsid w:val="005E61C6"/>
    <w:rsid w:val="005E63F9"/>
    <w:rsid w:val="005E7125"/>
    <w:rsid w:val="005F2849"/>
    <w:rsid w:val="005F2F42"/>
    <w:rsid w:val="005F2F5E"/>
    <w:rsid w:val="005F4C09"/>
    <w:rsid w:val="005F508A"/>
    <w:rsid w:val="005F5521"/>
    <w:rsid w:val="005F6E2D"/>
    <w:rsid w:val="00600F32"/>
    <w:rsid w:val="00600FE3"/>
    <w:rsid w:val="00601D66"/>
    <w:rsid w:val="00604DC4"/>
    <w:rsid w:val="0060643B"/>
    <w:rsid w:val="0061035A"/>
    <w:rsid w:val="00611E01"/>
    <w:rsid w:val="0061203A"/>
    <w:rsid w:val="0061370C"/>
    <w:rsid w:val="00615346"/>
    <w:rsid w:val="006207CA"/>
    <w:rsid w:val="0062149E"/>
    <w:rsid w:val="00621A7C"/>
    <w:rsid w:val="00621ACE"/>
    <w:rsid w:val="006220A4"/>
    <w:rsid w:val="0062438E"/>
    <w:rsid w:val="00625A64"/>
    <w:rsid w:val="00632642"/>
    <w:rsid w:val="006331AF"/>
    <w:rsid w:val="00634591"/>
    <w:rsid w:val="00634976"/>
    <w:rsid w:val="0063564E"/>
    <w:rsid w:val="00635F03"/>
    <w:rsid w:val="0064041B"/>
    <w:rsid w:val="006406AE"/>
    <w:rsid w:val="00641302"/>
    <w:rsid w:val="0064294F"/>
    <w:rsid w:val="0064462B"/>
    <w:rsid w:val="00646112"/>
    <w:rsid w:val="00646344"/>
    <w:rsid w:val="006501E7"/>
    <w:rsid w:val="006521AC"/>
    <w:rsid w:val="00652BE2"/>
    <w:rsid w:val="00654C3F"/>
    <w:rsid w:val="006562BB"/>
    <w:rsid w:val="00664803"/>
    <w:rsid w:val="006650E2"/>
    <w:rsid w:val="006652FE"/>
    <w:rsid w:val="0066695D"/>
    <w:rsid w:val="00673075"/>
    <w:rsid w:val="006742F4"/>
    <w:rsid w:val="00681309"/>
    <w:rsid w:val="0068194A"/>
    <w:rsid w:val="006819DB"/>
    <w:rsid w:val="0068205A"/>
    <w:rsid w:val="00684A3B"/>
    <w:rsid w:val="00685E9B"/>
    <w:rsid w:val="00690489"/>
    <w:rsid w:val="006907A2"/>
    <w:rsid w:val="006A0594"/>
    <w:rsid w:val="006A0B9B"/>
    <w:rsid w:val="006A1DB2"/>
    <w:rsid w:val="006A2DC2"/>
    <w:rsid w:val="006A3B8F"/>
    <w:rsid w:val="006A4708"/>
    <w:rsid w:val="006A4F71"/>
    <w:rsid w:val="006A7E89"/>
    <w:rsid w:val="006B323E"/>
    <w:rsid w:val="006B32EB"/>
    <w:rsid w:val="006B4219"/>
    <w:rsid w:val="006B48C3"/>
    <w:rsid w:val="006B5169"/>
    <w:rsid w:val="006C085F"/>
    <w:rsid w:val="006C1800"/>
    <w:rsid w:val="006C3019"/>
    <w:rsid w:val="006C3915"/>
    <w:rsid w:val="006C54A8"/>
    <w:rsid w:val="006C727E"/>
    <w:rsid w:val="006D0097"/>
    <w:rsid w:val="006D22EC"/>
    <w:rsid w:val="006D555A"/>
    <w:rsid w:val="006D685E"/>
    <w:rsid w:val="006E0897"/>
    <w:rsid w:val="006E0B1A"/>
    <w:rsid w:val="006E0EBB"/>
    <w:rsid w:val="006E550F"/>
    <w:rsid w:val="006E6179"/>
    <w:rsid w:val="006E6340"/>
    <w:rsid w:val="006E7BD1"/>
    <w:rsid w:val="006F00C3"/>
    <w:rsid w:val="006F09CA"/>
    <w:rsid w:val="006F1E77"/>
    <w:rsid w:val="006F33C0"/>
    <w:rsid w:val="006F3D84"/>
    <w:rsid w:val="006F5085"/>
    <w:rsid w:val="006F5724"/>
    <w:rsid w:val="006F5E55"/>
    <w:rsid w:val="006F7F9D"/>
    <w:rsid w:val="007010F2"/>
    <w:rsid w:val="00701355"/>
    <w:rsid w:val="00701A72"/>
    <w:rsid w:val="0070200D"/>
    <w:rsid w:val="00703EA2"/>
    <w:rsid w:val="00704CDA"/>
    <w:rsid w:val="00705299"/>
    <w:rsid w:val="00705F53"/>
    <w:rsid w:val="00707529"/>
    <w:rsid w:val="00707D7F"/>
    <w:rsid w:val="007116EB"/>
    <w:rsid w:val="00711A92"/>
    <w:rsid w:val="00712A8D"/>
    <w:rsid w:val="00714EBE"/>
    <w:rsid w:val="00725651"/>
    <w:rsid w:val="007268A8"/>
    <w:rsid w:val="00726937"/>
    <w:rsid w:val="007279BB"/>
    <w:rsid w:val="00727DA3"/>
    <w:rsid w:val="0073107A"/>
    <w:rsid w:val="007340D0"/>
    <w:rsid w:val="00735094"/>
    <w:rsid w:val="0073515D"/>
    <w:rsid w:val="00740BEB"/>
    <w:rsid w:val="00745335"/>
    <w:rsid w:val="0074571F"/>
    <w:rsid w:val="00746618"/>
    <w:rsid w:val="00746B2A"/>
    <w:rsid w:val="00753583"/>
    <w:rsid w:val="00753913"/>
    <w:rsid w:val="00756D15"/>
    <w:rsid w:val="00760389"/>
    <w:rsid w:val="00760D1E"/>
    <w:rsid w:val="00760F3A"/>
    <w:rsid w:val="00764EF1"/>
    <w:rsid w:val="00765BD2"/>
    <w:rsid w:val="00767A28"/>
    <w:rsid w:val="00770BE9"/>
    <w:rsid w:val="007722B6"/>
    <w:rsid w:val="0077354B"/>
    <w:rsid w:val="0077371F"/>
    <w:rsid w:val="00773897"/>
    <w:rsid w:val="00773D27"/>
    <w:rsid w:val="00774794"/>
    <w:rsid w:val="00781F5D"/>
    <w:rsid w:val="00782445"/>
    <w:rsid w:val="00782CC9"/>
    <w:rsid w:val="007858EA"/>
    <w:rsid w:val="0078685F"/>
    <w:rsid w:val="007878C3"/>
    <w:rsid w:val="00787AA1"/>
    <w:rsid w:val="00790D84"/>
    <w:rsid w:val="00792FAC"/>
    <w:rsid w:val="0079334E"/>
    <w:rsid w:val="00793444"/>
    <w:rsid w:val="00796185"/>
    <w:rsid w:val="00796230"/>
    <w:rsid w:val="00796353"/>
    <w:rsid w:val="007A0B43"/>
    <w:rsid w:val="007A1073"/>
    <w:rsid w:val="007A287D"/>
    <w:rsid w:val="007A3937"/>
    <w:rsid w:val="007A3AE6"/>
    <w:rsid w:val="007A3D08"/>
    <w:rsid w:val="007A50DB"/>
    <w:rsid w:val="007B45F8"/>
    <w:rsid w:val="007B508F"/>
    <w:rsid w:val="007B71E9"/>
    <w:rsid w:val="007B79AE"/>
    <w:rsid w:val="007C1997"/>
    <w:rsid w:val="007C1F08"/>
    <w:rsid w:val="007C20CE"/>
    <w:rsid w:val="007C3094"/>
    <w:rsid w:val="007C3C06"/>
    <w:rsid w:val="007C3CEE"/>
    <w:rsid w:val="007C4572"/>
    <w:rsid w:val="007C48FD"/>
    <w:rsid w:val="007C5C89"/>
    <w:rsid w:val="007C5DF0"/>
    <w:rsid w:val="007C65A5"/>
    <w:rsid w:val="007C7DD8"/>
    <w:rsid w:val="007D05E1"/>
    <w:rsid w:val="007D06FC"/>
    <w:rsid w:val="007D22A7"/>
    <w:rsid w:val="007D491A"/>
    <w:rsid w:val="007D4A2D"/>
    <w:rsid w:val="007D4EA7"/>
    <w:rsid w:val="007D71EA"/>
    <w:rsid w:val="007E0439"/>
    <w:rsid w:val="007E2062"/>
    <w:rsid w:val="007E3C98"/>
    <w:rsid w:val="007E57F8"/>
    <w:rsid w:val="007E6E20"/>
    <w:rsid w:val="007F086E"/>
    <w:rsid w:val="007F4401"/>
    <w:rsid w:val="007F52C3"/>
    <w:rsid w:val="007F7DB6"/>
    <w:rsid w:val="0080098E"/>
    <w:rsid w:val="00800E44"/>
    <w:rsid w:val="00801017"/>
    <w:rsid w:val="0080556A"/>
    <w:rsid w:val="0080637B"/>
    <w:rsid w:val="008063AE"/>
    <w:rsid w:val="008073C3"/>
    <w:rsid w:val="00810559"/>
    <w:rsid w:val="0081071E"/>
    <w:rsid w:val="00812D87"/>
    <w:rsid w:val="008132B8"/>
    <w:rsid w:val="00815745"/>
    <w:rsid w:val="0081583D"/>
    <w:rsid w:val="00815F95"/>
    <w:rsid w:val="0081711D"/>
    <w:rsid w:val="0081785D"/>
    <w:rsid w:val="00817A0B"/>
    <w:rsid w:val="00822204"/>
    <w:rsid w:val="00824296"/>
    <w:rsid w:val="00825265"/>
    <w:rsid w:val="0082569C"/>
    <w:rsid w:val="00825BEE"/>
    <w:rsid w:val="00826C21"/>
    <w:rsid w:val="00827F21"/>
    <w:rsid w:val="00830CA5"/>
    <w:rsid w:val="00830F6B"/>
    <w:rsid w:val="0083417D"/>
    <w:rsid w:val="00837B00"/>
    <w:rsid w:val="00841EA8"/>
    <w:rsid w:val="00842E0F"/>
    <w:rsid w:val="00847E3A"/>
    <w:rsid w:val="0085019D"/>
    <w:rsid w:val="00851439"/>
    <w:rsid w:val="00851F2B"/>
    <w:rsid w:val="00855B4E"/>
    <w:rsid w:val="00855D23"/>
    <w:rsid w:val="008565BA"/>
    <w:rsid w:val="008615BC"/>
    <w:rsid w:val="008625F4"/>
    <w:rsid w:val="00863B3F"/>
    <w:rsid w:val="00867CE6"/>
    <w:rsid w:val="0087321B"/>
    <w:rsid w:val="008743A4"/>
    <w:rsid w:val="00874EA7"/>
    <w:rsid w:val="0087562F"/>
    <w:rsid w:val="008818F3"/>
    <w:rsid w:val="0088261E"/>
    <w:rsid w:val="0088766E"/>
    <w:rsid w:val="00891C0D"/>
    <w:rsid w:val="0089200E"/>
    <w:rsid w:val="0089238B"/>
    <w:rsid w:val="00893225"/>
    <w:rsid w:val="008947B9"/>
    <w:rsid w:val="008949AD"/>
    <w:rsid w:val="00897C2F"/>
    <w:rsid w:val="008A2BB2"/>
    <w:rsid w:val="008A2EEF"/>
    <w:rsid w:val="008A417C"/>
    <w:rsid w:val="008A4568"/>
    <w:rsid w:val="008A7681"/>
    <w:rsid w:val="008B02FB"/>
    <w:rsid w:val="008B04BB"/>
    <w:rsid w:val="008B0E0A"/>
    <w:rsid w:val="008B1C69"/>
    <w:rsid w:val="008B5856"/>
    <w:rsid w:val="008C2739"/>
    <w:rsid w:val="008C34A9"/>
    <w:rsid w:val="008C3A39"/>
    <w:rsid w:val="008C5EE9"/>
    <w:rsid w:val="008C6DBA"/>
    <w:rsid w:val="008D1491"/>
    <w:rsid w:val="008D2BD1"/>
    <w:rsid w:val="008E1F07"/>
    <w:rsid w:val="008E2F58"/>
    <w:rsid w:val="008E60B6"/>
    <w:rsid w:val="008E7E57"/>
    <w:rsid w:val="008F0BEE"/>
    <w:rsid w:val="008F1F45"/>
    <w:rsid w:val="008F7205"/>
    <w:rsid w:val="00903E1D"/>
    <w:rsid w:val="0090439D"/>
    <w:rsid w:val="00906091"/>
    <w:rsid w:val="009206DB"/>
    <w:rsid w:val="0092135E"/>
    <w:rsid w:val="00925C8A"/>
    <w:rsid w:val="00926B7B"/>
    <w:rsid w:val="009277E0"/>
    <w:rsid w:val="0093053D"/>
    <w:rsid w:val="00931838"/>
    <w:rsid w:val="00932F0E"/>
    <w:rsid w:val="00934A16"/>
    <w:rsid w:val="00935C2F"/>
    <w:rsid w:val="00935E18"/>
    <w:rsid w:val="009367DA"/>
    <w:rsid w:val="00937E40"/>
    <w:rsid w:val="00940E01"/>
    <w:rsid w:val="0094115A"/>
    <w:rsid w:val="00942495"/>
    <w:rsid w:val="00951F8D"/>
    <w:rsid w:val="00956A0C"/>
    <w:rsid w:val="009579CE"/>
    <w:rsid w:val="00960282"/>
    <w:rsid w:val="0096209C"/>
    <w:rsid w:val="00966952"/>
    <w:rsid w:val="00966DF2"/>
    <w:rsid w:val="00967BD9"/>
    <w:rsid w:val="00970D77"/>
    <w:rsid w:val="0097228C"/>
    <w:rsid w:val="0097279A"/>
    <w:rsid w:val="00972B9C"/>
    <w:rsid w:val="00974922"/>
    <w:rsid w:val="00974FEB"/>
    <w:rsid w:val="009769E7"/>
    <w:rsid w:val="00976B97"/>
    <w:rsid w:val="00982AD7"/>
    <w:rsid w:val="00982CE8"/>
    <w:rsid w:val="00984C3F"/>
    <w:rsid w:val="0098570F"/>
    <w:rsid w:val="009857EB"/>
    <w:rsid w:val="009920B0"/>
    <w:rsid w:val="00992288"/>
    <w:rsid w:val="009937BD"/>
    <w:rsid w:val="00997B9A"/>
    <w:rsid w:val="009A0E2A"/>
    <w:rsid w:val="009A1738"/>
    <w:rsid w:val="009A1B83"/>
    <w:rsid w:val="009A2FE6"/>
    <w:rsid w:val="009B2822"/>
    <w:rsid w:val="009B40FB"/>
    <w:rsid w:val="009C12E5"/>
    <w:rsid w:val="009C1D80"/>
    <w:rsid w:val="009C266A"/>
    <w:rsid w:val="009C2A7B"/>
    <w:rsid w:val="009C4DB7"/>
    <w:rsid w:val="009C6E37"/>
    <w:rsid w:val="009C70CD"/>
    <w:rsid w:val="009D23CB"/>
    <w:rsid w:val="009D4C51"/>
    <w:rsid w:val="009D621D"/>
    <w:rsid w:val="009D6C79"/>
    <w:rsid w:val="009E3519"/>
    <w:rsid w:val="009E37E5"/>
    <w:rsid w:val="009F0F09"/>
    <w:rsid w:val="009F1B47"/>
    <w:rsid w:val="009F2030"/>
    <w:rsid w:val="009F3D87"/>
    <w:rsid w:val="009F7F3D"/>
    <w:rsid w:val="00A0061D"/>
    <w:rsid w:val="00A00B73"/>
    <w:rsid w:val="00A0403B"/>
    <w:rsid w:val="00A05386"/>
    <w:rsid w:val="00A06752"/>
    <w:rsid w:val="00A06E36"/>
    <w:rsid w:val="00A07118"/>
    <w:rsid w:val="00A1026C"/>
    <w:rsid w:val="00A11C00"/>
    <w:rsid w:val="00A13AF4"/>
    <w:rsid w:val="00A13D10"/>
    <w:rsid w:val="00A1608F"/>
    <w:rsid w:val="00A1683D"/>
    <w:rsid w:val="00A21545"/>
    <w:rsid w:val="00A22888"/>
    <w:rsid w:val="00A231DA"/>
    <w:rsid w:val="00A23650"/>
    <w:rsid w:val="00A30FF6"/>
    <w:rsid w:val="00A3149C"/>
    <w:rsid w:val="00A33419"/>
    <w:rsid w:val="00A339A8"/>
    <w:rsid w:val="00A34851"/>
    <w:rsid w:val="00A35002"/>
    <w:rsid w:val="00A36C74"/>
    <w:rsid w:val="00A36D25"/>
    <w:rsid w:val="00A37CD9"/>
    <w:rsid w:val="00A37D65"/>
    <w:rsid w:val="00A40EF6"/>
    <w:rsid w:val="00A4244F"/>
    <w:rsid w:val="00A43ABB"/>
    <w:rsid w:val="00A43D82"/>
    <w:rsid w:val="00A52C3D"/>
    <w:rsid w:val="00A52ECF"/>
    <w:rsid w:val="00A52FB6"/>
    <w:rsid w:val="00A5326B"/>
    <w:rsid w:val="00A546A3"/>
    <w:rsid w:val="00A54E28"/>
    <w:rsid w:val="00A56ABF"/>
    <w:rsid w:val="00A63859"/>
    <w:rsid w:val="00A6416B"/>
    <w:rsid w:val="00A64843"/>
    <w:rsid w:val="00A66165"/>
    <w:rsid w:val="00A66D6F"/>
    <w:rsid w:val="00A710F8"/>
    <w:rsid w:val="00A721A8"/>
    <w:rsid w:val="00A80A9D"/>
    <w:rsid w:val="00A82CC7"/>
    <w:rsid w:val="00A82D74"/>
    <w:rsid w:val="00A84D10"/>
    <w:rsid w:val="00A86053"/>
    <w:rsid w:val="00A872C8"/>
    <w:rsid w:val="00A87B32"/>
    <w:rsid w:val="00A907E6"/>
    <w:rsid w:val="00A939EA"/>
    <w:rsid w:val="00A93C76"/>
    <w:rsid w:val="00A94E37"/>
    <w:rsid w:val="00A973D4"/>
    <w:rsid w:val="00A97C6B"/>
    <w:rsid w:val="00A97D60"/>
    <w:rsid w:val="00A97ED4"/>
    <w:rsid w:val="00AA08E4"/>
    <w:rsid w:val="00AA4735"/>
    <w:rsid w:val="00AA67A3"/>
    <w:rsid w:val="00AA70B2"/>
    <w:rsid w:val="00AB01A4"/>
    <w:rsid w:val="00AB1963"/>
    <w:rsid w:val="00AB2CF3"/>
    <w:rsid w:val="00AC2092"/>
    <w:rsid w:val="00AC286C"/>
    <w:rsid w:val="00AC2E2B"/>
    <w:rsid w:val="00AC48C8"/>
    <w:rsid w:val="00AC4D7E"/>
    <w:rsid w:val="00AC5201"/>
    <w:rsid w:val="00AC5787"/>
    <w:rsid w:val="00AC774B"/>
    <w:rsid w:val="00AD00EE"/>
    <w:rsid w:val="00AD3FE9"/>
    <w:rsid w:val="00AD4F6F"/>
    <w:rsid w:val="00AD513C"/>
    <w:rsid w:val="00AD716F"/>
    <w:rsid w:val="00AE2DF5"/>
    <w:rsid w:val="00AE54DF"/>
    <w:rsid w:val="00AF0179"/>
    <w:rsid w:val="00AF2253"/>
    <w:rsid w:val="00AF3153"/>
    <w:rsid w:val="00AF420F"/>
    <w:rsid w:val="00AF5287"/>
    <w:rsid w:val="00AF7D0E"/>
    <w:rsid w:val="00AF7D14"/>
    <w:rsid w:val="00AF7DA0"/>
    <w:rsid w:val="00B01110"/>
    <w:rsid w:val="00B01DCE"/>
    <w:rsid w:val="00B02164"/>
    <w:rsid w:val="00B03627"/>
    <w:rsid w:val="00B068D2"/>
    <w:rsid w:val="00B06ED1"/>
    <w:rsid w:val="00B10ECA"/>
    <w:rsid w:val="00B1180F"/>
    <w:rsid w:val="00B12B31"/>
    <w:rsid w:val="00B13ABA"/>
    <w:rsid w:val="00B140E1"/>
    <w:rsid w:val="00B146A2"/>
    <w:rsid w:val="00B161FC"/>
    <w:rsid w:val="00B17142"/>
    <w:rsid w:val="00B1745A"/>
    <w:rsid w:val="00B2083F"/>
    <w:rsid w:val="00B209A5"/>
    <w:rsid w:val="00B20B54"/>
    <w:rsid w:val="00B26FC0"/>
    <w:rsid w:val="00B2764B"/>
    <w:rsid w:val="00B27D2E"/>
    <w:rsid w:val="00B31486"/>
    <w:rsid w:val="00B33DE1"/>
    <w:rsid w:val="00B3420A"/>
    <w:rsid w:val="00B34AD8"/>
    <w:rsid w:val="00B3549F"/>
    <w:rsid w:val="00B35794"/>
    <w:rsid w:val="00B36167"/>
    <w:rsid w:val="00B3684C"/>
    <w:rsid w:val="00B40557"/>
    <w:rsid w:val="00B406AA"/>
    <w:rsid w:val="00B42B57"/>
    <w:rsid w:val="00B43C78"/>
    <w:rsid w:val="00B456F0"/>
    <w:rsid w:val="00B4612A"/>
    <w:rsid w:val="00B4734A"/>
    <w:rsid w:val="00B47FEF"/>
    <w:rsid w:val="00B510E7"/>
    <w:rsid w:val="00B512CF"/>
    <w:rsid w:val="00B51A6A"/>
    <w:rsid w:val="00B52A8C"/>
    <w:rsid w:val="00B549B3"/>
    <w:rsid w:val="00B564B6"/>
    <w:rsid w:val="00B60B29"/>
    <w:rsid w:val="00B62700"/>
    <w:rsid w:val="00B63724"/>
    <w:rsid w:val="00B65CAE"/>
    <w:rsid w:val="00B6721B"/>
    <w:rsid w:val="00B7171E"/>
    <w:rsid w:val="00B74291"/>
    <w:rsid w:val="00B77A4D"/>
    <w:rsid w:val="00B807C8"/>
    <w:rsid w:val="00B815D1"/>
    <w:rsid w:val="00B82B20"/>
    <w:rsid w:val="00B852A3"/>
    <w:rsid w:val="00B862F9"/>
    <w:rsid w:val="00B86B7A"/>
    <w:rsid w:val="00B87681"/>
    <w:rsid w:val="00B90FDE"/>
    <w:rsid w:val="00B92B53"/>
    <w:rsid w:val="00B93248"/>
    <w:rsid w:val="00B93598"/>
    <w:rsid w:val="00B94584"/>
    <w:rsid w:val="00B97CBC"/>
    <w:rsid w:val="00BA08B3"/>
    <w:rsid w:val="00BA2F4E"/>
    <w:rsid w:val="00BA4AEF"/>
    <w:rsid w:val="00BA64C1"/>
    <w:rsid w:val="00BA6916"/>
    <w:rsid w:val="00BA6D56"/>
    <w:rsid w:val="00BB0B11"/>
    <w:rsid w:val="00BB460D"/>
    <w:rsid w:val="00BB4A03"/>
    <w:rsid w:val="00BB5540"/>
    <w:rsid w:val="00BB67EB"/>
    <w:rsid w:val="00BB7133"/>
    <w:rsid w:val="00BC1566"/>
    <w:rsid w:val="00BC5CD6"/>
    <w:rsid w:val="00BC5D44"/>
    <w:rsid w:val="00BC7908"/>
    <w:rsid w:val="00BC7F5B"/>
    <w:rsid w:val="00BD67B1"/>
    <w:rsid w:val="00BD68F7"/>
    <w:rsid w:val="00BD6FAF"/>
    <w:rsid w:val="00BD7197"/>
    <w:rsid w:val="00BE14C1"/>
    <w:rsid w:val="00BE3EE7"/>
    <w:rsid w:val="00BE7961"/>
    <w:rsid w:val="00BF29DD"/>
    <w:rsid w:val="00BF2A52"/>
    <w:rsid w:val="00BF406F"/>
    <w:rsid w:val="00BF66DC"/>
    <w:rsid w:val="00C0198D"/>
    <w:rsid w:val="00C01EE1"/>
    <w:rsid w:val="00C02916"/>
    <w:rsid w:val="00C03518"/>
    <w:rsid w:val="00C04B29"/>
    <w:rsid w:val="00C070CF"/>
    <w:rsid w:val="00C07FB9"/>
    <w:rsid w:val="00C102E6"/>
    <w:rsid w:val="00C10DEE"/>
    <w:rsid w:val="00C11525"/>
    <w:rsid w:val="00C12BCA"/>
    <w:rsid w:val="00C176EB"/>
    <w:rsid w:val="00C23657"/>
    <w:rsid w:val="00C23ABB"/>
    <w:rsid w:val="00C25C5A"/>
    <w:rsid w:val="00C27C87"/>
    <w:rsid w:val="00C326BE"/>
    <w:rsid w:val="00C341B3"/>
    <w:rsid w:val="00C35A12"/>
    <w:rsid w:val="00C3644F"/>
    <w:rsid w:val="00C37864"/>
    <w:rsid w:val="00C37936"/>
    <w:rsid w:val="00C433B9"/>
    <w:rsid w:val="00C43993"/>
    <w:rsid w:val="00C44BF8"/>
    <w:rsid w:val="00C4582F"/>
    <w:rsid w:val="00C45A5C"/>
    <w:rsid w:val="00C46866"/>
    <w:rsid w:val="00C51148"/>
    <w:rsid w:val="00C5136F"/>
    <w:rsid w:val="00C524EA"/>
    <w:rsid w:val="00C547AF"/>
    <w:rsid w:val="00C56CC1"/>
    <w:rsid w:val="00C64ABA"/>
    <w:rsid w:val="00C6620B"/>
    <w:rsid w:val="00C67A76"/>
    <w:rsid w:val="00C721A5"/>
    <w:rsid w:val="00C728B2"/>
    <w:rsid w:val="00C770FC"/>
    <w:rsid w:val="00C776E0"/>
    <w:rsid w:val="00C77743"/>
    <w:rsid w:val="00C77FCD"/>
    <w:rsid w:val="00C830E6"/>
    <w:rsid w:val="00C86E7D"/>
    <w:rsid w:val="00C8792F"/>
    <w:rsid w:val="00C91EEA"/>
    <w:rsid w:val="00C94283"/>
    <w:rsid w:val="00C950CA"/>
    <w:rsid w:val="00C95528"/>
    <w:rsid w:val="00C965FA"/>
    <w:rsid w:val="00C96A59"/>
    <w:rsid w:val="00CA3621"/>
    <w:rsid w:val="00CA4768"/>
    <w:rsid w:val="00CA4ADD"/>
    <w:rsid w:val="00CA64E8"/>
    <w:rsid w:val="00CA65AD"/>
    <w:rsid w:val="00CB17E8"/>
    <w:rsid w:val="00CB2635"/>
    <w:rsid w:val="00CB69F8"/>
    <w:rsid w:val="00CC182B"/>
    <w:rsid w:val="00CC1C8D"/>
    <w:rsid w:val="00CC25EE"/>
    <w:rsid w:val="00CC4B51"/>
    <w:rsid w:val="00CC78B5"/>
    <w:rsid w:val="00CD14EC"/>
    <w:rsid w:val="00CD20F0"/>
    <w:rsid w:val="00CD2511"/>
    <w:rsid w:val="00CD3BB9"/>
    <w:rsid w:val="00CD57AF"/>
    <w:rsid w:val="00CD6737"/>
    <w:rsid w:val="00CE1CD7"/>
    <w:rsid w:val="00CE2DC1"/>
    <w:rsid w:val="00CE63F1"/>
    <w:rsid w:val="00CF1017"/>
    <w:rsid w:val="00CF21DC"/>
    <w:rsid w:val="00CF793D"/>
    <w:rsid w:val="00CF7B15"/>
    <w:rsid w:val="00D02C2D"/>
    <w:rsid w:val="00D03F87"/>
    <w:rsid w:val="00D04CF9"/>
    <w:rsid w:val="00D04D7C"/>
    <w:rsid w:val="00D06372"/>
    <w:rsid w:val="00D07695"/>
    <w:rsid w:val="00D10289"/>
    <w:rsid w:val="00D109F4"/>
    <w:rsid w:val="00D12E3C"/>
    <w:rsid w:val="00D14FD1"/>
    <w:rsid w:val="00D16F7D"/>
    <w:rsid w:val="00D213E4"/>
    <w:rsid w:val="00D21A3B"/>
    <w:rsid w:val="00D23BBC"/>
    <w:rsid w:val="00D265FB"/>
    <w:rsid w:val="00D27934"/>
    <w:rsid w:val="00D31349"/>
    <w:rsid w:val="00D32ACD"/>
    <w:rsid w:val="00D34A82"/>
    <w:rsid w:val="00D41E33"/>
    <w:rsid w:val="00D4226A"/>
    <w:rsid w:val="00D4229A"/>
    <w:rsid w:val="00D438BF"/>
    <w:rsid w:val="00D4451C"/>
    <w:rsid w:val="00D4630C"/>
    <w:rsid w:val="00D4672B"/>
    <w:rsid w:val="00D5194F"/>
    <w:rsid w:val="00D52074"/>
    <w:rsid w:val="00D54388"/>
    <w:rsid w:val="00D55CE8"/>
    <w:rsid w:val="00D56F24"/>
    <w:rsid w:val="00D62A0A"/>
    <w:rsid w:val="00D63306"/>
    <w:rsid w:val="00D65A9F"/>
    <w:rsid w:val="00D70172"/>
    <w:rsid w:val="00D7477D"/>
    <w:rsid w:val="00D74BE2"/>
    <w:rsid w:val="00D77152"/>
    <w:rsid w:val="00D8055D"/>
    <w:rsid w:val="00D8139F"/>
    <w:rsid w:val="00D83966"/>
    <w:rsid w:val="00D8648B"/>
    <w:rsid w:val="00D91D8D"/>
    <w:rsid w:val="00D9427D"/>
    <w:rsid w:val="00D9527C"/>
    <w:rsid w:val="00DA23EF"/>
    <w:rsid w:val="00DA4481"/>
    <w:rsid w:val="00DA4613"/>
    <w:rsid w:val="00DA516A"/>
    <w:rsid w:val="00DA7122"/>
    <w:rsid w:val="00DA72BD"/>
    <w:rsid w:val="00DB18B8"/>
    <w:rsid w:val="00DB1F77"/>
    <w:rsid w:val="00DB2CFB"/>
    <w:rsid w:val="00DB6FA9"/>
    <w:rsid w:val="00DB75C1"/>
    <w:rsid w:val="00DC36CD"/>
    <w:rsid w:val="00DC50E1"/>
    <w:rsid w:val="00DC6DF4"/>
    <w:rsid w:val="00DC7601"/>
    <w:rsid w:val="00DD0DC3"/>
    <w:rsid w:val="00DD35BC"/>
    <w:rsid w:val="00DD450C"/>
    <w:rsid w:val="00DD4D6A"/>
    <w:rsid w:val="00DE30E4"/>
    <w:rsid w:val="00DE4D87"/>
    <w:rsid w:val="00DE633D"/>
    <w:rsid w:val="00DF42C9"/>
    <w:rsid w:val="00DF5BD6"/>
    <w:rsid w:val="00DF61F6"/>
    <w:rsid w:val="00DF62A8"/>
    <w:rsid w:val="00DF7536"/>
    <w:rsid w:val="00E0095E"/>
    <w:rsid w:val="00E051A3"/>
    <w:rsid w:val="00E10E1C"/>
    <w:rsid w:val="00E11690"/>
    <w:rsid w:val="00E1188B"/>
    <w:rsid w:val="00E11AE5"/>
    <w:rsid w:val="00E1229E"/>
    <w:rsid w:val="00E125CF"/>
    <w:rsid w:val="00E12D11"/>
    <w:rsid w:val="00E14B34"/>
    <w:rsid w:val="00E14B63"/>
    <w:rsid w:val="00E203FA"/>
    <w:rsid w:val="00E21692"/>
    <w:rsid w:val="00E22FF9"/>
    <w:rsid w:val="00E24BDC"/>
    <w:rsid w:val="00E27C17"/>
    <w:rsid w:val="00E30CC5"/>
    <w:rsid w:val="00E3272C"/>
    <w:rsid w:val="00E34A00"/>
    <w:rsid w:val="00E368CE"/>
    <w:rsid w:val="00E3692D"/>
    <w:rsid w:val="00E36B05"/>
    <w:rsid w:val="00E450C0"/>
    <w:rsid w:val="00E51C93"/>
    <w:rsid w:val="00E51E71"/>
    <w:rsid w:val="00E51FDD"/>
    <w:rsid w:val="00E52405"/>
    <w:rsid w:val="00E52B34"/>
    <w:rsid w:val="00E55AB7"/>
    <w:rsid w:val="00E565BE"/>
    <w:rsid w:val="00E576FD"/>
    <w:rsid w:val="00E57DC6"/>
    <w:rsid w:val="00E602A3"/>
    <w:rsid w:val="00E614D0"/>
    <w:rsid w:val="00E61974"/>
    <w:rsid w:val="00E62A7B"/>
    <w:rsid w:val="00E65B5D"/>
    <w:rsid w:val="00E65E8B"/>
    <w:rsid w:val="00E666B0"/>
    <w:rsid w:val="00E71766"/>
    <w:rsid w:val="00E718AD"/>
    <w:rsid w:val="00E73AFF"/>
    <w:rsid w:val="00E77B4A"/>
    <w:rsid w:val="00E808B0"/>
    <w:rsid w:val="00E84C13"/>
    <w:rsid w:val="00E8685B"/>
    <w:rsid w:val="00E868EF"/>
    <w:rsid w:val="00E8696A"/>
    <w:rsid w:val="00E87638"/>
    <w:rsid w:val="00E87819"/>
    <w:rsid w:val="00E87A6A"/>
    <w:rsid w:val="00E92034"/>
    <w:rsid w:val="00E94576"/>
    <w:rsid w:val="00E96494"/>
    <w:rsid w:val="00E968A5"/>
    <w:rsid w:val="00E96BC8"/>
    <w:rsid w:val="00EA0A7E"/>
    <w:rsid w:val="00EA12DE"/>
    <w:rsid w:val="00EA165F"/>
    <w:rsid w:val="00EA4037"/>
    <w:rsid w:val="00EA43C5"/>
    <w:rsid w:val="00EA558E"/>
    <w:rsid w:val="00EA5803"/>
    <w:rsid w:val="00EA5A2A"/>
    <w:rsid w:val="00EA5C9C"/>
    <w:rsid w:val="00EA7687"/>
    <w:rsid w:val="00EB09BA"/>
    <w:rsid w:val="00EB73F5"/>
    <w:rsid w:val="00EC0759"/>
    <w:rsid w:val="00EC21AA"/>
    <w:rsid w:val="00EC3702"/>
    <w:rsid w:val="00EC3C28"/>
    <w:rsid w:val="00EC5F41"/>
    <w:rsid w:val="00EC7411"/>
    <w:rsid w:val="00ED0257"/>
    <w:rsid w:val="00ED22E2"/>
    <w:rsid w:val="00ED36DB"/>
    <w:rsid w:val="00ED53A1"/>
    <w:rsid w:val="00ED70CB"/>
    <w:rsid w:val="00EE1255"/>
    <w:rsid w:val="00EE1FFC"/>
    <w:rsid w:val="00EE381A"/>
    <w:rsid w:val="00EE4E15"/>
    <w:rsid w:val="00EF0DD2"/>
    <w:rsid w:val="00EF1B32"/>
    <w:rsid w:val="00EF1D6B"/>
    <w:rsid w:val="00EF3383"/>
    <w:rsid w:val="00EF3E45"/>
    <w:rsid w:val="00EF4D75"/>
    <w:rsid w:val="00EF631F"/>
    <w:rsid w:val="00EF6F9F"/>
    <w:rsid w:val="00EF7514"/>
    <w:rsid w:val="00F00238"/>
    <w:rsid w:val="00F02766"/>
    <w:rsid w:val="00F0397B"/>
    <w:rsid w:val="00F06348"/>
    <w:rsid w:val="00F06B83"/>
    <w:rsid w:val="00F0709D"/>
    <w:rsid w:val="00F07985"/>
    <w:rsid w:val="00F10686"/>
    <w:rsid w:val="00F1121A"/>
    <w:rsid w:val="00F1240F"/>
    <w:rsid w:val="00F1305B"/>
    <w:rsid w:val="00F14EB6"/>
    <w:rsid w:val="00F154E9"/>
    <w:rsid w:val="00F216BA"/>
    <w:rsid w:val="00F22BA9"/>
    <w:rsid w:val="00F2349C"/>
    <w:rsid w:val="00F24373"/>
    <w:rsid w:val="00F25122"/>
    <w:rsid w:val="00F26150"/>
    <w:rsid w:val="00F272D6"/>
    <w:rsid w:val="00F274C5"/>
    <w:rsid w:val="00F34CFD"/>
    <w:rsid w:val="00F36D53"/>
    <w:rsid w:val="00F42EBB"/>
    <w:rsid w:val="00F44347"/>
    <w:rsid w:val="00F456DA"/>
    <w:rsid w:val="00F504A1"/>
    <w:rsid w:val="00F5080C"/>
    <w:rsid w:val="00F51515"/>
    <w:rsid w:val="00F524F7"/>
    <w:rsid w:val="00F530F3"/>
    <w:rsid w:val="00F53F26"/>
    <w:rsid w:val="00F55E16"/>
    <w:rsid w:val="00F56960"/>
    <w:rsid w:val="00F6129C"/>
    <w:rsid w:val="00F62385"/>
    <w:rsid w:val="00F64BAD"/>
    <w:rsid w:val="00F7218F"/>
    <w:rsid w:val="00F73801"/>
    <w:rsid w:val="00F74FFB"/>
    <w:rsid w:val="00F75E16"/>
    <w:rsid w:val="00F80250"/>
    <w:rsid w:val="00F802CF"/>
    <w:rsid w:val="00F80943"/>
    <w:rsid w:val="00F84048"/>
    <w:rsid w:val="00F840A3"/>
    <w:rsid w:val="00F85518"/>
    <w:rsid w:val="00F859B0"/>
    <w:rsid w:val="00F85E39"/>
    <w:rsid w:val="00F86F70"/>
    <w:rsid w:val="00F87841"/>
    <w:rsid w:val="00F92BCD"/>
    <w:rsid w:val="00F9609D"/>
    <w:rsid w:val="00F97354"/>
    <w:rsid w:val="00F979ED"/>
    <w:rsid w:val="00FA08C9"/>
    <w:rsid w:val="00FA149C"/>
    <w:rsid w:val="00FA3A83"/>
    <w:rsid w:val="00FA50ED"/>
    <w:rsid w:val="00FA5496"/>
    <w:rsid w:val="00FA5A7C"/>
    <w:rsid w:val="00FA5E90"/>
    <w:rsid w:val="00FA66ED"/>
    <w:rsid w:val="00FA7A8F"/>
    <w:rsid w:val="00FB1A0C"/>
    <w:rsid w:val="00FB6019"/>
    <w:rsid w:val="00FB6A74"/>
    <w:rsid w:val="00FC2A4F"/>
    <w:rsid w:val="00FC2A58"/>
    <w:rsid w:val="00FC5727"/>
    <w:rsid w:val="00FC7554"/>
    <w:rsid w:val="00FD1470"/>
    <w:rsid w:val="00FD1BE1"/>
    <w:rsid w:val="00FD275F"/>
    <w:rsid w:val="00FD43AF"/>
    <w:rsid w:val="00FD65D3"/>
    <w:rsid w:val="00FD6ED5"/>
    <w:rsid w:val="00FE3773"/>
    <w:rsid w:val="00FE50B9"/>
    <w:rsid w:val="00FE6044"/>
    <w:rsid w:val="00FE6957"/>
    <w:rsid w:val="00FE72B9"/>
    <w:rsid w:val="00FF08F0"/>
    <w:rsid w:val="00FF3345"/>
    <w:rsid w:val="00FF3528"/>
    <w:rsid w:val="00FF3D2D"/>
    <w:rsid w:val="00FF64BB"/>
    <w:rsid w:val="00FF6E2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5E"/>
    <w:rPr>
      <w:rFonts w:ascii="Times New Roman" w:eastAsia="Times New Roman" w:hAnsi="Times New Roman" w:cs="Times New Roman"/>
      <w:lang w:val="lv-LV"/>
    </w:rPr>
  </w:style>
  <w:style w:type="paragraph" w:styleId="Heading1">
    <w:name w:val="heading 1"/>
    <w:basedOn w:val="Normal"/>
    <w:uiPriority w:val="9"/>
    <w:qFormat/>
    <w:pPr>
      <w:spacing w:before="1"/>
      <w:ind w:left="82" w:right="316"/>
      <w:jc w:val="center"/>
      <w:outlineLvl w:val="0"/>
    </w:pPr>
    <w:rPr>
      <w:b/>
      <w:bCs/>
      <w:sz w:val="28"/>
      <w:szCs w:val="28"/>
    </w:rPr>
  </w:style>
  <w:style w:type="paragraph" w:styleId="Heading2">
    <w:name w:val="heading 2"/>
    <w:basedOn w:val="Normal"/>
    <w:link w:val="Heading2Char"/>
    <w:uiPriority w:val="9"/>
    <w:unhideWhenUsed/>
    <w:qFormat/>
    <w:pPr>
      <w:ind w:left="318" w:hanging="241"/>
      <w:outlineLvl w:val="1"/>
    </w:pPr>
    <w:rPr>
      <w:b/>
      <w:bCs/>
      <w:sz w:val="24"/>
      <w:szCs w:val="24"/>
    </w:rPr>
  </w:style>
  <w:style w:type="paragraph" w:styleId="Heading3">
    <w:name w:val="heading 3"/>
    <w:basedOn w:val="Normal"/>
    <w:uiPriority w:val="9"/>
    <w:unhideWhenUsed/>
    <w:qFormat/>
    <w:pPr>
      <w:spacing w:before="1"/>
      <w:ind w:left="318"/>
      <w:outlineLvl w:val="2"/>
    </w:pPr>
    <w:rPr>
      <w:b/>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8"/>
      <w:jc w:val="both"/>
    </w:pPr>
    <w:rPr>
      <w:sz w:val="24"/>
      <w:szCs w:val="24"/>
    </w:rPr>
  </w:style>
  <w:style w:type="paragraph" w:styleId="ListParagraph">
    <w:name w:val="List Paragraph"/>
    <w:aliases w:val="Virsraksti,Syle 1,Normal bullet 2,Bullet list,Strip,2,H&amp;P List Paragraph,Akapit z listą BS,Bullet 1,Bullet Points,Dot pt,F5 List Paragraph,IFCL - List Paragraph,Indicator Text,List Paragraph Char Char Char,MAIN CONTENT,Numurets,syle 1"/>
    <w:basedOn w:val="Normal"/>
    <w:link w:val="ListParagraphChar"/>
    <w:uiPriority w:val="99"/>
    <w:qFormat/>
    <w:pPr>
      <w:ind w:left="318"/>
      <w:jc w:val="both"/>
    </w:pPr>
  </w:style>
  <w:style w:type="paragraph" w:customStyle="1" w:styleId="TableParagraph">
    <w:name w:val="Table Paragraph"/>
    <w:basedOn w:val="Normal"/>
    <w:uiPriority w:val="1"/>
    <w:qFormat/>
    <w:pPr>
      <w:spacing w:line="256" w:lineRule="exact"/>
      <w:ind w:left="200"/>
    </w:pPr>
  </w:style>
  <w:style w:type="character" w:styleId="Hyperlink">
    <w:name w:val="Hyperlink"/>
    <w:basedOn w:val="DefaultParagraphFont"/>
    <w:uiPriority w:val="99"/>
    <w:unhideWhenUsed/>
    <w:rsid w:val="00D54388"/>
    <w:rPr>
      <w:color w:val="0000FF" w:themeColor="hyperlink"/>
      <w:u w:val="single"/>
    </w:rPr>
  </w:style>
  <w:style w:type="character" w:styleId="UnresolvedMention">
    <w:name w:val="Unresolved Mention"/>
    <w:basedOn w:val="DefaultParagraphFont"/>
    <w:uiPriority w:val="99"/>
    <w:semiHidden/>
    <w:unhideWhenUsed/>
    <w:rsid w:val="00D54388"/>
    <w:rPr>
      <w:color w:val="605E5C"/>
      <w:shd w:val="clear" w:color="auto" w:fill="E1DFDD"/>
    </w:rPr>
  </w:style>
  <w:style w:type="table" w:styleId="TableGrid">
    <w:name w:val="Table Grid"/>
    <w:basedOn w:val="TableNormal"/>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AB2CF3"/>
    <w:rPr>
      <w:sz w:val="16"/>
      <w:szCs w:val="16"/>
    </w:rPr>
  </w:style>
  <w:style w:type="paragraph" w:styleId="CommentText">
    <w:name w:val="annotation text"/>
    <w:basedOn w:val="Normal"/>
    <w:link w:val="CommentTextChar"/>
    <w:uiPriority w:val="99"/>
    <w:unhideWhenUsed/>
    <w:rsid w:val="00AB2CF3"/>
    <w:rPr>
      <w:sz w:val="20"/>
      <w:szCs w:val="20"/>
    </w:rPr>
  </w:style>
  <w:style w:type="character" w:customStyle="1" w:styleId="CommentTextChar">
    <w:name w:val="Comment Text Char"/>
    <w:basedOn w:val="DefaultParagraphFont"/>
    <w:link w:val="CommentText"/>
    <w:uiPriority w:val="99"/>
    <w:rsid w:val="00AB2CF3"/>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B2CF3"/>
    <w:rPr>
      <w:b/>
      <w:bCs/>
    </w:rPr>
  </w:style>
  <w:style w:type="character" w:customStyle="1" w:styleId="CommentSubjectChar">
    <w:name w:val="Comment Subject Char"/>
    <w:basedOn w:val="CommentTextChar"/>
    <w:link w:val="CommentSubject"/>
    <w:uiPriority w:val="99"/>
    <w:semiHidden/>
    <w:rsid w:val="00AB2CF3"/>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E61974"/>
    <w:pPr>
      <w:tabs>
        <w:tab w:val="center" w:pos="4153"/>
        <w:tab w:val="right" w:pos="8306"/>
      </w:tabs>
    </w:pPr>
  </w:style>
  <w:style w:type="character" w:customStyle="1" w:styleId="HeaderChar">
    <w:name w:val="Header Char"/>
    <w:basedOn w:val="DefaultParagraphFont"/>
    <w:link w:val="Header"/>
    <w:uiPriority w:val="99"/>
    <w:rsid w:val="00E61974"/>
    <w:rPr>
      <w:rFonts w:ascii="Times New Roman" w:eastAsia="Times New Roman" w:hAnsi="Times New Roman" w:cs="Times New Roman"/>
      <w:lang w:val="lv-LV"/>
    </w:rPr>
  </w:style>
  <w:style w:type="paragraph" w:styleId="Footer">
    <w:name w:val="footer"/>
    <w:basedOn w:val="Normal"/>
    <w:link w:val="FooterChar"/>
    <w:uiPriority w:val="99"/>
    <w:unhideWhenUsed/>
    <w:rsid w:val="00E61974"/>
    <w:pPr>
      <w:tabs>
        <w:tab w:val="center" w:pos="4153"/>
        <w:tab w:val="right" w:pos="8306"/>
      </w:tabs>
    </w:pPr>
  </w:style>
  <w:style w:type="character" w:customStyle="1" w:styleId="FooterChar">
    <w:name w:val="Footer Char"/>
    <w:basedOn w:val="DefaultParagraphFont"/>
    <w:link w:val="Footer"/>
    <w:uiPriority w:val="99"/>
    <w:rsid w:val="00E61974"/>
    <w:rPr>
      <w:rFonts w:ascii="Times New Roman" w:eastAsia="Times New Roman" w:hAnsi="Times New Roman" w:cs="Times New Roman"/>
      <w:lang w:val="lv-LV"/>
    </w:rPr>
  </w:style>
  <w:style w:type="paragraph" w:customStyle="1" w:styleId="pf0">
    <w:name w:val="pf0"/>
    <w:basedOn w:val="Normal"/>
    <w:rsid w:val="00550C4A"/>
    <w:pPr>
      <w:widowControl/>
      <w:autoSpaceDE/>
      <w:autoSpaceDN/>
      <w:spacing w:before="100" w:beforeAutospacing="1" w:after="100" w:afterAutospacing="1"/>
    </w:pPr>
    <w:rPr>
      <w:sz w:val="24"/>
      <w:szCs w:val="24"/>
      <w:lang w:eastAsia="lv-LV"/>
    </w:rPr>
  </w:style>
  <w:style w:type="character" w:customStyle="1" w:styleId="cf01">
    <w:name w:val="cf01"/>
    <w:basedOn w:val="DefaultParagraphFont"/>
    <w:rsid w:val="00550C4A"/>
    <w:rPr>
      <w:rFonts w:ascii="Segoe UI" w:hAnsi="Segoe UI" w:cs="Segoe UI" w:hint="default"/>
      <w:sz w:val="18"/>
      <w:szCs w:val="18"/>
    </w:rPr>
  </w:style>
  <w:style w:type="character" w:customStyle="1" w:styleId="cf11">
    <w:name w:val="cf11"/>
    <w:basedOn w:val="DefaultParagraphFont"/>
    <w:rsid w:val="00550C4A"/>
    <w:rPr>
      <w:rFonts w:ascii="Segoe UI" w:hAnsi="Segoe UI" w:cs="Segoe UI" w:hint="default"/>
      <w:i/>
      <w:iCs/>
      <w:sz w:val="18"/>
      <w:szCs w:val="18"/>
    </w:rPr>
  </w:style>
  <w:style w:type="character" w:customStyle="1" w:styleId="cf21">
    <w:name w:val="cf21"/>
    <w:basedOn w:val="DefaultParagraphFont"/>
    <w:rsid w:val="00550C4A"/>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Heading2Char">
    <w:name w:val="Heading 2 Char"/>
    <w:basedOn w:val="DefaultParagraphFont"/>
    <w:link w:val="Heading2"/>
    <w:uiPriority w:val="9"/>
    <w:rsid w:val="00B456F0"/>
    <w:rPr>
      <w:rFonts w:ascii="Times New Roman" w:eastAsia="Times New Roman" w:hAnsi="Times New Roman" w:cs="Times New Roman"/>
      <w:b/>
      <w:bCs/>
      <w:sz w:val="24"/>
      <w:szCs w:val="24"/>
      <w:lang w:val="lv-LV"/>
    </w:rPr>
  </w:style>
  <w:style w:type="character" w:customStyle="1" w:styleId="BodyTextChar">
    <w:name w:val="Body Text Char"/>
    <w:basedOn w:val="DefaultParagraphFont"/>
    <w:link w:val="BodyText"/>
    <w:uiPriority w:val="1"/>
    <w:rsid w:val="00B456F0"/>
    <w:rPr>
      <w:rFonts w:ascii="Times New Roman" w:eastAsia="Times New Roman" w:hAnsi="Times New Roman" w:cs="Times New Roman"/>
      <w:sz w:val="24"/>
      <w:szCs w:val="24"/>
      <w:lang w:val="lv-LV"/>
    </w:rPr>
  </w:style>
  <w:style w:type="character" w:customStyle="1" w:styleId="ListParagraphChar">
    <w:name w:val="List Paragraph Char"/>
    <w:aliases w:val="Virsraksti Char,Syle 1 Char,Normal bullet 2 Char,Bullet list Char,Strip Char,2 Char,H&amp;P List Paragraph Char,Akapit z listą BS Char,Bullet 1 Char,Bullet Points Char,Dot pt Char,F5 List Paragraph Char,IFCL - List Paragraph Char"/>
    <w:link w:val="ListParagraph"/>
    <w:uiPriority w:val="99"/>
    <w:qFormat/>
    <w:locked/>
    <w:rsid w:val="005E0EDB"/>
    <w:rPr>
      <w:rFonts w:ascii="Times New Roman" w:eastAsia="Times New Roman" w:hAnsi="Times New Roman" w:cs="Times New Roman"/>
      <w:lang w:val="lv-LV"/>
    </w:rPr>
  </w:style>
  <w:style w:type="character" w:customStyle="1" w:styleId="fontstyle01">
    <w:name w:val="fontstyle01"/>
    <w:basedOn w:val="DefaultParagraphFont"/>
    <w:rsid w:val="00756D15"/>
    <w:rPr>
      <w:rFonts w:ascii="TimesNewRomanPSMT" w:hAnsi="TimesNewRomanPSMT" w:hint="default"/>
      <w:b w:val="0"/>
      <w:bCs w:val="0"/>
      <w:i w:val="0"/>
      <w:iCs w:val="0"/>
      <w:color w:val="000000"/>
      <w:sz w:val="24"/>
      <w:szCs w:val="24"/>
    </w:rPr>
  </w:style>
  <w:style w:type="paragraph" w:styleId="BodyTextIndent">
    <w:name w:val="Body Text Indent"/>
    <w:basedOn w:val="Normal"/>
    <w:link w:val="BodyTextIndentChar"/>
    <w:uiPriority w:val="99"/>
    <w:semiHidden/>
    <w:unhideWhenUsed/>
    <w:rsid w:val="008A7681"/>
    <w:pPr>
      <w:spacing w:after="120"/>
      <w:ind w:left="283"/>
    </w:pPr>
  </w:style>
  <w:style w:type="character" w:customStyle="1" w:styleId="BodyTextIndentChar">
    <w:name w:val="Body Text Indent Char"/>
    <w:basedOn w:val="DefaultParagraphFont"/>
    <w:link w:val="BodyTextIndent"/>
    <w:uiPriority w:val="99"/>
    <w:semiHidden/>
    <w:rsid w:val="008A7681"/>
    <w:rPr>
      <w:rFonts w:ascii="Times New Roman" w:eastAsia="Times New Roman" w:hAnsi="Times New Roman" w:cs="Times New Roman"/>
      <w:lang w:val="lv-LV"/>
    </w:rPr>
  </w:style>
  <w:style w:type="paragraph" w:styleId="Title">
    <w:name w:val="Title"/>
    <w:basedOn w:val="Normal"/>
    <w:link w:val="TitleChar"/>
    <w:uiPriority w:val="99"/>
    <w:qFormat/>
    <w:rsid w:val="008A7681"/>
    <w:pPr>
      <w:widowControl/>
      <w:autoSpaceDE/>
      <w:autoSpaceDN/>
      <w:ind w:firstLine="720"/>
      <w:jc w:val="center"/>
    </w:pPr>
    <w:rPr>
      <w:b/>
      <w:color w:val="0000FF"/>
      <w:sz w:val="24"/>
      <w:szCs w:val="20"/>
    </w:rPr>
  </w:style>
  <w:style w:type="character" w:customStyle="1" w:styleId="TitleChar">
    <w:name w:val="Title Char"/>
    <w:basedOn w:val="DefaultParagraphFont"/>
    <w:link w:val="Title"/>
    <w:uiPriority w:val="99"/>
    <w:rsid w:val="008A7681"/>
    <w:rPr>
      <w:rFonts w:ascii="Times New Roman" w:eastAsia="Times New Roman" w:hAnsi="Times New Roman" w:cs="Times New Roman"/>
      <w:b/>
      <w:color w:val="0000FF"/>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8410">
      <w:bodyDiv w:val="1"/>
      <w:marLeft w:val="0"/>
      <w:marRight w:val="0"/>
      <w:marTop w:val="0"/>
      <w:marBottom w:val="0"/>
      <w:divBdr>
        <w:top w:val="none" w:sz="0" w:space="0" w:color="auto"/>
        <w:left w:val="none" w:sz="0" w:space="0" w:color="auto"/>
        <w:bottom w:val="none" w:sz="0" w:space="0" w:color="auto"/>
        <w:right w:val="none" w:sz="0" w:space="0" w:color="auto"/>
      </w:divBdr>
    </w:div>
    <w:div w:id="253052547">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4">
          <w:marLeft w:val="0"/>
          <w:marRight w:val="0"/>
          <w:marTop w:val="0"/>
          <w:marBottom w:val="0"/>
          <w:divBdr>
            <w:top w:val="none" w:sz="0" w:space="0" w:color="auto"/>
            <w:left w:val="none" w:sz="0" w:space="0" w:color="auto"/>
            <w:bottom w:val="none" w:sz="0" w:space="0" w:color="auto"/>
            <w:right w:val="none" w:sz="0" w:space="0" w:color="auto"/>
          </w:divBdr>
        </w:div>
        <w:div w:id="1704481318">
          <w:marLeft w:val="0"/>
          <w:marRight w:val="0"/>
          <w:marTop w:val="0"/>
          <w:marBottom w:val="0"/>
          <w:divBdr>
            <w:top w:val="none" w:sz="0" w:space="0" w:color="auto"/>
            <w:left w:val="none" w:sz="0" w:space="0" w:color="auto"/>
            <w:bottom w:val="none" w:sz="0" w:space="0" w:color="auto"/>
            <w:right w:val="none" w:sz="0" w:space="0" w:color="auto"/>
          </w:divBdr>
        </w:div>
      </w:divsChild>
    </w:div>
    <w:div w:id="364450679">
      <w:bodyDiv w:val="1"/>
      <w:marLeft w:val="0"/>
      <w:marRight w:val="0"/>
      <w:marTop w:val="0"/>
      <w:marBottom w:val="0"/>
      <w:divBdr>
        <w:top w:val="none" w:sz="0" w:space="0" w:color="auto"/>
        <w:left w:val="none" w:sz="0" w:space="0" w:color="auto"/>
        <w:bottom w:val="none" w:sz="0" w:space="0" w:color="auto"/>
        <w:right w:val="none" w:sz="0" w:space="0" w:color="auto"/>
      </w:divBdr>
      <w:divsChild>
        <w:div w:id="318654350">
          <w:marLeft w:val="0"/>
          <w:marRight w:val="0"/>
          <w:marTop w:val="0"/>
          <w:marBottom w:val="0"/>
          <w:divBdr>
            <w:top w:val="none" w:sz="0" w:space="0" w:color="auto"/>
            <w:left w:val="none" w:sz="0" w:space="0" w:color="auto"/>
            <w:bottom w:val="none" w:sz="0" w:space="0" w:color="auto"/>
            <w:right w:val="none" w:sz="0" w:space="0" w:color="auto"/>
          </w:divBdr>
        </w:div>
        <w:div w:id="497505630">
          <w:marLeft w:val="0"/>
          <w:marRight w:val="0"/>
          <w:marTop w:val="0"/>
          <w:marBottom w:val="0"/>
          <w:divBdr>
            <w:top w:val="none" w:sz="0" w:space="0" w:color="auto"/>
            <w:left w:val="none" w:sz="0" w:space="0" w:color="auto"/>
            <w:bottom w:val="none" w:sz="0" w:space="0" w:color="auto"/>
            <w:right w:val="none" w:sz="0" w:space="0" w:color="auto"/>
          </w:divBdr>
        </w:div>
      </w:divsChild>
    </w:div>
    <w:div w:id="465201015">
      <w:bodyDiv w:val="1"/>
      <w:marLeft w:val="0"/>
      <w:marRight w:val="0"/>
      <w:marTop w:val="0"/>
      <w:marBottom w:val="0"/>
      <w:divBdr>
        <w:top w:val="none" w:sz="0" w:space="0" w:color="auto"/>
        <w:left w:val="none" w:sz="0" w:space="0" w:color="auto"/>
        <w:bottom w:val="none" w:sz="0" w:space="0" w:color="auto"/>
        <w:right w:val="none" w:sz="0" w:space="0" w:color="auto"/>
      </w:divBdr>
    </w:div>
    <w:div w:id="473329417">
      <w:bodyDiv w:val="1"/>
      <w:marLeft w:val="0"/>
      <w:marRight w:val="0"/>
      <w:marTop w:val="0"/>
      <w:marBottom w:val="0"/>
      <w:divBdr>
        <w:top w:val="none" w:sz="0" w:space="0" w:color="auto"/>
        <w:left w:val="none" w:sz="0" w:space="0" w:color="auto"/>
        <w:bottom w:val="none" w:sz="0" w:space="0" w:color="auto"/>
        <w:right w:val="none" w:sz="0" w:space="0" w:color="auto"/>
      </w:divBdr>
      <w:divsChild>
        <w:div w:id="60249363">
          <w:marLeft w:val="0"/>
          <w:marRight w:val="0"/>
          <w:marTop w:val="0"/>
          <w:marBottom w:val="0"/>
          <w:divBdr>
            <w:top w:val="none" w:sz="0" w:space="0" w:color="auto"/>
            <w:left w:val="none" w:sz="0" w:space="0" w:color="auto"/>
            <w:bottom w:val="none" w:sz="0" w:space="0" w:color="auto"/>
            <w:right w:val="none" w:sz="0" w:space="0" w:color="auto"/>
          </w:divBdr>
        </w:div>
        <w:div w:id="1418551310">
          <w:marLeft w:val="0"/>
          <w:marRight w:val="0"/>
          <w:marTop w:val="0"/>
          <w:marBottom w:val="0"/>
          <w:divBdr>
            <w:top w:val="none" w:sz="0" w:space="0" w:color="auto"/>
            <w:left w:val="none" w:sz="0" w:space="0" w:color="auto"/>
            <w:bottom w:val="none" w:sz="0" w:space="0" w:color="auto"/>
            <w:right w:val="none" w:sz="0" w:space="0" w:color="auto"/>
          </w:divBdr>
        </w:div>
      </w:divsChild>
    </w:div>
    <w:div w:id="572813197">
      <w:bodyDiv w:val="1"/>
      <w:marLeft w:val="0"/>
      <w:marRight w:val="0"/>
      <w:marTop w:val="0"/>
      <w:marBottom w:val="0"/>
      <w:divBdr>
        <w:top w:val="none" w:sz="0" w:space="0" w:color="auto"/>
        <w:left w:val="none" w:sz="0" w:space="0" w:color="auto"/>
        <w:bottom w:val="none" w:sz="0" w:space="0" w:color="auto"/>
        <w:right w:val="none" w:sz="0" w:space="0" w:color="auto"/>
      </w:divBdr>
    </w:div>
    <w:div w:id="736590394">
      <w:bodyDiv w:val="1"/>
      <w:marLeft w:val="0"/>
      <w:marRight w:val="0"/>
      <w:marTop w:val="0"/>
      <w:marBottom w:val="0"/>
      <w:divBdr>
        <w:top w:val="none" w:sz="0" w:space="0" w:color="auto"/>
        <w:left w:val="none" w:sz="0" w:space="0" w:color="auto"/>
        <w:bottom w:val="none" w:sz="0" w:space="0" w:color="auto"/>
        <w:right w:val="none" w:sz="0" w:space="0" w:color="auto"/>
      </w:divBdr>
    </w:div>
    <w:div w:id="775901207">
      <w:bodyDiv w:val="1"/>
      <w:marLeft w:val="0"/>
      <w:marRight w:val="0"/>
      <w:marTop w:val="0"/>
      <w:marBottom w:val="0"/>
      <w:divBdr>
        <w:top w:val="none" w:sz="0" w:space="0" w:color="auto"/>
        <w:left w:val="none" w:sz="0" w:space="0" w:color="auto"/>
        <w:bottom w:val="none" w:sz="0" w:space="0" w:color="auto"/>
        <w:right w:val="none" w:sz="0" w:space="0" w:color="auto"/>
      </w:divBdr>
    </w:div>
    <w:div w:id="823351410">
      <w:bodyDiv w:val="1"/>
      <w:marLeft w:val="0"/>
      <w:marRight w:val="0"/>
      <w:marTop w:val="0"/>
      <w:marBottom w:val="0"/>
      <w:divBdr>
        <w:top w:val="none" w:sz="0" w:space="0" w:color="auto"/>
        <w:left w:val="none" w:sz="0" w:space="0" w:color="auto"/>
        <w:bottom w:val="none" w:sz="0" w:space="0" w:color="auto"/>
        <w:right w:val="none" w:sz="0" w:space="0" w:color="auto"/>
      </w:divBdr>
    </w:div>
    <w:div w:id="968436817">
      <w:bodyDiv w:val="1"/>
      <w:marLeft w:val="0"/>
      <w:marRight w:val="0"/>
      <w:marTop w:val="0"/>
      <w:marBottom w:val="0"/>
      <w:divBdr>
        <w:top w:val="none" w:sz="0" w:space="0" w:color="auto"/>
        <w:left w:val="none" w:sz="0" w:space="0" w:color="auto"/>
        <w:bottom w:val="none" w:sz="0" w:space="0" w:color="auto"/>
        <w:right w:val="none" w:sz="0" w:space="0" w:color="auto"/>
      </w:divBdr>
    </w:div>
    <w:div w:id="1438795659">
      <w:bodyDiv w:val="1"/>
      <w:marLeft w:val="0"/>
      <w:marRight w:val="0"/>
      <w:marTop w:val="0"/>
      <w:marBottom w:val="0"/>
      <w:divBdr>
        <w:top w:val="none" w:sz="0" w:space="0" w:color="auto"/>
        <w:left w:val="none" w:sz="0" w:space="0" w:color="auto"/>
        <w:bottom w:val="none" w:sz="0" w:space="0" w:color="auto"/>
        <w:right w:val="none" w:sz="0" w:space="0" w:color="auto"/>
      </w:divBdr>
    </w:div>
    <w:div w:id="1975404089">
      <w:bodyDiv w:val="1"/>
      <w:marLeft w:val="0"/>
      <w:marRight w:val="0"/>
      <w:marTop w:val="0"/>
      <w:marBottom w:val="0"/>
      <w:divBdr>
        <w:top w:val="none" w:sz="0" w:space="0" w:color="auto"/>
        <w:left w:val="none" w:sz="0" w:space="0" w:color="auto"/>
        <w:bottom w:val="none" w:sz="0" w:space="0" w:color="auto"/>
        <w:right w:val="none" w:sz="0" w:space="0" w:color="auto"/>
      </w:divBdr>
    </w:div>
    <w:div w:id="2026050617">
      <w:bodyDiv w:val="1"/>
      <w:marLeft w:val="0"/>
      <w:marRight w:val="0"/>
      <w:marTop w:val="0"/>
      <w:marBottom w:val="0"/>
      <w:divBdr>
        <w:top w:val="none" w:sz="0" w:space="0" w:color="auto"/>
        <w:left w:val="none" w:sz="0" w:space="0" w:color="auto"/>
        <w:bottom w:val="none" w:sz="0" w:space="0" w:color="auto"/>
        <w:right w:val="none" w:sz="0" w:space="0" w:color="auto"/>
      </w:divBdr>
      <w:divsChild>
        <w:div w:id="1148666008">
          <w:marLeft w:val="0"/>
          <w:marRight w:val="0"/>
          <w:marTop w:val="0"/>
          <w:marBottom w:val="0"/>
          <w:divBdr>
            <w:top w:val="none" w:sz="0" w:space="0" w:color="auto"/>
            <w:left w:val="none" w:sz="0" w:space="0" w:color="auto"/>
            <w:bottom w:val="none" w:sz="0" w:space="0" w:color="auto"/>
            <w:right w:val="none" w:sz="0" w:space="0" w:color="auto"/>
          </w:divBdr>
        </w:div>
        <w:div w:id="878662875">
          <w:marLeft w:val="0"/>
          <w:marRight w:val="0"/>
          <w:marTop w:val="0"/>
          <w:marBottom w:val="0"/>
          <w:divBdr>
            <w:top w:val="none" w:sz="0" w:space="0" w:color="auto"/>
            <w:left w:val="none" w:sz="0" w:space="0" w:color="auto"/>
            <w:bottom w:val="none" w:sz="0" w:space="0" w:color="auto"/>
            <w:right w:val="none" w:sz="0" w:space="0" w:color="auto"/>
          </w:divBdr>
        </w:div>
      </w:divsChild>
    </w:div>
    <w:div w:id="205750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geiba@rigasnami.lv" TargetMode="External"/><Relationship Id="rId13" Type="http://schemas.openxmlformats.org/officeDocument/2006/relationships/hyperlink" Target="https://izsoles.ta.gov.lv/noteikumi/1" TargetMode="External"/><Relationship Id="rId18" Type="http://schemas.openxmlformats.org/officeDocument/2006/relationships/hyperlink" Target="https://www.rigasnami.lv/lv/par-mums/personas-datu-aizsardzib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com" TargetMode="External"/><Relationship Id="rId17" Type="http://schemas.openxmlformats.org/officeDocument/2006/relationships/hyperlink" Target="mailto:rigasnami@rigasnami.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mailto:rigasnami@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lv.lv/lv" TargetMode="External"/><Relationship Id="rId19" Type="http://schemas.openxmlformats.org/officeDocument/2006/relationships/hyperlink" Target="mailto:janis.geiba@rigasnami.lv" TargetMode="Externa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mailto:diana.kruklina@rigasnam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14237</Words>
  <Characters>8116</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PARAUGNOLIKUMS</vt:lpstr>
    </vt:vector>
  </TitlesOfParts>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PARAUGNOLIKUMS</dc:title>
  <dc:creator>Iepirkumi</dc:creator>
  <cp:lastModifiedBy>Diāna Krūkliņa</cp:lastModifiedBy>
  <cp:revision>31</cp:revision>
  <dcterms:created xsi:type="dcterms:W3CDTF">2025-03-28T09:17:00Z</dcterms:created>
  <dcterms:modified xsi:type="dcterms:W3CDTF">2025-04-07T05:20:00Z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GrammarlyDocumentId">
    <vt:lpwstr>69627da69ecc13b132a35bfad427c7aa6b06cb97d863ae6f327c02e6f4cb6e6c</vt:lpwstr>
  </property>
</Properties>
</file>