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7B01F" w14:textId="77777777" w:rsidR="004D0100" w:rsidRPr="0065343E" w:rsidRDefault="004D0100" w:rsidP="004D0100">
      <w:pPr>
        <w:spacing w:before="120"/>
        <w:ind w:right="850"/>
        <w:jc w:val="center"/>
        <w:rPr>
          <w:b/>
          <w:sz w:val="30"/>
          <w:szCs w:val="30"/>
        </w:rPr>
      </w:pPr>
      <w:r w:rsidRPr="0065343E">
        <w:rPr>
          <w:b/>
          <w:noProof/>
          <w:sz w:val="30"/>
          <w:szCs w:val="30"/>
        </w:rPr>
        <w:drawing>
          <wp:inline distT="0" distB="0" distL="0" distR="0" wp14:anchorId="3782AC86" wp14:editId="2810FCE8">
            <wp:extent cx="619125" cy="733425"/>
            <wp:effectExtent l="0" t="0" r="0" b="0"/>
            <wp:docPr id="1" name="Picture 3" descr="JURMALA gerbonis_black_balts_f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RMALA gerbonis_black_balts_fon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733425"/>
                    </a:xfrm>
                    <a:prstGeom prst="rect">
                      <a:avLst/>
                    </a:prstGeom>
                    <a:noFill/>
                    <a:ln>
                      <a:noFill/>
                    </a:ln>
                  </pic:spPr>
                </pic:pic>
              </a:graphicData>
            </a:graphic>
          </wp:inline>
        </w:drawing>
      </w:r>
    </w:p>
    <w:p w14:paraId="01EC8BCD" w14:textId="77777777" w:rsidR="004D0100" w:rsidRPr="0065343E" w:rsidRDefault="004D0100" w:rsidP="004D0100">
      <w:pPr>
        <w:spacing w:before="120" w:after="120"/>
        <w:ind w:right="850"/>
        <w:jc w:val="center"/>
        <w:rPr>
          <w:caps/>
          <w:sz w:val="28"/>
          <w:szCs w:val="28"/>
        </w:rPr>
      </w:pPr>
      <w:r w:rsidRPr="0065343E">
        <w:rPr>
          <w:caps/>
          <w:sz w:val="28"/>
          <w:szCs w:val="28"/>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4D0100" w:rsidRPr="0065343E" w14:paraId="483C666A" w14:textId="77777777" w:rsidTr="00D45DDA">
        <w:trPr>
          <w:trHeight w:val="569"/>
        </w:trPr>
        <w:tc>
          <w:tcPr>
            <w:tcW w:w="8505" w:type="dxa"/>
          </w:tcPr>
          <w:p w14:paraId="6ABBF895" w14:textId="77777777" w:rsidR="004D0100" w:rsidRPr="0065343E" w:rsidRDefault="004D0100" w:rsidP="00D45DDA">
            <w:pPr>
              <w:spacing w:before="120" w:after="120"/>
              <w:jc w:val="center"/>
              <w:rPr>
                <w:sz w:val="16"/>
                <w:szCs w:val="16"/>
              </w:rPr>
            </w:pPr>
            <w:r w:rsidRPr="0065343E">
              <w:rPr>
                <w:sz w:val="16"/>
                <w:szCs w:val="16"/>
              </w:rPr>
              <w:t>Jomas iela 1/5, Jūrmala, LV - 2015, tālrunis: 67093816, e-pasts: pasts@jurmala.lv, www.jurmala.lv</w:t>
            </w:r>
          </w:p>
        </w:tc>
      </w:tr>
    </w:tbl>
    <w:p w14:paraId="5031CBC5" w14:textId="77777777" w:rsidR="004D0100" w:rsidRPr="0065343E" w:rsidRDefault="004D0100" w:rsidP="004D0100">
      <w:pPr>
        <w:spacing w:before="120"/>
        <w:ind w:right="851"/>
        <w:jc w:val="center"/>
        <w:rPr>
          <w:rFonts w:ascii="Times New Roman Bold" w:hAnsi="Times New Roman Bold"/>
          <w:b/>
          <w:caps/>
          <w:sz w:val="26"/>
          <w:szCs w:val="26"/>
        </w:rPr>
      </w:pPr>
      <w:r w:rsidRPr="0065343E">
        <w:rPr>
          <w:rFonts w:ascii="Times New Roman Bold" w:hAnsi="Times New Roman Bold"/>
          <w:b/>
          <w:caps/>
          <w:sz w:val="28"/>
          <w:szCs w:val="28"/>
        </w:rPr>
        <w:t>LĒMUMS</w:t>
      </w:r>
    </w:p>
    <w:p w14:paraId="2163278D" w14:textId="77777777" w:rsidR="004D0100" w:rsidRPr="0065343E" w:rsidRDefault="004D0100" w:rsidP="004D0100">
      <w:pPr>
        <w:spacing w:after="360"/>
        <w:ind w:right="851"/>
        <w:jc w:val="center"/>
        <w:rPr>
          <w:b/>
          <w:szCs w:val="24"/>
        </w:rPr>
      </w:pPr>
      <w:r w:rsidRPr="0065343E">
        <w:rPr>
          <w:rFonts w:eastAsia="Calibri"/>
          <w:sz w:val="26"/>
          <w:szCs w:val="26"/>
        </w:rPr>
        <w:t>Jūrmalā</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709"/>
        <w:gridCol w:w="2160"/>
      </w:tblGrid>
      <w:tr w:rsidR="003C2B40" w:rsidRPr="0065343E" w14:paraId="4B19EB9E" w14:textId="77777777" w:rsidTr="0019480B">
        <w:tc>
          <w:tcPr>
            <w:tcW w:w="2943" w:type="dxa"/>
            <w:tcBorders>
              <w:top w:val="nil"/>
              <w:left w:val="nil"/>
              <w:bottom w:val="single" w:sz="4" w:space="0" w:color="auto"/>
              <w:right w:val="nil"/>
            </w:tcBorders>
          </w:tcPr>
          <w:p w14:paraId="1264EF4E" w14:textId="6AD14255" w:rsidR="003C2B40" w:rsidRPr="0065343E" w:rsidRDefault="00C237A4" w:rsidP="0019480B">
            <w:pPr>
              <w:ind w:left="-105"/>
              <w:jc w:val="both"/>
              <w:rPr>
                <w:b/>
                <w:szCs w:val="24"/>
              </w:rPr>
            </w:pPr>
            <w:r w:rsidRPr="0065343E">
              <w:rPr>
                <w:b/>
                <w:szCs w:val="24"/>
              </w:rPr>
              <w:t xml:space="preserve">2025. gada </w:t>
            </w:r>
            <w:r w:rsidR="00322CC5" w:rsidRPr="0065343E">
              <w:rPr>
                <w:b/>
                <w:szCs w:val="24"/>
              </w:rPr>
              <w:t>27</w:t>
            </w:r>
            <w:r w:rsidRPr="0065343E">
              <w:rPr>
                <w:b/>
                <w:szCs w:val="24"/>
              </w:rPr>
              <w:t>. </w:t>
            </w:r>
            <w:r w:rsidR="00AB732E" w:rsidRPr="0065343E">
              <w:rPr>
                <w:b/>
                <w:szCs w:val="24"/>
              </w:rPr>
              <w:t>martā</w:t>
            </w:r>
          </w:p>
        </w:tc>
        <w:tc>
          <w:tcPr>
            <w:tcW w:w="3544" w:type="dxa"/>
            <w:tcBorders>
              <w:top w:val="nil"/>
              <w:left w:val="nil"/>
              <w:bottom w:val="nil"/>
              <w:right w:val="nil"/>
            </w:tcBorders>
          </w:tcPr>
          <w:p w14:paraId="453D3025" w14:textId="77777777" w:rsidR="003C2B40" w:rsidRPr="0065343E" w:rsidRDefault="003C2B40" w:rsidP="0019480B">
            <w:pPr>
              <w:jc w:val="both"/>
              <w:rPr>
                <w:szCs w:val="24"/>
              </w:rPr>
            </w:pPr>
          </w:p>
        </w:tc>
        <w:tc>
          <w:tcPr>
            <w:tcW w:w="709" w:type="dxa"/>
            <w:tcBorders>
              <w:top w:val="nil"/>
              <w:left w:val="nil"/>
              <w:bottom w:val="nil"/>
              <w:right w:val="nil"/>
            </w:tcBorders>
          </w:tcPr>
          <w:p w14:paraId="576CC6BE" w14:textId="77777777" w:rsidR="003C2B40" w:rsidRPr="0065343E" w:rsidRDefault="003C2B40" w:rsidP="0019480B">
            <w:pPr>
              <w:rPr>
                <w:b/>
                <w:szCs w:val="24"/>
              </w:rPr>
            </w:pPr>
            <w:r w:rsidRPr="0065343E">
              <w:rPr>
                <w:b/>
                <w:szCs w:val="24"/>
              </w:rPr>
              <w:t>Nr.</w:t>
            </w:r>
          </w:p>
        </w:tc>
        <w:tc>
          <w:tcPr>
            <w:tcW w:w="2160" w:type="dxa"/>
            <w:tcBorders>
              <w:top w:val="nil"/>
              <w:left w:val="nil"/>
              <w:bottom w:val="single" w:sz="4" w:space="0" w:color="auto"/>
              <w:right w:val="nil"/>
            </w:tcBorders>
          </w:tcPr>
          <w:p w14:paraId="031155EC" w14:textId="0114E04A" w:rsidR="003C2B40" w:rsidRPr="0065343E" w:rsidRDefault="00E0314F" w:rsidP="0019480B">
            <w:pPr>
              <w:ind w:right="-101"/>
              <w:jc w:val="right"/>
              <w:rPr>
                <w:b/>
                <w:szCs w:val="24"/>
              </w:rPr>
            </w:pPr>
            <w:r>
              <w:rPr>
                <w:b/>
                <w:szCs w:val="24"/>
              </w:rPr>
              <w:t>140</w:t>
            </w:r>
          </w:p>
        </w:tc>
      </w:tr>
    </w:tbl>
    <w:p w14:paraId="3C70DEAC" w14:textId="77777777" w:rsidR="003C2B40" w:rsidRPr="0065343E" w:rsidRDefault="003C2B40" w:rsidP="003C2B40">
      <w:pPr>
        <w:rPr>
          <w:sz w:val="2"/>
          <w:szCs w:val="2"/>
        </w:rPr>
      </w:pPr>
    </w:p>
    <w:p w14:paraId="511B47E5" w14:textId="77777777" w:rsidR="003C2B40" w:rsidRPr="0065343E" w:rsidRDefault="003C2B40" w:rsidP="003C2B40">
      <w:pPr>
        <w:rPr>
          <w:sz w:val="2"/>
          <w:szCs w:val="2"/>
        </w:rPr>
      </w:pPr>
    </w:p>
    <w:tbl>
      <w:tblPr>
        <w:tblW w:w="0" w:type="auto"/>
        <w:tblLook w:val="0000" w:firstRow="0" w:lastRow="0" w:firstColumn="0" w:lastColumn="0" w:noHBand="0" w:noVBand="0"/>
      </w:tblPr>
      <w:tblGrid>
        <w:gridCol w:w="4679"/>
        <w:gridCol w:w="4676"/>
      </w:tblGrid>
      <w:tr w:rsidR="003C2B40" w:rsidRPr="0065343E" w14:paraId="5A52077A" w14:textId="77777777" w:rsidTr="0019480B">
        <w:tc>
          <w:tcPr>
            <w:tcW w:w="4679" w:type="dxa"/>
          </w:tcPr>
          <w:p w14:paraId="1EA20D1C" w14:textId="3FA35155" w:rsidR="003C2B40" w:rsidRPr="0065343E" w:rsidRDefault="005C633F" w:rsidP="0019480B">
            <w:pPr>
              <w:ind w:left="-105"/>
              <w:jc w:val="both"/>
              <w:rPr>
                <w:szCs w:val="24"/>
              </w:rPr>
            </w:pPr>
            <w:r w:rsidRPr="0065343E">
              <w:rPr>
                <w:bCs/>
                <w:szCs w:val="24"/>
              </w:rPr>
              <w:t>Par sagatavoto kokmateriālu (kustamās mantas) atsavināšanu zemesgabalā Salas iela 3904, Jūrmalā</w:t>
            </w:r>
          </w:p>
        </w:tc>
        <w:tc>
          <w:tcPr>
            <w:tcW w:w="4676" w:type="dxa"/>
          </w:tcPr>
          <w:p w14:paraId="49DDBABF" w14:textId="1933AD2D" w:rsidR="003C2B40" w:rsidRPr="0065343E" w:rsidRDefault="003C2B40" w:rsidP="0019480B">
            <w:pPr>
              <w:ind w:right="-116"/>
              <w:jc w:val="right"/>
              <w:rPr>
                <w:szCs w:val="24"/>
              </w:rPr>
            </w:pPr>
            <w:r w:rsidRPr="0065343E">
              <w:rPr>
                <w:szCs w:val="24"/>
              </w:rPr>
              <w:t>(</w:t>
            </w:r>
            <w:smartTag w:uri="schemas-tilde-lv/tildestengine" w:element="veidnes">
              <w:smartTagPr>
                <w:attr w:name="text" w:val="protokols"/>
                <w:attr w:name="baseform" w:val="protokols"/>
                <w:attr w:name="id" w:val="-1"/>
              </w:smartTagPr>
              <w:r w:rsidRPr="0065343E">
                <w:rPr>
                  <w:szCs w:val="24"/>
                </w:rPr>
                <w:t>protokols</w:t>
              </w:r>
            </w:smartTag>
            <w:r w:rsidRPr="0065343E">
              <w:rPr>
                <w:szCs w:val="24"/>
              </w:rPr>
              <w:t xml:space="preserve"> Nr. </w:t>
            </w:r>
            <w:r w:rsidR="00AB732E" w:rsidRPr="0065343E">
              <w:rPr>
                <w:szCs w:val="24"/>
              </w:rPr>
              <w:t>4</w:t>
            </w:r>
            <w:r w:rsidRPr="0065343E">
              <w:rPr>
                <w:szCs w:val="24"/>
              </w:rPr>
              <w:t xml:space="preserve">, </w:t>
            </w:r>
            <w:r w:rsidR="00E0314F">
              <w:rPr>
                <w:szCs w:val="24"/>
              </w:rPr>
              <w:t>46</w:t>
            </w:r>
            <w:r w:rsidRPr="0065343E">
              <w:rPr>
                <w:szCs w:val="24"/>
              </w:rPr>
              <w:t>. punkts)</w:t>
            </w:r>
          </w:p>
        </w:tc>
      </w:tr>
    </w:tbl>
    <w:p w14:paraId="17F5C836" w14:textId="77777777" w:rsidR="003C2B40" w:rsidRPr="0065343E" w:rsidRDefault="003C2B40" w:rsidP="003C2B40">
      <w:pPr>
        <w:pStyle w:val="BodyTextIndent"/>
        <w:spacing w:after="0"/>
        <w:ind w:left="0"/>
        <w:jc w:val="both"/>
        <w:rPr>
          <w:szCs w:val="24"/>
        </w:rPr>
      </w:pPr>
    </w:p>
    <w:p w14:paraId="3EB94B4B" w14:textId="70692B11" w:rsidR="005C633F" w:rsidRPr="0065343E" w:rsidRDefault="005C633F" w:rsidP="005C633F">
      <w:pPr>
        <w:ind w:firstLine="709"/>
        <w:contextualSpacing/>
        <w:jc w:val="both"/>
        <w:rPr>
          <w:b/>
          <w:bCs/>
          <w:szCs w:val="24"/>
        </w:rPr>
      </w:pPr>
      <w:r w:rsidRPr="0065343E">
        <w:rPr>
          <w:szCs w:val="24"/>
        </w:rPr>
        <w:t xml:space="preserve">Lai nodrošinātu Jūrmalas valstspilsētas pašvaldības (turpmāk – pašvaldība) administratīvajā teritorijā nocirsto koku un sagatavoto kokmateriālu </w:t>
      </w:r>
      <w:bookmarkStart w:id="0" w:name="_Hlk114581833"/>
      <w:r w:rsidRPr="0065343E">
        <w:rPr>
          <w:szCs w:val="24"/>
        </w:rPr>
        <w:t>krautuvē zemesgabalā Salas iela 3904, Jūrmalā (apjoms – 269,20 m</w:t>
      </w:r>
      <w:r w:rsidRPr="0065343E">
        <w:rPr>
          <w:szCs w:val="24"/>
          <w:vertAlign w:val="superscript"/>
        </w:rPr>
        <w:t>3</w:t>
      </w:r>
      <w:r w:rsidRPr="0065343E">
        <w:rPr>
          <w:szCs w:val="24"/>
        </w:rPr>
        <w:t xml:space="preserve">), </w:t>
      </w:r>
      <w:bookmarkEnd w:id="0"/>
      <w:r w:rsidRPr="0065343E">
        <w:rPr>
          <w:szCs w:val="24"/>
        </w:rPr>
        <w:t>(turpmāk – Kustamā manta) realizēšanu</w:t>
      </w:r>
      <w:r w:rsidRPr="0065343E">
        <w:rPr>
          <w:color w:val="000000"/>
          <w:szCs w:val="24"/>
        </w:rPr>
        <w:t xml:space="preserve">, kas nav nepieciešami pašvaldības funkciju realizēšanai, kā arī pamatojoties </w:t>
      </w:r>
      <w:r w:rsidRPr="0065343E">
        <w:rPr>
          <w:szCs w:val="24"/>
        </w:rPr>
        <w:t xml:space="preserve">uz Publiskas personas mantas atsavināšanas likuma 3. panta pirmās daļas 1. punktu, </w:t>
      </w:r>
      <w:bookmarkStart w:id="1" w:name="_Hlk162518823"/>
      <w:r w:rsidRPr="0065343E">
        <w:rPr>
          <w:szCs w:val="24"/>
        </w:rPr>
        <w:t xml:space="preserve">4. panta </w:t>
      </w:r>
      <w:bookmarkEnd w:id="1"/>
      <w:r w:rsidRPr="0065343E">
        <w:rPr>
          <w:szCs w:val="24"/>
        </w:rPr>
        <w:t xml:space="preserve">pirmo un otro daļu, 6. panta otro daļu, 8. panta piekto daļu, 10. panta pirmo daļu un Jūrmalas domes Finanšu komitejas 2025. gada 20. marta ārkārtas sēdes atzinumu (protokols Nr. 1.2-11/26), </w:t>
      </w:r>
      <w:r w:rsidRPr="0065343E">
        <w:rPr>
          <w:b/>
          <w:bCs/>
          <w:szCs w:val="24"/>
        </w:rPr>
        <w:t>Jūrmalas dome nolemj:</w:t>
      </w:r>
    </w:p>
    <w:p w14:paraId="658A558F" w14:textId="77777777" w:rsidR="005C633F" w:rsidRPr="0065343E" w:rsidRDefault="005C633F" w:rsidP="005C633F">
      <w:pPr>
        <w:overflowPunct/>
        <w:autoSpaceDE/>
        <w:autoSpaceDN/>
        <w:adjustRightInd/>
        <w:ind w:firstLine="709"/>
        <w:jc w:val="both"/>
        <w:textAlignment w:val="auto"/>
        <w:rPr>
          <w:bCs/>
          <w:szCs w:val="24"/>
        </w:rPr>
      </w:pPr>
    </w:p>
    <w:p w14:paraId="07013C93" w14:textId="77777777" w:rsidR="005C633F" w:rsidRPr="0065343E" w:rsidRDefault="005C633F" w:rsidP="005C633F">
      <w:pPr>
        <w:pStyle w:val="ListParagraph"/>
        <w:numPr>
          <w:ilvl w:val="0"/>
          <w:numId w:val="43"/>
        </w:numPr>
        <w:autoSpaceDN w:val="0"/>
        <w:spacing w:after="0" w:line="240" w:lineRule="auto"/>
        <w:ind w:left="425" w:hanging="425"/>
        <w:jc w:val="both"/>
        <w:rPr>
          <w:rFonts w:ascii="Times New Roman" w:hAnsi="Times New Roman"/>
          <w:sz w:val="24"/>
          <w:szCs w:val="24"/>
          <w:lang w:val="lv-LV"/>
        </w:rPr>
      </w:pPr>
      <w:r w:rsidRPr="0065343E">
        <w:rPr>
          <w:rFonts w:ascii="Times New Roman" w:hAnsi="Times New Roman"/>
          <w:sz w:val="24"/>
          <w:szCs w:val="24"/>
          <w:lang w:val="lv-LV"/>
        </w:rPr>
        <w:t>Atsavināt pašvaldībai piederošo Kustamo mantu, pārdodot to elektroniskā izsolē ar augšupejošu soli.</w:t>
      </w:r>
    </w:p>
    <w:p w14:paraId="557D7CE9" w14:textId="77777777" w:rsidR="005C633F" w:rsidRPr="0065343E" w:rsidRDefault="005C633F" w:rsidP="005C633F">
      <w:pPr>
        <w:pStyle w:val="ListParagraph"/>
        <w:numPr>
          <w:ilvl w:val="0"/>
          <w:numId w:val="43"/>
        </w:numPr>
        <w:autoSpaceDN w:val="0"/>
        <w:spacing w:after="0" w:line="240" w:lineRule="auto"/>
        <w:ind w:left="425" w:hanging="425"/>
        <w:jc w:val="both"/>
        <w:rPr>
          <w:rFonts w:ascii="Times New Roman" w:hAnsi="Times New Roman"/>
          <w:sz w:val="24"/>
          <w:szCs w:val="24"/>
          <w:lang w:val="lv-LV"/>
        </w:rPr>
      </w:pPr>
      <w:r w:rsidRPr="0065343E">
        <w:rPr>
          <w:rFonts w:ascii="Times New Roman" w:hAnsi="Times New Roman"/>
          <w:sz w:val="24"/>
          <w:szCs w:val="24"/>
          <w:lang w:val="lv-LV"/>
        </w:rPr>
        <w:t>Izveidot Kustamās mantas atsavināšanas izsoles komisiju (turpmāk – Komisija) šādā sastāvā:</w:t>
      </w:r>
    </w:p>
    <w:p w14:paraId="4A2DE89C" w14:textId="77777777" w:rsidR="005C633F" w:rsidRPr="0065343E" w:rsidRDefault="005C633F" w:rsidP="005C633F">
      <w:pPr>
        <w:numPr>
          <w:ilvl w:val="1"/>
          <w:numId w:val="42"/>
        </w:numPr>
        <w:tabs>
          <w:tab w:val="clear" w:pos="780"/>
        </w:tabs>
        <w:overflowPunct/>
        <w:autoSpaceDE/>
        <w:adjustRightInd/>
        <w:ind w:left="992" w:hanging="567"/>
        <w:jc w:val="both"/>
        <w:textAlignment w:val="auto"/>
        <w:rPr>
          <w:szCs w:val="24"/>
        </w:rPr>
      </w:pPr>
      <w:bookmarkStart w:id="2" w:name="_Hlk192663139"/>
      <w:r w:rsidRPr="0065343E">
        <w:rPr>
          <w:szCs w:val="24"/>
        </w:rPr>
        <w:t xml:space="preserve">Komisijas priekšsēdētājs </w:t>
      </w:r>
      <w:bookmarkEnd w:id="2"/>
      <w:r w:rsidRPr="0065343E">
        <w:rPr>
          <w:szCs w:val="24"/>
        </w:rPr>
        <w:t>– Arturs Grants, pašvaldības izpilddirektora vietnieks;</w:t>
      </w:r>
    </w:p>
    <w:p w14:paraId="5E418D13" w14:textId="77777777" w:rsidR="005C633F" w:rsidRPr="0065343E" w:rsidRDefault="005C633F" w:rsidP="005C633F">
      <w:pPr>
        <w:numPr>
          <w:ilvl w:val="1"/>
          <w:numId w:val="42"/>
        </w:numPr>
        <w:tabs>
          <w:tab w:val="clear" w:pos="780"/>
        </w:tabs>
        <w:overflowPunct/>
        <w:autoSpaceDE/>
        <w:adjustRightInd/>
        <w:ind w:left="992" w:hanging="567"/>
        <w:jc w:val="both"/>
        <w:textAlignment w:val="auto"/>
        <w:rPr>
          <w:szCs w:val="24"/>
        </w:rPr>
      </w:pPr>
      <w:r w:rsidRPr="0065343E">
        <w:rPr>
          <w:szCs w:val="24"/>
        </w:rPr>
        <w:t xml:space="preserve">Komisijas </w:t>
      </w:r>
      <w:bookmarkStart w:id="3" w:name="_Hlk192663762"/>
      <w:r w:rsidRPr="0065343E">
        <w:rPr>
          <w:szCs w:val="24"/>
        </w:rPr>
        <w:t xml:space="preserve">priekšsēdētāja vietnieks </w:t>
      </w:r>
      <w:bookmarkEnd w:id="3"/>
      <w:r w:rsidRPr="0065343E">
        <w:rPr>
          <w:szCs w:val="24"/>
        </w:rPr>
        <w:t>– Dace Galandere, Jūrmalas valstspilsētas administrācijas (turpmāk – Administrācija) Īpašumu pārvaldes vadītāja.</w:t>
      </w:r>
    </w:p>
    <w:p w14:paraId="13CDFB08" w14:textId="77777777" w:rsidR="005C633F" w:rsidRPr="0065343E" w:rsidRDefault="005C633F" w:rsidP="005C633F">
      <w:pPr>
        <w:numPr>
          <w:ilvl w:val="1"/>
          <w:numId w:val="42"/>
        </w:numPr>
        <w:tabs>
          <w:tab w:val="clear" w:pos="780"/>
        </w:tabs>
        <w:overflowPunct/>
        <w:autoSpaceDE/>
        <w:adjustRightInd/>
        <w:ind w:left="992" w:hanging="567"/>
        <w:jc w:val="both"/>
        <w:textAlignment w:val="auto"/>
        <w:rPr>
          <w:szCs w:val="24"/>
        </w:rPr>
      </w:pPr>
      <w:r w:rsidRPr="0065343E">
        <w:rPr>
          <w:szCs w:val="24"/>
        </w:rPr>
        <w:t>Komisijas locekļi:</w:t>
      </w:r>
    </w:p>
    <w:p w14:paraId="60240F50" w14:textId="77777777" w:rsidR="005C633F" w:rsidRPr="0065343E" w:rsidRDefault="005C633F" w:rsidP="005C633F">
      <w:pPr>
        <w:numPr>
          <w:ilvl w:val="2"/>
          <w:numId w:val="42"/>
        </w:numPr>
        <w:overflowPunct/>
        <w:autoSpaceDE/>
        <w:adjustRightInd/>
        <w:ind w:left="1701" w:hanging="709"/>
        <w:jc w:val="both"/>
        <w:rPr>
          <w:szCs w:val="24"/>
        </w:rPr>
      </w:pPr>
      <w:r w:rsidRPr="0065343E">
        <w:rPr>
          <w:szCs w:val="24"/>
        </w:rPr>
        <w:t>Aigars Lisovskis, Administrācijas Īpašumu pārvaldes Mežsaimniecības nodaļas vadītājs;</w:t>
      </w:r>
    </w:p>
    <w:p w14:paraId="626C4CBF" w14:textId="77777777" w:rsidR="005C633F" w:rsidRPr="0065343E" w:rsidRDefault="005C633F" w:rsidP="005C633F">
      <w:pPr>
        <w:numPr>
          <w:ilvl w:val="2"/>
          <w:numId w:val="42"/>
        </w:numPr>
        <w:overflowPunct/>
        <w:autoSpaceDE/>
        <w:adjustRightInd/>
        <w:ind w:left="1701" w:hanging="709"/>
        <w:jc w:val="both"/>
        <w:rPr>
          <w:szCs w:val="24"/>
        </w:rPr>
      </w:pPr>
      <w:r w:rsidRPr="0065343E">
        <w:rPr>
          <w:szCs w:val="24"/>
        </w:rPr>
        <w:t>Zanda Sapronova, Administrācijas Īpašumu pārvaldes Pilsētsaimniecības nodaļas vadītāja;</w:t>
      </w:r>
    </w:p>
    <w:p w14:paraId="6FC92FAC" w14:textId="77777777" w:rsidR="005C633F" w:rsidRPr="0065343E" w:rsidRDefault="005C633F" w:rsidP="005C633F">
      <w:pPr>
        <w:numPr>
          <w:ilvl w:val="2"/>
          <w:numId w:val="42"/>
        </w:numPr>
        <w:overflowPunct/>
        <w:autoSpaceDE/>
        <w:adjustRightInd/>
        <w:ind w:left="1701" w:hanging="709"/>
        <w:jc w:val="both"/>
        <w:rPr>
          <w:szCs w:val="24"/>
        </w:rPr>
      </w:pPr>
      <w:r w:rsidRPr="0065343E">
        <w:rPr>
          <w:szCs w:val="24"/>
        </w:rPr>
        <w:t>Ivita Tīle, Administrācijas Centralizētās grāmatvedības Pamatlīdzekļu un materiālu daļas grāmatvede.</w:t>
      </w:r>
    </w:p>
    <w:p w14:paraId="1436D618" w14:textId="31E6B656" w:rsidR="005C633F" w:rsidRPr="0065343E" w:rsidRDefault="005C633F" w:rsidP="0065343E">
      <w:pPr>
        <w:pStyle w:val="ListParagraph"/>
        <w:numPr>
          <w:ilvl w:val="0"/>
          <w:numId w:val="42"/>
        </w:numPr>
        <w:overflowPunct w:val="0"/>
        <w:autoSpaceDE w:val="0"/>
        <w:autoSpaceDN w:val="0"/>
        <w:adjustRightInd w:val="0"/>
        <w:spacing w:after="0" w:line="240" w:lineRule="auto"/>
        <w:ind w:left="425" w:hanging="425"/>
        <w:jc w:val="both"/>
        <w:textAlignment w:val="baseline"/>
        <w:rPr>
          <w:rFonts w:ascii="Times New Roman" w:hAnsi="Times New Roman"/>
          <w:noProof/>
          <w:sz w:val="24"/>
          <w:szCs w:val="24"/>
          <w:lang w:val="lv-LV"/>
        </w:rPr>
      </w:pPr>
      <w:r w:rsidRPr="0065343E">
        <w:rPr>
          <w:rFonts w:ascii="Times New Roman" w:hAnsi="Times New Roman"/>
          <w:noProof/>
          <w:sz w:val="24"/>
          <w:szCs w:val="24"/>
          <w:lang w:val="lv-LV"/>
        </w:rPr>
        <w:t>Komisijas priekšsēdētāja prombūtnes laikā viņa pienākumus Komisijā pilda Komisijas priekšsēdētāja vietnieks. Komisijas priekšsēdētāja vietnieka un lēmuma 2.3.</w:t>
      </w:r>
      <w:r w:rsidR="0065343E" w:rsidRPr="0065343E">
        <w:rPr>
          <w:rFonts w:ascii="Times New Roman" w:hAnsi="Times New Roman"/>
          <w:noProof/>
          <w:sz w:val="24"/>
          <w:szCs w:val="24"/>
          <w:lang w:val="lv-LV"/>
        </w:rPr>
        <w:t> </w:t>
      </w:r>
      <w:r w:rsidRPr="0065343E">
        <w:rPr>
          <w:rFonts w:ascii="Times New Roman" w:hAnsi="Times New Roman"/>
          <w:noProof/>
          <w:sz w:val="24"/>
          <w:szCs w:val="24"/>
          <w:lang w:val="lv-LV"/>
        </w:rPr>
        <w:t>punktā minētā Komisijas locekļa prombūtnes laikā, viņa pienākumus Komisijā pilda darbinieks, kurš aizvieto attiecīgo Komisijas locekli.</w:t>
      </w:r>
    </w:p>
    <w:p w14:paraId="16C00CE5" w14:textId="10961657" w:rsidR="005C633F" w:rsidRPr="0065343E" w:rsidRDefault="005C633F" w:rsidP="0065343E">
      <w:pPr>
        <w:pStyle w:val="ListParagraph"/>
        <w:numPr>
          <w:ilvl w:val="0"/>
          <w:numId w:val="42"/>
        </w:numPr>
        <w:overflowPunct w:val="0"/>
        <w:autoSpaceDE w:val="0"/>
        <w:autoSpaceDN w:val="0"/>
        <w:adjustRightInd w:val="0"/>
        <w:spacing w:after="0" w:line="240" w:lineRule="auto"/>
        <w:ind w:left="425" w:hanging="425"/>
        <w:jc w:val="both"/>
        <w:textAlignment w:val="baseline"/>
        <w:rPr>
          <w:rFonts w:ascii="Times New Roman" w:hAnsi="Times New Roman"/>
          <w:noProof/>
          <w:sz w:val="24"/>
          <w:szCs w:val="24"/>
          <w:lang w:val="lv-LV"/>
        </w:rPr>
      </w:pPr>
      <w:r w:rsidRPr="0065343E">
        <w:rPr>
          <w:rFonts w:ascii="Times New Roman" w:hAnsi="Times New Roman"/>
          <w:noProof/>
          <w:sz w:val="24"/>
          <w:szCs w:val="24"/>
          <w:lang w:val="lv-LV"/>
        </w:rPr>
        <w:t>Ņemot vērā sabiedrības ar ierobežotu atbildību “AB Timber” (reģ.</w:t>
      </w:r>
      <w:r w:rsidR="0065343E" w:rsidRPr="0065343E">
        <w:rPr>
          <w:rFonts w:ascii="Times New Roman" w:hAnsi="Times New Roman"/>
          <w:noProof/>
          <w:sz w:val="24"/>
          <w:szCs w:val="24"/>
          <w:lang w:val="lv-LV"/>
        </w:rPr>
        <w:t> </w:t>
      </w:r>
      <w:r w:rsidRPr="0065343E">
        <w:rPr>
          <w:rFonts w:ascii="Times New Roman" w:hAnsi="Times New Roman"/>
          <w:noProof/>
          <w:sz w:val="24"/>
          <w:szCs w:val="24"/>
          <w:lang w:val="lv-LV"/>
        </w:rPr>
        <w:t>Nr. 40003894611) 2025. gada 12. martā sagatavoto atzinumu par kokmateriālu apjomu un kvalitāti, apstiprināt:</w:t>
      </w:r>
    </w:p>
    <w:p w14:paraId="60BB6D2E" w14:textId="0AC96B75" w:rsidR="005C633F" w:rsidRPr="0065343E" w:rsidRDefault="005C633F" w:rsidP="005C633F">
      <w:pPr>
        <w:pStyle w:val="ListParagraph"/>
        <w:numPr>
          <w:ilvl w:val="1"/>
          <w:numId w:val="42"/>
        </w:numPr>
        <w:spacing w:after="0" w:line="240" w:lineRule="auto"/>
        <w:ind w:left="992" w:hanging="567"/>
        <w:contextualSpacing w:val="0"/>
        <w:jc w:val="both"/>
        <w:rPr>
          <w:rFonts w:ascii="Times New Roman" w:hAnsi="Times New Roman"/>
          <w:noProof/>
          <w:sz w:val="24"/>
          <w:szCs w:val="24"/>
          <w:lang w:val="lv-LV"/>
        </w:rPr>
      </w:pPr>
      <w:r w:rsidRPr="0065343E">
        <w:rPr>
          <w:rFonts w:ascii="Times New Roman" w:hAnsi="Times New Roman"/>
          <w:noProof/>
          <w:sz w:val="24"/>
          <w:szCs w:val="24"/>
          <w:lang w:val="lv-LV"/>
        </w:rPr>
        <w:t>kustamās mantas nosacīto cenu krautuvē zemesgabalā Salas iela</w:t>
      </w:r>
      <w:r w:rsidR="0065343E" w:rsidRPr="0065343E">
        <w:rPr>
          <w:rFonts w:ascii="Times New Roman" w:hAnsi="Times New Roman"/>
          <w:noProof/>
          <w:sz w:val="24"/>
          <w:szCs w:val="24"/>
          <w:lang w:val="lv-LV"/>
        </w:rPr>
        <w:t> </w:t>
      </w:r>
      <w:r w:rsidRPr="0065343E">
        <w:rPr>
          <w:rFonts w:ascii="Times New Roman" w:hAnsi="Times New Roman"/>
          <w:noProof/>
          <w:sz w:val="24"/>
          <w:szCs w:val="24"/>
          <w:lang w:val="lv-LV"/>
        </w:rPr>
        <w:t>3904, Jūrmalā – 9 159,00</w:t>
      </w:r>
      <w:r w:rsidR="0065343E" w:rsidRPr="0065343E">
        <w:rPr>
          <w:rFonts w:ascii="Times New Roman" w:hAnsi="Times New Roman"/>
          <w:noProof/>
          <w:sz w:val="24"/>
          <w:szCs w:val="24"/>
          <w:lang w:val="lv-LV"/>
        </w:rPr>
        <w:t> </w:t>
      </w:r>
      <w:r w:rsidRPr="0065343E">
        <w:rPr>
          <w:rFonts w:ascii="Times New Roman" w:hAnsi="Times New Roman"/>
          <w:i/>
          <w:iCs/>
          <w:noProof/>
          <w:sz w:val="24"/>
          <w:szCs w:val="24"/>
          <w:lang w:val="lv-LV"/>
        </w:rPr>
        <w:t>euro</w:t>
      </w:r>
      <w:r w:rsidRPr="0065343E">
        <w:rPr>
          <w:rFonts w:ascii="Times New Roman" w:hAnsi="Times New Roman"/>
          <w:noProof/>
          <w:sz w:val="24"/>
          <w:szCs w:val="24"/>
          <w:lang w:val="lv-LV"/>
        </w:rPr>
        <w:t>;</w:t>
      </w:r>
    </w:p>
    <w:p w14:paraId="11585C33" w14:textId="72C36479" w:rsidR="005C633F" w:rsidRPr="0065343E" w:rsidRDefault="005C633F" w:rsidP="005C633F">
      <w:pPr>
        <w:pStyle w:val="ListParagraph"/>
        <w:numPr>
          <w:ilvl w:val="1"/>
          <w:numId w:val="42"/>
        </w:numPr>
        <w:spacing w:after="0" w:line="240" w:lineRule="auto"/>
        <w:ind w:left="992" w:hanging="567"/>
        <w:contextualSpacing w:val="0"/>
        <w:jc w:val="both"/>
        <w:rPr>
          <w:rFonts w:ascii="Times New Roman" w:hAnsi="Times New Roman"/>
          <w:noProof/>
          <w:sz w:val="24"/>
          <w:szCs w:val="24"/>
          <w:lang w:val="lv-LV"/>
        </w:rPr>
      </w:pPr>
      <w:r w:rsidRPr="0065343E">
        <w:rPr>
          <w:rFonts w:ascii="Times New Roman" w:hAnsi="Times New Roman"/>
          <w:noProof/>
          <w:sz w:val="24"/>
          <w:szCs w:val="24"/>
          <w:lang w:val="lv-LV"/>
        </w:rPr>
        <w:t>izsoles soli – 100,00</w:t>
      </w:r>
      <w:r w:rsidR="0065343E" w:rsidRPr="0065343E">
        <w:rPr>
          <w:rFonts w:ascii="Times New Roman" w:hAnsi="Times New Roman"/>
          <w:noProof/>
          <w:sz w:val="24"/>
          <w:szCs w:val="24"/>
          <w:lang w:val="lv-LV"/>
        </w:rPr>
        <w:t> </w:t>
      </w:r>
      <w:r w:rsidRPr="0065343E">
        <w:rPr>
          <w:rFonts w:ascii="Times New Roman" w:hAnsi="Times New Roman"/>
          <w:i/>
          <w:iCs/>
          <w:noProof/>
          <w:sz w:val="24"/>
          <w:szCs w:val="24"/>
          <w:lang w:val="lv-LV"/>
        </w:rPr>
        <w:t>euro;</w:t>
      </w:r>
      <w:r w:rsidRPr="0065343E">
        <w:rPr>
          <w:rFonts w:ascii="Times New Roman" w:hAnsi="Times New Roman"/>
          <w:noProof/>
          <w:sz w:val="24"/>
          <w:szCs w:val="24"/>
          <w:lang w:val="lv-LV"/>
        </w:rPr>
        <w:t xml:space="preserve"> </w:t>
      </w:r>
    </w:p>
    <w:p w14:paraId="05D5C5E1" w14:textId="68184C54" w:rsidR="005C633F" w:rsidRPr="0065343E" w:rsidRDefault="005C633F" w:rsidP="005C633F">
      <w:pPr>
        <w:pStyle w:val="ListParagraph"/>
        <w:numPr>
          <w:ilvl w:val="1"/>
          <w:numId w:val="42"/>
        </w:numPr>
        <w:spacing w:after="0" w:line="240" w:lineRule="auto"/>
        <w:ind w:left="992" w:hanging="567"/>
        <w:contextualSpacing w:val="0"/>
        <w:jc w:val="both"/>
        <w:rPr>
          <w:rFonts w:ascii="Times New Roman" w:hAnsi="Times New Roman"/>
          <w:noProof/>
          <w:sz w:val="24"/>
          <w:szCs w:val="24"/>
          <w:lang w:val="lv-LV"/>
        </w:rPr>
      </w:pPr>
      <w:r w:rsidRPr="0065343E">
        <w:rPr>
          <w:rFonts w:ascii="Times New Roman" w:hAnsi="Times New Roman"/>
          <w:noProof/>
          <w:sz w:val="24"/>
          <w:szCs w:val="24"/>
          <w:lang w:val="lv-LV"/>
        </w:rPr>
        <w:t>nodrošinājumu 10</w:t>
      </w:r>
      <w:r w:rsidR="0065343E" w:rsidRPr="0065343E">
        <w:rPr>
          <w:rFonts w:ascii="Times New Roman" w:hAnsi="Times New Roman"/>
          <w:noProof/>
          <w:sz w:val="24"/>
          <w:szCs w:val="24"/>
          <w:lang w:val="lv-LV"/>
        </w:rPr>
        <w:t> </w:t>
      </w:r>
      <w:r w:rsidRPr="0065343E">
        <w:rPr>
          <w:rFonts w:ascii="Times New Roman" w:hAnsi="Times New Roman"/>
          <w:noProof/>
          <w:sz w:val="24"/>
          <w:szCs w:val="24"/>
          <w:lang w:val="lv-LV"/>
        </w:rPr>
        <w:t>% apmērā no Kustamās mantas nosacītās cenas krautuvē zemesgabalā Salas iela</w:t>
      </w:r>
      <w:r w:rsidR="0065343E" w:rsidRPr="0065343E">
        <w:rPr>
          <w:rFonts w:ascii="Times New Roman" w:hAnsi="Times New Roman"/>
          <w:noProof/>
          <w:sz w:val="24"/>
          <w:szCs w:val="24"/>
          <w:lang w:val="lv-LV"/>
        </w:rPr>
        <w:t> </w:t>
      </w:r>
      <w:r w:rsidRPr="0065343E">
        <w:rPr>
          <w:rFonts w:ascii="Times New Roman" w:hAnsi="Times New Roman"/>
          <w:noProof/>
          <w:sz w:val="24"/>
          <w:szCs w:val="24"/>
          <w:lang w:val="lv-LV"/>
        </w:rPr>
        <w:t xml:space="preserve">3904, Jūrmalā – </w:t>
      </w:r>
      <w:bookmarkStart w:id="4" w:name="_Hlk192509511"/>
      <w:r w:rsidRPr="0065343E">
        <w:rPr>
          <w:rFonts w:ascii="Times New Roman" w:hAnsi="Times New Roman"/>
          <w:noProof/>
          <w:sz w:val="24"/>
          <w:szCs w:val="24"/>
          <w:lang w:val="lv-LV"/>
        </w:rPr>
        <w:t>915,90</w:t>
      </w:r>
      <w:bookmarkStart w:id="5" w:name="_Hlk192593354"/>
      <w:r w:rsidR="0065343E" w:rsidRPr="0065343E">
        <w:rPr>
          <w:rFonts w:ascii="Times New Roman" w:hAnsi="Times New Roman"/>
          <w:noProof/>
          <w:sz w:val="24"/>
          <w:szCs w:val="24"/>
          <w:lang w:val="lv-LV"/>
        </w:rPr>
        <w:t> </w:t>
      </w:r>
      <w:r w:rsidRPr="0065343E">
        <w:rPr>
          <w:rFonts w:ascii="Times New Roman" w:hAnsi="Times New Roman"/>
          <w:i/>
          <w:iCs/>
          <w:noProof/>
          <w:sz w:val="24"/>
          <w:szCs w:val="24"/>
          <w:lang w:val="lv-LV"/>
        </w:rPr>
        <w:t>euro</w:t>
      </w:r>
      <w:bookmarkEnd w:id="4"/>
      <w:bookmarkEnd w:id="5"/>
      <w:r w:rsidRPr="0065343E">
        <w:rPr>
          <w:rFonts w:ascii="Times New Roman" w:hAnsi="Times New Roman"/>
          <w:noProof/>
          <w:sz w:val="24"/>
          <w:szCs w:val="24"/>
          <w:lang w:val="lv-LV"/>
        </w:rPr>
        <w:t>.</w:t>
      </w:r>
    </w:p>
    <w:p w14:paraId="751508CD" w14:textId="77777777" w:rsidR="005C633F" w:rsidRPr="0065343E" w:rsidRDefault="005C633F" w:rsidP="0065343E">
      <w:pPr>
        <w:pStyle w:val="ListParagraph"/>
        <w:numPr>
          <w:ilvl w:val="0"/>
          <w:numId w:val="42"/>
        </w:numPr>
        <w:overflowPunct w:val="0"/>
        <w:autoSpaceDE w:val="0"/>
        <w:autoSpaceDN w:val="0"/>
        <w:adjustRightInd w:val="0"/>
        <w:spacing w:after="0" w:line="240" w:lineRule="auto"/>
        <w:ind w:left="425" w:hanging="425"/>
        <w:jc w:val="both"/>
        <w:textAlignment w:val="baseline"/>
        <w:rPr>
          <w:rFonts w:ascii="Times New Roman" w:hAnsi="Times New Roman"/>
          <w:noProof/>
          <w:sz w:val="24"/>
          <w:szCs w:val="24"/>
          <w:lang w:val="lv-LV"/>
        </w:rPr>
      </w:pPr>
      <w:r w:rsidRPr="0065343E">
        <w:rPr>
          <w:rFonts w:ascii="Times New Roman" w:hAnsi="Times New Roman"/>
          <w:noProof/>
          <w:sz w:val="24"/>
          <w:szCs w:val="24"/>
          <w:lang w:val="lv-LV"/>
        </w:rPr>
        <w:t>Apstiprināt Kustamās mantas izsoles noteikumus saskaņā ar pielikumu.</w:t>
      </w:r>
      <w:bookmarkStart w:id="6" w:name="_Hlk192578878"/>
    </w:p>
    <w:p w14:paraId="42FF85ED" w14:textId="77777777" w:rsidR="005C633F" w:rsidRPr="0065343E" w:rsidRDefault="005C633F" w:rsidP="0065343E">
      <w:pPr>
        <w:pStyle w:val="ListParagraph"/>
        <w:numPr>
          <w:ilvl w:val="0"/>
          <w:numId w:val="42"/>
        </w:numPr>
        <w:spacing w:after="0" w:line="240" w:lineRule="auto"/>
        <w:ind w:left="425" w:hanging="425"/>
        <w:jc w:val="both"/>
        <w:rPr>
          <w:rFonts w:ascii="Times New Roman" w:hAnsi="Times New Roman"/>
          <w:sz w:val="24"/>
          <w:szCs w:val="24"/>
          <w:lang w:val="lv-LV"/>
        </w:rPr>
      </w:pPr>
      <w:r w:rsidRPr="0065343E">
        <w:rPr>
          <w:rFonts w:ascii="Times New Roman" w:hAnsi="Times New Roman"/>
          <w:noProof/>
          <w:sz w:val="24"/>
          <w:szCs w:val="24"/>
          <w:lang w:val="lv-LV"/>
        </w:rPr>
        <w:t>Komisijai mēneša laikā pēc šī lēmuma pieņemšanas organizēt un rīkot Kustamās mantas izsoli.</w:t>
      </w:r>
    </w:p>
    <w:p w14:paraId="5FC1ACD6" w14:textId="77777777" w:rsidR="005C633F" w:rsidRPr="0065343E" w:rsidRDefault="005C633F" w:rsidP="0065343E">
      <w:pPr>
        <w:pStyle w:val="ListParagraph"/>
        <w:numPr>
          <w:ilvl w:val="0"/>
          <w:numId w:val="42"/>
        </w:numPr>
        <w:spacing w:after="0" w:line="240" w:lineRule="auto"/>
        <w:ind w:left="425" w:hanging="425"/>
        <w:jc w:val="both"/>
        <w:rPr>
          <w:rFonts w:ascii="Times New Roman" w:hAnsi="Times New Roman"/>
          <w:sz w:val="24"/>
          <w:szCs w:val="24"/>
          <w:lang w:val="lv-LV"/>
        </w:rPr>
      </w:pPr>
      <w:r w:rsidRPr="0065343E">
        <w:rPr>
          <w:rFonts w:ascii="Times New Roman" w:hAnsi="Times New Roman"/>
          <w:noProof/>
          <w:sz w:val="24"/>
          <w:szCs w:val="24"/>
          <w:lang w:val="lv-LV"/>
        </w:rPr>
        <w:lastRenderedPageBreak/>
        <w:t>Komisijas priekšsēdētājam izsoles protokolu apstiprināt septiņu dienu laikā pēc izsoles.</w:t>
      </w:r>
    </w:p>
    <w:p w14:paraId="2410827C" w14:textId="77777777" w:rsidR="005C633F" w:rsidRPr="0065343E" w:rsidRDefault="005C633F" w:rsidP="0065343E">
      <w:pPr>
        <w:pStyle w:val="ListParagraph"/>
        <w:numPr>
          <w:ilvl w:val="0"/>
          <w:numId w:val="42"/>
        </w:numPr>
        <w:overflowPunct w:val="0"/>
        <w:autoSpaceDE w:val="0"/>
        <w:autoSpaceDN w:val="0"/>
        <w:adjustRightInd w:val="0"/>
        <w:spacing w:after="0" w:line="240" w:lineRule="auto"/>
        <w:ind w:left="425" w:hanging="425"/>
        <w:jc w:val="both"/>
        <w:textAlignment w:val="baseline"/>
        <w:rPr>
          <w:rFonts w:ascii="Times New Roman" w:hAnsi="Times New Roman"/>
          <w:noProof/>
          <w:sz w:val="24"/>
          <w:szCs w:val="24"/>
          <w:lang w:val="lv-LV"/>
        </w:rPr>
      </w:pPr>
      <w:r w:rsidRPr="0065343E">
        <w:rPr>
          <w:rFonts w:ascii="Times New Roman" w:hAnsi="Times New Roman"/>
          <w:noProof/>
          <w:sz w:val="24"/>
          <w:szCs w:val="24"/>
          <w:lang w:val="lv-LV"/>
        </w:rPr>
        <w:t>Komisijai pēc piedāvātās augstākās pirkuma summas samaksas par nosolīto Kustamo mantu iesniegt izskatīšanai tuvākajā domes sēdē lēmuma projektu par izsoles rezultātu apstiprināšanu.</w:t>
      </w:r>
    </w:p>
    <w:bookmarkEnd w:id="6"/>
    <w:p w14:paraId="06731999" w14:textId="77777777" w:rsidR="003C2B40" w:rsidRPr="0065343E" w:rsidRDefault="003C2B40" w:rsidP="003C2B40">
      <w:pPr>
        <w:pStyle w:val="BodyTextIndent"/>
        <w:spacing w:after="0"/>
        <w:ind w:left="0"/>
        <w:jc w:val="both"/>
        <w:rPr>
          <w:szCs w:val="24"/>
        </w:rPr>
      </w:pPr>
    </w:p>
    <w:tbl>
      <w:tblPr>
        <w:tblW w:w="5000" w:type="pct"/>
        <w:tblLook w:val="04A0" w:firstRow="1" w:lastRow="0" w:firstColumn="1" w:lastColumn="0" w:noHBand="0" w:noVBand="1"/>
      </w:tblPr>
      <w:tblGrid>
        <w:gridCol w:w="3703"/>
        <w:gridCol w:w="2958"/>
        <w:gridCol w:w="2694"/>
      </w:tblGrid>
      <w:tr w:rsidR="003C2B40" w:rsidRPr="0065343E" w14:paraId="52123915" w14:textId="77777777" w:rsidTr="0019480B">
        <w:trPr>
          <w:trHeight w:val="131"/>
        </w:trPr>
        <w:tc>
          <w:tcPr>
            <w:tcW w:w="1979" w:type="pct"/>
            <w:hideMark/>
          </w:tcPr>
          <w:p w14:paraId="08A9BE9A" w14:textId="77777777" w:rsidR="003C2B40" w:rsidRPr="0065343E" w:rsidRDefault="003C2B40" w:rsidP="0019480B">
            <w:pPr>
              <w:ind w:left="-105"/>
              <w:rPr>
                <w:szCs w:val="24"/>
              </w:rPr>
            </w:pPr>
            <w:r w:rsidRPr="0065343E">
              <w:rPr>
                <w:szCs w:val="24"/>
              </w:rPr>
              <w:t>Priekšsēdētāja</w:t>
            </w:r>
          </w:p>
        </w:tc>
        <w:tc>
          <w:tcPr>
            <w:tcW w:w="1581" w:type="pct"/>
            <w:hideMark/>
          </w:tcPr>
          <w:p w14:paraId="7301E060" w14:textId="77777777" w:rsidR="003C2B40" w:rsidRPr="0065343E" w:rsidRDefault="003C2B40" w:rsidP="0019480B">
            <w:pPr>
              <w:rPr>
                <w:szCs w:val="24"/>
              </w:rPr>
            </w:pPr>
            <w:r w:rsidRPr="0065343E">
              <w:rPr>
                <w:szCs w:val="24"/>
              </w:rPr>
              <w:t>(paraksts*)</w:t>
            </w:r>
          </w:p>
        </w:tc>
        <w:tc>
          <w:tcPr>
            <w:tcW w:w="1440" w:type="pct"/>
            <w:hideMark/>
          </w:tcPr>
          <w:p w14:paraId="2A09B930" w14:textId="77777777" w:rsidR="003C2B40" w:rsidRPr="0065343E" w:rsidRDefault="003C2B40" w:rsidP="0019480B">
            <w:pPr>
              <w:ind w:right="-116"/>
              <w:jc w:val="right"/>
              <w:rPr>
                <w:szCs w:val="24"/>
              </w:rPr>
            </w:pPr>
            <w:r w:rsidRPr="0065343E">
              <w:rPr>
                <w:szCs w:val="24"/>
              </w:rPr>
              <w:t>R. Sproģe</w:t>
            </w:r>
          </w:p>
        </w:tc>
      </w:tr>
    </w:tbl>
    <w:p w14:paraId="2024C1E2" w14:textId="77777777" w:rsidR="003C2B40" w:rsidRPr="0065343E" w:rsidRDefault="003C2B40" w:rsidP="003C2B40">
      <w:pPr>
        <w:rPr>
          <w:rFonts w:eastAsia="Calibri"/>
          <w:szCs w:val="24"/>
        </w:rPr>
      </w:pPr>
    </w:p>
    <w:p w14:paraId="529EAAAE" w14:textId="01D03F4F" w:rsidR="00A6696F" w:rsidRPr="0065343E" w:rsidRDefault="004D0100" w:rsidP="00304085">
      <w:pPr>
        <w:jc w:val="center"/>
        <w:rPr>
          <w:rFonts w:eastAsia="Calibri"/>
          <w:sz w:val="20"/>
          <w:lang w:eastAsia="en-US"/>
        </w:rPr>
      </w:pPr>
      <w:r w:rsidRPr="0065343E">
        <w:rPr>
          <w:rFonts w:eastAsia="Calibri"/>
          <w:sz w:val="20"/>
          <w:lang w:eastAsia="en-US"/>
        </w:rPr>
        <w:t>*DOKUMENTS PARAKSTĪTS AR DROŠU ELEKTRONISKO PARAKSTU UN SATUR LAIKA ZĪMOGU</w:t>
      </w:r>
    </w:p>
    <w:p w14:paraId="0D7BE833" w14:textId="36C83B29" w:rsidR="005C633F" w:rsidRPr="0065343E" w:rsidRDefault="005C633F">
      <w:pPr>
        <w:overflowPunct/>
        <w:autoSpaceDE/>
        <w:autoSpaceDN/>
        <w:adjustRightInd/>
        <w:textAlignment w:val="auto"/>
        <w:rPr>
          <w:rFonts w:eastAsia="Calibri"/>
          <w:sz w:val="20"/>
          <w:lang w:eastAsia="en-US"/>
        </w:rPr>
      </w:pPr>
      <w:r w:rsidRPr="0065343E">
        <w:rPr>
          <w:rFonts w:eastAsia="Calibri"/>
          <w:sz w:val="20"/>
          <w:lang w:eastAsia="en-US"/>
        </w:rPr>
        <w:br w:type="page"/>
      </w:r>
    </w:p>
    <w:p w14:paraId="2E159F87" w14:textId="77777777" w:rsidR="005C633F" w:rsidRPr="0065343E" w:rsidRDefault="005C633F" w:rsidP="005C633F">
      <w:pPr>
        <w:overflowPunct/>
        <w:autoSpaceDE/>
        <w:autoSpaceDN/>
        <w:adjustRightInd/>
        <w:spacing w:line="278" w:lineRule="exact"/>
        <w:ind w:left="278" w:right="23"/>
        <w:jc w:val="right"/>
        <w:textAlignment w:val="auto"/>
        <w:rPr>
          <w:szCs w:val="24"/>
          <w:lang w:eastAsia="en-US"/>
        </w:rPr>
      </w:pPr>
      <w:r w:rsidRPr="0065343E">
        <w:rPr>
          <w:szCs w:val="24"/>
          <w:lang w:eastAsia="en-US"/>
        </w:rPr>
        <w:lastRenderedPageBreak/>
        <w:t>Pielikums</w:t>
      </w:r>
    </w:p>
    <w:p w14:paraId="0E95BA4A" w14:textId="77777777" w:rsidR="005C633F" w:rsidRPr="0065343E" w:rsidRDefault="005C633F" w:rsidP="005C633F">
      <w:pPr>
        <w:overflowPunct/>
        <w:autoSpaceDE/>
        <w:autoSpaceDN/>
        <w:adjustRightInd/>
        <w:spacing w:line="278" w:lineRule="exact"/>
        <w:ind w:left="278" w:right="23"/>
        <w:jc w:val="right"/>
        <w:textAlignment w:val="auto"/>
        <w:rPr>
          <w:b/>
          <w:szCs w:val="24"/>
          <w:lang w:eastAsia="en-US"/>
        </w:rPr>
      </w:pPr>
      <w:r w:rsidRPr="0065343E">
        <w:rPr>
          <w:szCs w:val="24"/>
          <w:lang w:eastAsia="en-US"/>
        </w:rPr>
        <w:t>Jūrmalas domes</w:t>
      </w:r>
    </w:p>
    <w:p w14:paraId="21185DDC" w14:textId="454C1211" w:rsidR="005C633F" w:rsidRPr="0065343E" w:rsidRDefault="005C633F" w:rsidP="005C633F">
      <w:pPr>
        <w:overflowPunct/>
        <w:autoSpaceDE/>
        <w:autoSpaceDN/>
        <w:adjustRightInd/>
        <w:spacing w:line="278" w:lineRule="exact"/>
        <w:ind w:left="278" w:right="23"/>
        <w:jc w:val="right"/>
        <w:textAlignment w:val="auto"/>
        <w:rPr>
          <w:b/>
          <w:szCs w:val="24"/>
          <w:lang w:eastAsia="en-US"/>
        </w:rPr>
      </w:pPr>
      <w:r w:rsidRPr="0065343E">
        <w:rPr>
          <w:szCs w:val="24"/>
          <w:lang w:eastAsia="en-US"/>
        </w:rPr>
        <w:t>2025. gada 27. marta lēmumam Nr.</w:t>
      </w:r>
      <w:r w:rsidR="00B300E2">
        <w:rPr>
          <w:szCs w:val="24"/>
          <w:lang w:eastAsia="en-US"/>
        </w:rPr>
        <w:t> </w:t>
      </w:r>
      <w:r w:rsidR="00E0314F">
        <w:rPr>
          <w:szCs w:val="24"/>
          <w:lang w:eastAsia="en-US"/>
        </w:rPr>
        <w:t>140</w:t>
      </w:r>
    </w:p>
    <w:p w14:paraId="3ED58482" w14:textId="0682445E" w:rsidR="005C633F" w:rsidRPr="0065343E" w:rsidRDefault="005C633F" w:rsidP="005C633F">
      <w:pPr>
        <w:overflowPunct/>
        <w:autoSpaceDE/>
        <w:autoSpaceDN/>
        <w:adjustRightInd/>
        <w:spacing w:line="278" w:lineRule="exact"/>
        <w:ind w:left="278" w:right="23"/>
        <w:jc w:val="right"/>
        <w:textAlignment w:val="auto"/>
        <w:rPr>
          <w:b/>
          <w:szCs w:val="24"/>
          <w:lang w:eastAsia="en-US"/>
        </w:rPr>
      </w:pPr>
      <w:r w:rsidRPr="0065343E">
        <w:rPr>
          <w:szCs w:val="24"/>
          <w:lang w:eastAsia="en-US"/>
        </w:rPr>
        <w:t>(sēdes protokols Nr.</w:t>
      </w:r>
      <w:r w:rsidR="0065343E" w:rsidRPr="0065343E">
        <w:rPr>
          <w:szCs w:val="24"/>
          <w:lang w:eastAsia="en-US"/>
        </w:rPr>
        <w:t xml:space="preserve"> 4, </w:t>
      </w:r>
      <w:r w:rsidR="00E0314F">
        <w:rPr>
          <w:szCs w:val="24"/>
          <w:lang w:eastAsia="en-US"/>
        </w:rPr>
        <w:t>46.</w:t>
      </w:r>
      <w:r w:rsidR="0065343E" w:rsidRPr="0065343E">
        <w:rPr>
          <w:szCs w:val="24"/>
          <w:lang w:eastAsia="en-US"/>
        </w:rPr>
        <w:t> punkts</w:t>
      </w:r>
      <w:r w:rsidRPr="0065343E">
        <w:rPr>
          <w:szCs w:val="24"/>
          <w:lang w:eastAsia="en-US"/>
        </w:rPr>
        <w:t>.)</w:t>
      </w:r>
    </w:p>
    <w:p w14:paraId="204942EC" w14:textId="77777777" w:rsidR="005C633F" w:rsidRPr="0065343E" w:rsidRDefault="005C633F" w:rsidP="005C633F">
      <w:pPr>
        <w:overflowPunct/>
        <w:autoSpaceDE/>
        <w:autoSpaceDN/>
        <w:adjustRightInd/>
        <w:spacing w:line="274" w:lineRule="exact"/>
        <w:ind w:right="20"/>
        <w:jc w:val="right"/>
        <w:textAlignment w:val="auto"/>
        <w:rPr>
          <w:szCs w:val="24"/>
          <w:lang w:eastAsia="en-US"/>
        </w:rPr>
      </w:pPr>
    </w:p>
    <w:p w14:paraId="35992D74" w14:textId="77777777" w:rsidR="005C633F" w:rsidRPr="0065343E" w:rsidRDefault="005C633F" w:rsidP="005C633F">
      <w:pPr>
        <w:overflowPunct/>
        <w:autoSpaceDE/>
        <w:autoSpaceDN/>
        <w:adjustRightInd/>
        <w:spacing w:line="274" w:lineRule="exact"/>
        <w:ind w:right="20"/>
        <w:textAlignment w:val="auto"/>
        <w:rPr>
          <w:szCs w:val="24"/>
          <w:lang w:eastAsia="en-US"/>
        </w:rPr>
      </w:pPr>
    </w:p>
    <w:p w14:paraId="50718D30" w14:textId="77777777" w:rsidR="005C633F" w:rsidRPr="0065343E" w:rsidRDefault="005C633F" w:rsidP="005C633F">
      <w:pPr>
        <w:overflowPunct/>
        <w:autoSpaceDE/>
        <w:autoSpaceDN/>
        <w:adjustRightInd/>
        <w:spacing w:line="274" w:lineRule="exact"/>
        <w:ind w:right="20"/>
        <w:jc w:val="center"/>
        <w:textAlignment w:val="auto"/>
        <w:rPr>
          <w:b/>
          <w:bCs/>
          <w:szCs w:val="24"/>
          <w:lang w:eastAsia="en-US"/>
        </w:rPr>
      </w:pPr>
      <w:r w:rsidRPr="0065343E">
        <w:rPr>
          <w:szCs w:val="24"/>
          <w:lang w:eastAsia="en-US"/>
        </w:rPr>
        <w:t xml:space="preserve"> </w:t>
      </w:r>
      <w:r w:rsidRPr="0065343E">
        <w:rPr>
          <w:b/>
          <w:bCs/>
          <w:szCs w:val="24"/>
          <w:lang w:eastAsia="en-US"/>
        </w:rPr>
        <w:t xml:space="preserve">PAŠVALDĪBAS KUSTAMĀS MANTAS </w:t>
      </w:r>
    </w:p>
    <w:p w14:paraId="2F42404F" w14:textId="77777777" w:rsidR="005C633F" w:rsidRPr="0065343E" w:rsidRDefault="005C633F" w:rsidP="005C633F">
      <w:pPr>
        <w:overflowPunct/>
        <w:autoSpaceDE/>
        <w:autoSpaceDN/>
        <w:adjustRightInd/>
        <w:spacing w:line="274" w:lineRule="exact"/>
        <w:ind w:right="20"/>
        <w:jc w:val="center"/>
        <w:textAlignment w:val="auto"/>
        <w:rPr>
          <w:b/>
          <w:bCs/>
          <w:szCs w:val="24"/>
          <w:lang w:eastAsia="en-US"/>
        </w:rPr>
      </w:pPr>
      <w:r w:rsidRPr="0065343E">
        <w:rPr>
          <w:b/>
          <w:bCs/>
          <w:szCs w:val="24"/>
          <w:lang w:eastAsia="en-US"/>
        </w:rPr>
        <w:t xml:space="preserve">kokmateriāli, dažādu sugu koku, dažāda garuma sortimenti (malka) </w:t>
      </w:r>
    </w:p>
    <w:p w14:paraId="1BA9D052" w14:textId="493D5E54" w:rsidR="005C633F" w:rsidRPr="0065343E" w:rsidRDefault="005C633F" w:rsidP="005C633F">
      <w:pPr>
        <w:overflowPunct/>
        <w:autoSpaceDE/>
        <w:autoSpaceDN/>
        <w:adjustRightInd/>
        <w:spacing w:line="274" w:lineRule="exact"/>
        <w:ind w:right="20"/>
        <w:jc w:val="center"/>
        <w:textAlignment w:val="auto"/>
        <w:rPr>
          <w:b/>
          <w:bCs/>
          <w:szCs w:val="24"/>
          <w:lang w:eastAsia="en-US"/>
        </w:rPr>
      </w:pPr>
      <w:r w:rsidRPr="0065343E">
        <w:rPr>
          <w:b/>
          <w:bCs/>
          <w:szCs w:val="24"/>
          <w:lang w:eastAsia="en-US"/>
        </w:rPr>
        <w:t>krautuvē zemesgabalā Salas iela</w:t>
      </w:r>
      <w:r w:rsidR="0065343E" w:rsidRPr="0065343E">
        <w:rPr>
          <w:b/>
          <w:bCs/>
          <w:szCs w:val="24"/>
          <w:lang w:eastAsia="en-US"/>
        </w:rPr>
        <w:t> </w:t>
      </w:r>
      <w:r w:rsidRPr="0065343E">
        <w:rPr>
          <w:b/>
          <w:bCs/>
          <w:szCs w:val="24"/>
          <w:lang w:eastAsia="en-US"/>
        </w:rPr>
        <w:t>3904, Jūrmalā,</w:t>
      </w:r>
    </w:p>
    <w:p w14:paraId="5CA9A76A" w14:textId="77777777" w:rsidR="005C633F" w:rsidRPr="0065343E" w:rsidRDefault="005C633F" w:rsidP="005C633F">
      <w:pPr>
        <w:overflowPunct/>
        <w:autoSpaceDE/>
        <w:autoSpaceDN/>
        <w:adjustRightInd/>
        <w:spacing w:line="274" w:lineRule="exact"/>
        <w:ind w:right="20"/>
        <w:jc w:val="center"/>
        <w:textAlignment w:val="auto"/>
        <w:rPr>
          <w:b/>
          <w:bCs/>
          <w:szCs w:val="24"/>
          <w:lang w:eastAsia="en-US"/>
        </w:rPr>
      </w:pPr>
      <w:r w:rsidRPr="0065343E">
        <w:rPr>
          <w:b/>
          <w:bCs/>
          <w:szCs w:val="24"/>
          <w:lang w:eastAsia="en-US"/>
        </w:rPr>
        <w:t xml:space="preserve">IZSOLES NOTEIKUMI </w:t>
      </w:r>
    </w:p>
    <w:p w14:paraId="73886E3D" w14:textId="77777777" w:rsidR="005C633F" w:rsidRPr="0065343E" w:rsidRDefault="005C633F" w:rsidP="005C633F">
      <w:pPr>
        <w:overflowPunct/>
        <w:autoSpaceDE/>
        <w:autoSpaceDN/>
        <w:adjustRightInd/>
        <w:spacing w:line="274" w:lineRule="exact"/>
        <w:ind w:right="20"/>
        <w:jc w:val="center"/>
        <w:textAlignment w:val="auto"/>
        <w:rPr>
          <w:szCs w:val="24"/>
          <w:lang w:eastAsia="en-US"/>
        </w:rPr>
      </w:pPr>
    </w:p>
    <w:p w14:paraId="53FA071B" w14:textId="77777777" w:rsidR="005C633F" w:rsidRPr="0065343E" w:rsidRDefault="005C633F" w:rsidP="005C633F">
      <w:pPr>
        <w:overflowPunct/>
        <w:autoSpaceDE/>
        <w:autoSpaceDN/>
        <w:adjustRightInd/>
        <w:spacing w:line="274" w:lineRule="exact"/>
        <w:ind w:right="20"/>
        <w:jc w:val="center"/>
        <w:textAlignment w:val="auto"/>
        <w:rPr>
          <w:szCs w:val="24"/>
          <w:lang w:eastAsia="en-US"/>
        </w:rPr>
      </w:pPr>
      <w:r w:rsidRPr="0065343E">
        <w:rPr>
          <w:szCs w:val="24"/>
          <w:lang w:eastAsia="en-US"/>
        </w:rPr>
        <w:t xml:space="preserve">ZIŅAS PAR IZSOLĒ PIEDĀVĀTO KUSTAMO MANTU </w:t>
      </w:r>
    </w:p>
    <w:p w14:paraId="39EF74D8" w14:textId="77777777" w:rsidR="005C633F" w:rsidRPr="0065343E" w:rsidRDefault="005C633F" w:rsidP="005C633F">
      <w:pPr>
        <w:overflowPunct/>
        <w:autoSpaceDE/>
        <w:autoSpaceDN/>
        <w:adjustRightInd/>
        <w:spacing w:line="274" w:lineRule="exact"/>
        <w:ind w:right="20"/>
        <w:jc w:val="center"/>
        <w:textAlignment w:val="auto"/>
        <w:rPr>
          <w:szCs w:val="24"/>
          <w:lang w:eastAsia="en-US"/>
        </w:rPr>
      </w:pPr>
    </w:p>
    <w:p w14:paraId="32625ABC" w14:textId="0E80CD3A" w:rsidR="005C633F" w:rsidRPr="0065343E" w:rsidRDefault="005C633F" w:rsidP="0065343E">
      <w:pPr>
        <w:pStyle w:val="ListParagraph"/>
        <w:spacing w:line="274" w:lineRule="exact"/>
        <w:ind w:left="0" w:firstLine="709"/>
        <w:jc w:val="both"/>
        <w:rPr>
          <w:rFonts w:ascii="Times New Roman" w:hAnsi="Times New Roman"/>
          <w:sz w:val="24"/>
          <w:szCs w:val="24"/>
          <w:lang w:val="lv-LV"/>
        </w:rPr>
      </w:pPr>
      <w:r w:rsidRPr="0065343E">
        <w:rPr>
          <w:rFonts w:ascii="Times New Roman" w:hAnsi="Times New Roman"/>
          <w:sz w:val="24"/>
          <w:szCs w:val="24"/>
          <w:lang w:val="lv-LV"/>
        </w:rPr>
        <w:t>Elektroniskā izsolē ar augšupejošu soli tiek piedāvāts pašvaldības kustamā manta – kokmateriāli, to veids un apjoms: dažādu sugu koku, dažāda garuma sortimenti (malka) krautuvē zemesgabalā Salas iela</w:t>
      </w:r>
      <w:r w:rsidR="0065343E">
        <w:rPr>
          <w:rFonts w:ascii="Times New Roman" w:hAnsi="Times New Roman"/>
          <w:sz w:val="24"/>
          <w:szCs w:val="24"/>
          <w:lang w:val="lv-LV"/>
        </w:rPr>
        <w:t> </w:t>
      </w:r>
      <w:r w:rsidRPr="0065343E">
        <w:rPr>
          <w:rFonts w:ascii="Times New Roman" w:hAnsi="Times New Roman"/>
          <w:sz w:val="24"/>
          <w:szCs w:val="24"/>
          <w:lang w:val="lv-LV"/>
        </w:rPr>
        <w:t>3904, Jūrmalā (apjoms – 269,20</w:t>
      </w:r>
      <w:r w:rsidR="0065343E">
        <w:rPr>
          <w:rFonts w:ascii="Times New Roman" w:hAnsi="Times New Roman"/>
          <w:sz w:val="24"/>
          <w:szCs w:val="24"/>
          <w:lang w:val="lv-LV"/>
        </w:rPr>
        <w:t> </w:t>
      </w:r>
      <w:r w:rsidRPr="0065343E">
        <w:rPr>
          <w:rFonts w:ascii="Times New Roman" w:hAnsi="Times New Roman"/>
          <w:sz w:val="24"/>
          <w:szCs w:val="24"/>
          <w:lang w:val="lv-LV"/>
        </w:rPr>
        <w:t>m</w:t>
      </w:r>
      <w:r w:rsidRPr="0065343E">
        <w:rPr>
          <w:rFonts w:ascii="Times New Roman" w:hAnsi="Times New Roman"/>
          <w:sz w:val="24"/>
          <w:szCs w:val="24"/>
          <w:vertAlign w:val="superscript"/>
          <w:lang w:val="lv-LV"/>
        </w:rPr>
        <w:t>3</w:t>
      </w:r>
      <w:r w:rsidRPr="0065343E">
        <w:rPr>
          <w:rFonts w:ascii="Times New Roman" w:hAnsi="Times New Roman"/>
          <w:sz w:val="24"/>
          <w:szCs w:val="24"/>
          <w:lang w:val="lv-LV"/>
        </w:rPr>
        <w:t xml:space="preserve">), (turpmāk – objekts). </w:t>
      </w:r>
    </w:p>
    <w:p w14:paraId="023FB717" w14:textId="77777777" w:rsidR="005C633F" w:rsidRPr="0065343E" w:rsidRDefault="005C633F" w:rsidP="0065343E">
      <w:pPr>
        <w:pStyle w:val="ListParagraph"/>
        <w:numPr>
          <w:ilvl w:val="0"/>
          <w:numId w:val="44"/>
        </w:numPr>
        <w:spacing w:after="0" w:line="274" w:lineRule="exact"/>
        <w:ind w:left="425" w:hanging="425"/>
        <w:jc w:val="both"/>
        <w:rPr>
          <w:rFonts w:ascii="Times New Roman" w:hAnsi="Times New Roman"/>
          <w:sz w:val="24"/>
          <w:szCs w:val="24"/>
          <w:lang w:val="lv-LV"/>
        </w:rPr>
      </w:pPr>
      <w:r w:rsidRPr="0065343E">
        <w:rPr>
          <w:rFonts w:ascii="Times New Roman" w:hAnsi="Times New Roman"/>
          <w:sz w:val="24"/>
          <w:szCs w:val="24"/>
          <w:lang w:val="lv-LV"/>
        </w:rPr>
        <w:t xml:space="preserve">Kustamā manta novietota kokmateriālu laukumā vairākās grēdās, kas katra uzmērīta atsevišķi. </w:t>
      </w:r>
    </w:p>
    <w:p w14:paraId="615FAA32" w14:textId="4A1E3193" w:rsidR="005C633F" w:rsidRPr="0065343E" w:rsidRDefault="005C633F" w:rsidP="0065343E">
      <w:pPr>
        <w:pStyle w:val="ListParagraph"/>
        <w:numPr>
          <w:ilvl w:val="0"/>
          <w:numId w:val="44"/>
        </w:numPr>
        <w:spacing w:after="0" w:line="274" w:lineRule="exact"/>
        <w:ind w:left="425" w:hanging="425"/>
        <w:jc w:val="both"/>
        <w:rPr>
          <w:rFonts w:ascii="Times New Roman" w:hAnsi="Times New Roman"/>
          <w:sz w:val="24"/>
          <w:szCs w:val="24"/>
          <w:lang w:val="lv-LV"/>
        </w:rPr>
      </w:pPr>
      <w:r w:rsidRPr="0065343E">
        <w:rPr>
          <w:rFonts w:ascii="Times New Roman" w:hAnsi="Times New Roman"/>
          <w:sz w:val="24"/>
          <w:szCs w:val="24"/>
          <w:lang w:val="lv-LV"/>
        </w:rPr>
        <w:t xml:space="preserve">Izsolāmo objektu var apskatīt patstāvīgi vai darba dienās, iepriekš piezvanot un vienojoties par apskates laiku ar Administrācijas Īpašumu pārvaldes Mežsaimniecības nodaļas vadītāju Aigars Lisovskis, tālrunis 67093862; 29511778; e-pasta adrese: aigars.lisovskis@jurmala.lv. </w:t>
      </w:r>
    </w:p>
    <w:p w14:paraId="2E112CE4" w14:textId="086ED245" w:rsidR="005C633F" w:rsidRPr="0065343E" w:rsidRDefault="005C633F" w:rsidP="0065343E">
      <w:pPr>
        <w:pStyle w:val="ListParagraph"/>
        <w:numPr>
          <w:ilvl w:val="0"/>
          <w:numId w:val="44"/>
        </w:numPr>
        <w:spacing w:after="0" w:line="274" w:lineRule="exact"/>
        <w:ind w:left="425" w:hanging="425"/>
        <w:jc w:val="both"/>
        <w:rPr>
          <w:rFonts w:ascii="Times New Roman" w:hAnsi="Times New Roman"/>
          <w:sz w:val="24"/>
          <w:szCs w:val="24"/>
          <w:lang w:val="lv-LV"/>
        </w:rPr>
      </w:pPr>
      <w:r w:rsidRPr="0065343E">
        <w:rPr>
          <w:rFonts w:ascii="Times New Roman" w:hAnsi="Times New Roman"/>
          <w:sz w:val="24"/>
          <w:szCs w:val="24"/>
          <w:lang w:val="lv-LV"/>
        </w:rPr>
        <w:t xml:space="preserve">Papildus ziņas par izsolāmo objektu ir iespējams saņemt, nosūtot pieprasījumu uz e-pastu </w:t>
      </w:r>
      <w:r w:rsidRPr="0065343E">
        <w:rPr>
          <w:rFonts w:ascii="Times New Roman" w:hAnsi="Times New Roman"/>
          <w:i/>
          <w:iCs/>
          <w:sz w:val="24"/>
          <w:szCs w:val="24"/>
          <w:lang w:val="lv-LV"/>
        </w:rPr>
        <w:t xml:space="preserve">pasts@jurmala.lv, </w:t>
      </w:r>
      <w:r w:rsidRPr="0065343E">
        <w:rPr>
          <w:rFonts w:ascii="Times New Roman" w:hAnsi="Times New Roman"/>
          <w:sz w:val="24"/>
          <w:szCs w:val="24"/>
          <w:lang w:val="lv-LV"/>
        </w:rPr>
        <w:t xml:space="preserve">pa tālruni 67093816 vai 67093971. </w:t>
      </w:r>
    </w:p>
    <w:p w14:paraId="63F3E072" w14:textId="77777777" w:rsidR="005C633F" w:rsidRPr="0065343E" w:rsidRDefault="005C633F" w:rsidP="005C633F">
      <w:pPr>
        <w:overflowPunct/>
        <w:autoSpaceDE/>
        <w:autoSpaceDN/>
        <w:adjustRightInd/>
        <w:spacing w:line="274" w:lineRule="exact"/>
        <w:ind w:right="20"/>
        <w:jc w:val="center"/>
        <w:textAlignment w:val="auto"/>
        <w:rPr>
          <w:szCs w:val="24"/>
          <w:lang w:eastAsia="en-US"/>
        </w:rPr>
      </w:pPr>
    </w:p>
    <w:p w14:paraId="1DF66968" w14:textId="2581F888" w:rsidR="005C633F" w:rsidRPr="0065343E" w:rsidRDefault="005C633F" w:rsidP="005C633F">
      <w:pPr>
        <w:overflowPunct/>
        <w:autoSpaceDE/>
        <w:autoSpaceDN/>
        <w:adjustRightInd/>
        <w:spacing w:line="274" w:lineRule="exact"/>
        <w:ind w:right="20"/>
        <w:jc w:val="center"/>
        <w:textAlignment w:val="auto"/>
        <w:rPr>
          <w:szCs w:val="24"/>
          <w:lang w:eastAsia="en-US"/>
        </w:rPr>
      </w:pPr>
      <w:r w:rsidRPr="0065343E">
        <w:rPr>
          <w:szCs w:val="24"/>
          <w:lang w:eastAsia="en-US"/>
        </w:rPr>
        <w:t xml:space="preserve">IZSOLES VEIDS, MAKSĀJUMI UN SAMAKSAS KĀRTĪBA </w:t>
      </w:r>
    </w:p>
    <w:p w14:paraId="11367527" w14:textId="77777777" w:rsidR="005C633F" w:rsidRPr="0065343E" w:rsidRDefault="005C633F" w:rsidP="005C633F">
      <w:pPr>
        <w:overflowPunct/>
        <w:autoSpaceDE/>
        <w:autoSpaceDN/>
        <w:adjustRightInd/>
        <w:spacing w:line="274" w:lineRule="exact"/>
        <w:ind w:right="20"/>
        <w:jc w:val="center"/>
        <w:textAlignment w:val="auto"/>
        <w:rPr>
          <w:szCs w:val="24"/>
          <w:lang w:eastAsia="en-US"/>
        </w:rPr>
      </w:pPr>
    </w:p>
    <w:p w14:paraId="71391FBF" w14:textId="77777777" w:rsidR="005C633F" w:rsidRPr="0065343E" w:rsidRDefault="005C633F" w:rsidP="0065343E">
      <w:pPr>
        <w:pStyle w:val="ListParagraph"/>
        <w:numPr>
          <w:ilvl w:val="0"/>
          <w:numId w:val="44"/>
        </w:numPr>
        <w:spacing w:after="0" w:line="274" w:lineRule="exact"/>
        <w:ind w:left="425" w:hanging="425"/>
        <w:jc w:val="both"/>
        <w:rPr>
          <w:rFonts w:ascii="Times New Roman" w:hAnsi="Times New Roman"/>
          <w:sz w:val="24"/>
          <w:szCs w:val="24"/>
          <w:lang w:val="lv-LV"/>
        </w:rPr>
      </w:pPr>
      <w:r w:rsidRPr="0065343E">
        <w:rPr>
          <w:rFonts w:ascii="Times New Roman" w:hAnsi="Times New Roman"/>
          <w:sz w:val="24"/>
          <w:szCs w:val="24"/>
          <w:lang w:val="lv-LV"/>
        </w:rPr>
        <w:t xml:space="preserve">Izsoles mērķis un veids – pārdot kustamo mantu elektroniskā izsolē ar augšupejošu soli (turpmāk – izsole). </w:t>
      </w:r>
    </w:p>
    <w:p w14:paraId="3783E6A3" w14:textId="353C8632" w:rsidR="005C633F" w:rsidRPr="0065343E" w:rsidRDefault="005C633F" w:rsidP="0065343E">
      <w:pPr>
        <w:pStyle w:val="ListParagraph"/>
        <w:numPr>
          <w:ilvl w:val="0"/>
          <w:numId w:val="44"/>
        </w:numPr>
        <w:spacing w:after="0" w:line="274" w:lineRule="exact"/>
        <w:ind w:left="425" w:hanging="425"/>
        <w:jc w:val="both"/>
        <w:rPr>
          <w:rFonts w:ascii="Times New Roman" w:hAnsi="Times New Roman"/>
          <w:sz w:val="24"/>
          <w:szCs w:val="24"/>
          <w:lang w:val="lv-LV"/>
        </w:rPr>
      </w:pPr>
      <w:r w:rsidRPr="0065343E">
        <w:rPr>
          <w:rFonts w:ascii="Times New Roman" w:hAnsi="Times New Roman"/>
          <w:sz w:val="24"/>
          <w:szCs w:val="24"/>
          <w:lang w:val="lv-LV"/>
        </w:rPr>
        <w:t xml:space="preserve">Maksāšanas līdzekļi </w:t>
      </w:r>
      <w:r w:rsidR="0065343E">
        <w:rPr>
          <w:rFonts w:ascii="Times New Roman" w:hAnsi="Times New Roman"/>
          <w:sz w:val="24"/>
          <w:szCs w:val="24"/>
          <w:lang w:val="lv-LV"/>
        </w:rPr>
        <w:t>–</w:t>
      </w:r>
      <w:r w:rsidRPr="0065343E">
        <w:rPr>
          <w:rFonts w:ascii="Times New Roman" w:hAnsi="Times New Roman"/>
          <w:sz w:val="24"/>
          <w:szCs w:val="24"/>
          <w:lang w:val="lv-LV"/>
        </w:rPr>
        <w:t xml:space="preserve"> 100</w:t>
      </w:r>
      <w:r w:rsidR="0065343E">
        <w:rPr>
          <w:rFonts w:ascii="Times New Roman" w:hAnsi="Times New Roman"/>
          <w:sz w:val="24"/>
          <w:szCs w:val="24"/>
          <w:lang w:val="lv-LV"/>
        </w:rPr>
        <w:t> </w:t>
      </w:r>
      <w:r w:rsidRPr="0065343E">
        <w:rPr>
          <w:rFonts w:ascii="Times New Roman" w:hAnsi="Times New Roman"/>
          <w:sz w:val="24"/>
          <w:szCs w:val="24"/>
          <w:lang w:val="lv-LV"/>
        </w:rPr>
        <w:t>%</w:t>
      </w:r>
      <w:r w:rsidR="00B300E2">
        <w:rPr>
          <w:rFonts w:ascii="Times New Roman" w:hAnsi="Times New Roman"/>
          <w:sz w:val="24"/>
          <w:szCs w:val="24"/>
          <w:lang w:val="lv-LV"/>
        </w:rPr>
        <w:t> </w:t>
      </w:r>
      <w:r w:rsidRPr="0065343E">
        <w:rPr>
          <w:rFonts w:ascii="Times New Roman" w:hAnsi="Times New Roman"/>
          <w:i/>
          <w:iCs/>
          <w:sz w:val="24"/>
          <w:szCs w:val="24"/>
          <w:lang w:val="lv-LV"/>
        </w:rPr>
        <w:t>euro</w:t>
      </w:r>
      <w:r w:rsidRPr="0065343E">
        <w:rPr>
          <w:rFonts w:ascii="Times New Roman" w:hAnsi="Times New Roman"/>
          <w:sz w:val="24"/>
          <w:szCs w:val="24"/>
          <w:lang w:val="lv-LV"/>
        </w:rPr>
        <w:t>.</w:t>
      </w:r>
    </w:p>
    <w:p w14:paraId="5A33C59E" w14:textId="6DF4FECF" w:rsidR="005C633F" w:rsidRPr="0065343E" w:rsidRDefault="005C633F" w:rsidP="0065343E">
      <w:pPr>
        <w:pStyle w:val="ListParagraph"/>
        <w:numPr>
          <w:ilvl w:val="0"/>
          <w:numId w:val="44"/>
        </w:numPr>
        <w:spacing w:after="0" w:line="274" w:lineRule="exact"/>
        <w:ind w:left="425" w:hanging="425"/>
        <w:jc w:val="both"/>
        <w:rPr>
          <w:rFonts w:ascii="Times New Roman" w:hAnsi="Times New Roman"/>
          <w:sz w:val="24"/>
          <w:szCs w:val="24"/>
          <w:lang w:val="lv-LV"/>
        </w:rPr>
      </w:pPr>
      <w:r w:rsidRPr="0065343E">
        <w:rPr>
          <w:rFonts w:ascii="Times New Roman" w:hAnsi="Times New Roman"/>
          <w:sz w:val="24"/>
          <w:szCs w:val="24"/>
          <w:lang w:val="lv-LV"/>
        </w:rPr>
        <w:t xml:space="preserve">Kustamās mantas izsoles sākuma cena (nosacītā cena) </w:t>
      </w:r>
      <w:r w:rsidRPr="0065343E">
        <w:rPr>
          <w:rFonts w:ascii="Times New Roman" w:hAnsi="Times New Roman"/>
          <w:b/>
          <w:bCs/>
          <w:sz w:val="24"/>
          <w:szCs w:val="24"/>
          <w:lang w:val="lv-LV"/>
        </w:rPr>
        <w:t>9159,00</w:t>
      </w:r>
      <w:r w:rsidR="0065343E">
        <w:rPr>
          <w:rFonts w:ascii="Times New Roman" w:hAnsi="Times New Roman"/>
          <w:b/>
          <w:bCs/>
          <w:sz w:val="24"/>
          <w:szCs w:val="24"/>
          <w:lang w:val="lv-LV"/>
        </w:rPr>
        <w:t> </w:t>
      </w:r>
      <w:r w:rsidRPr="0065343E">
        <w:rPr>
          <w:rFonts w:ascii="Times New Roman" w:hAnsi="Times New Roman"/>
          <w:b/>
          <w:bCs/>
          <w:i/>
          <w:iCs/>
          <w:sz w:val="24"/>
          <w:szCs w:val="24"/>
          <w:lang w:val="lv-LV"/>
        </w:rPr>
        <w:t>euro.</w:t>
      </w:r>
      <w:r w:rsidRPr="0065343E">
        <w:rPr>
          <w:rFonts w:ascii="Times New Roman" w:hAnsi="Times New Roman"/>
          <w:sz w:val="24"/>
          <w:szCs w:val="24"/>
          <w:lang w:val="lv-LV"/>
        </w:rPr>
        <w:t xml:space="preserve"> </w:t>
      </w:r>
      <w:bookmarkStart w:id="7" w:name="_Hlk192761261"/>
      <w:r w:rsidRPr="0065343E">
        <w:rPr>
          <w:rFonts w:ascii="Times New Roman" w:hAnsi="Times New Roman"/>
          <w:sz w:val="24"/>
          <w:szCs w:val="24"/>
          <w:lang w:val="lv-LV"/>
        </w:rPr>
        <w:t>Atbilstoši Pievienotās vērtības nodokļa likumam, pirkuma cenai ir piemērojams pievienotās vērtības nodoklis. Ja kustamās mantas saņēmējs ir reģistrēts kā nodokļa maksātājs, tad kustamās mantas piegādei tiek piemērots īpašs nodokļa maksāšanas režīms. Ja kustamās mantas saņēmējs nav reģistrēts kā nodokļa maksātājs, pie pirkuma cenas pieskaita nodokli.</w:t>
      </w:r>
    </w:p>
    <w:bookmarkEnd w:id="7"/>
    <w:p w14:paraId="0F312667" w14:textId="582BE1EC" w:rsidR="005C633F" w:rsidRPr="0065343E" w:rsidRDefault="005C633F" w:rsidP="0065343E">
      <w:pPr>
        <w:pStyle w:val="ListParagraph"/>
        <w:numPr>
          <w:ilvl w:val="0"/>
          <w:numId w:val="44"/>
        </w:numPr>
        <w:spacing w:after="0" w:line="274" w:lineRule="exact"/>
        <w:ind w:left="425" w:hanging="425"/>
        <w:jc w:val="both"/>
        <w:rPr>
          <w:rFonts w:ascii="Times New Roman" w:hAnsi="Times New Roman"/>
          <w:sz w:val="24"/>
          <w:szCs w:val="24"/>
          <w:lang w:val="lv-LV"/>
        </w:rPr>
      </w:pPr>
      <w:r w:rsidRPr="0065343E">
        <w:rPr>
          <w:rFonts w:ascii="Times New Roman" w:hAnsi="Times New Roman"/>
          <w:sz w:val="24"/>
          <w:szCs w:val="24"/>
          <w:lang w:val="lv-LV"/>
        </w:rPr>
        <w:t>Izsolāmā objekta cenas paaugstinājums izsoles gaitā (solis) –100,00</w:t>
      </w:r>
      <w:bookmarkStart w:id="8" w:name="_Hlk192595521"/>
      <w:r w:rsidR="00B300E2">
        <w:rPr>
          <w:rFonts w:ascii="Times New Roman" w:hAnsi="Times New Roman"/>
          <w:sz w:val="24"/>
          <w:szCs w:val="24"/>
          <w:lang w:val="lv-LV"/>
        </w:rPr>
        <w:t> </w:t>
      </w:r>
      <w:r w:rsidRPr="0065343E">
        <w:rPr>
          <w:rFonts w:ascii="Times New Roman" w:hAnsi="Times New Roman"/>
          <w:i/>
          <w:iCs/>
          <w:noProof/>
          <w:sz w:val="24"/>
          <w:szCs w:val="24"/>
          <w:lang w:val="lv-LV"/>
        </w:rPr>
        <w:t>euro</w:t>
      </w:r>
      <w:bookmarkEnd w:id="8"/>
      <w:r w:rsidRPr="0065343E">
        <w:rPr>
          <w:rFonts w:ascii="Times New Roman" w:hAnsi="Times New Roman"/>
          <w:i/>
          <w:iCs/>
          <w:noProof/>
          <w:sz w:val="24"/>
          <w:szCs w:val="24"/>
          <w:lang w:val="lv-LV"/>
        </w:rPr>
        <w:t>.</w:t>
      </w:r>
    </w:p>
    <w:p w14:paraId="6B9AF563" w14:textId="21420A02" w:rsidR="005C633F" w:rsidRPr="0065343E" w:rsidRDefault="005C633F" w:rsidP="0065343E">
      <w:pPr>
        <w:pStyle w:val="ListParagraph"/>
        <w:numPr>
          <w:ilvl w:val="0"/>
          <w:numId w:val="44"/>
        </w:numPr>
        <w:spacing w:after="0" w:line="274" w:lineRule="exact"/>
        <w:ind w:left="425" w:hanging="425"/>
        <w:jc w:val="both"/>
        <w:rPr>
          <w:rFonts w:ascii="Times New Roman" w:hAnsi="Times New Roman"/>
          <w:sz w:val="24"/>
          <w:szCs w:val="24"/>
          <w:lang w:val="lv-LV"/>
        </w:rPr>
      </w:pPr>
      <w:r w:rsidRPr="0065343E">
        <w:rPr>
          <w:rFonts w:ascii="Times New Roman" w:hAnsi="Times New Roman"/>
          <w:sz w:val="24"/>
          <w:szCs w:val="24"/>
          <w:lang w:val="lv-LV"/>
        </w:rPr>
        <w:t>Drošības nauda (nodrošinājums) – 10% no nosacītās cenas – 915,90</w:t>
      </w:r>
      <w:r w:rsidR="00B300E2">
        <w:rPr>
          <w:rFonts w:ascii="Times New Roman" w:hAnsi="Times New Roman"/>
          <w:sz w:val="24"/>
          <w:szCs w:val="24"/>
          <w:lang w:val="lv-LV"/>
        </w:rPr>
        <w:t> </w:t>
      </w:r>
      <w:r w:rsidRPr="0065343E">
        <w:rPr>
          <w:rFonts w:ascii="Times New Roman" w:hAnsi="Times New Roman"/>
          <w:i/>
          <w:iCs/>
          <w:sz w:val="24"/>
          <w:szCs w:val="24"/>
          <w:lang w:val="lv-LV"/>
        </w:rPr>
        <w:t>euro</w:t>
      </w:r>
      <w:r w:rsidRPr="0065343E">
        <w:rPr>
          <w:rFonts w:ascii="Times New Roman" w:hAnsi="Times New Roman"/>
          <w:sz w:val="24"/>
          <w:szCs w:val="24"/>
          <w:lang w:val="lv-LV"/>
        </w:rPr>
        <w:t xml:space="preserve">. </w:t>
      </w:r>
    </w:p>
    <w:p w14:paraId="32C4CB1B" w14:textId="2D5DD876" w:rsidR="005C633F" w:rsidRPr="0065343E" w:rsidRDefault="005C633F" w:rsidP="0065343E">
      <w:pPr>
        <w:pStyle w:val="ListParagraph"/>
        <w:numPr>
          <w:ilvl w:val="0"/>
          <w:numId w:val="44"/>
        </w:numPr>
        <w:spacing w:after="0" w:line="274" w:lineRule="exact"/>
        <w:ind w:left="425" w:hanging="425"/>
        <w:jc w:val="both"/>
        <w:rPr>
          <w:rFonts w:ascii="Times New Roman" w:hAnsi="Times New Roman"/>
          <w:sz w:val="24"/>
          <w:szCs w:val="24"/>
          <w:lang w:val="lv-LV"/>
        </w:rPr>
      </w:pPr>
      <w:r w:rsidRPr="0065343E">
        <w:rPr>
          <w:rFonts w:ascii="Times New Roman" w:hAnsi="Times New Roman"/>
          <w:sz w:val="24"/>
          <w:szCs w:val="24"/>
          <w:lang w:val="lv-LV"/>
        </w:rPr>
        <w:t xml:space="preserve">Personai, kura vēlas piedalīties izsolē, </w:t>
      </w:r>
      <w:r w:rsidRPr="0065343E">
        <w:rPr>
          <w:rFonts w:ascii="Times New Roman" w:hAnsi="Times New Roman"/>
          <w:b/>
          <w:bCs/>
          <w:sz w:val="24"/>
          <w:szCs w:val="24"/>
          <w:lang w:val="lv-LV"/>
        </w:rPr>
        <w:t>līdz 2025.</w:t>
      </w:r>
      <w:r w:rsidR="00B300E2">
        <w:rPr>
          <w:rFonts w:ascii="Times New Roman" w:hAnsi="Times New Roman"/>
          <w:b/>
          <w:bCs/>
          <w:sz w:val="24"/>
          <w:szCs w:val="24"/>
          <w:lang w:val="lv-LV"/>
        </w:rPr>
        <w:t> </w:t>
      </w:r>
      <w:r w:rsidRPr="0065343E">
        <w:rPr>
          <w:rFonts w:ascii="Times New Roman" w:hAnsi="Times New Roman"/>
          <w:b/>
          <w:bCs/>
          <w:sz w:val="24"/>
          <w:szCs w:val="24"/>
          <w:lang w:val="lv-LV"/>
        </w:rPr>
        <w:t>gada 17.</w:t>
      </w:r>
      <w:r w:rsidR="00B300E2">
        <w:rPr>
          <w:rFonts w:ascii="Times New Roman" w:hAnsi="Times New Roman"/>
          <w:b/>
          <w:bCs/>
          <w:sz w:val="24"/>
          <w:szCs w:val="24"/>
          <w:lang w:val="lv-LV"/>
        </w:rPr>
        <w:t> </w:t>
      </w:r>
      <w:r w:rsidRPr="0065343E">
        <w:rPr>
          <w:rFonts w:ascii="Times New Roman" w:hAnsi="Times New Roman"/>
          <w:b/>
          <w:bCs/>
          <w:sz w:val="24"/>
          <w:szCs w:val="24"/>
          <w:lang w:val="lv-LV"/>
        </w:rPr>
        <w:t>aprīļa plkst.</w:t>
      </w:r>
      <w:r w:rsidR="00B300E2">
        <w:rPr>
          <w:rFonts w:ascii="Times New Roman" w:hAnsi="Times New Roman"/>
          <w:b/>
          <w:bCs/>
          <w:sz w:val="24"/>
          <w:szCs w:val="24"/>
          <w:lang w:val="lv-LV"/>
        </w:rPr>
        <w:t> </w:t>
      </w:r>
      <w:r w:rsidRPr="0065343E">
        <w:rPr>
          <w:rFonts w:ascii="Times New Roman" w:hAnsi="Times New Roman"/>
          <w:b/>
          <w:bCs/>
          <w:sz w:val="24"/>
          <w:szCs w:val="24"/>
          <w:lang w:val="lv-LV"/>
        </w:rPr>
        <w:t xml:space="preserve">23.59, </w:t>
      </w:r>
      <w:r w:rsidRPr="0065343E">
        <w:rPr>
          <w:rFonts w:ascii="Times New Roman" w:hAnsi="Times New Roman"/>
          <w:sz w:val="24"/>
          <w:szCs w:val="24"/>
          <w:lang w:val="lv-LV"/>
        </w:rPr>
        <w:t>jāiemaksā Administrācijas, nodokļu maksātāja reģistrācijas Nr. 90000056357, Akciju sabiedrība “Citadele banka” norēķinu kontā Nr. LV36PARX0002484571022, norādot maksājuma mērķi “Nodrošinājums par piedalīšanos kustamās mantas izsolē krautuvē zemesgabalā Salas iela 3904, Jūrmalā”, nodrošinājums 10</w:t>
      </w:r>
      <w:r w:rsidR="00B300E2">
        <w:rPr>
          <w:rFonts w:ascii="Times New Roman" w:hAnsi="Times New Roman"/>
          <w:sz w:val="24"/>
          <w:szCs w:val="24"/>
          <w:lang w:val="lv-LV"/>
        </w:rPr>
        <w:t> </w:t>
      </w:r>
      <w:r w:rsidRPr="0065343E">
        <w:rPr>
          <w:rFonts w:ascii="Times New Roman" w:hAnsi="Times New Roman"/>
          <w:sz w:val="24"/>
          <w:szCs w:val="24"/>
          <w:lang w:val="lv-LV"/>
        </w:rPr>
        <w:t>% apmērā no izsolāmā objekta nosacītās cenas 915,90</w:t>
      </w:r>
      <w:r w:rsidR="00B300E2">
        <w:rPr>
          <w:rFonts w:ascii="Times New Roman" w:hAnsi="Times New Roman"/>
          <w:sz w:val="24"/>
          <w:szCs w:val="24"/>
          <w:lang w:val="lv-LV"/>
        </w:rPr>
        <w:t> </w:t>
      </w:r>
      <w:r w:rsidRPr="0065343E">
        <w:rPr>
          <w:rFonts w:ascii="Times New Roman" w:hAnsi="Times New Roman"/>
          <w:i/>
          <w:iCs/>
          <w:sz w:val="24"/>
          <w:szCs w:val="24"/>
          <w:lang w:val="lv-LV"/>
        </w:rPr>
        <w:t>euro</w:t>
      </w:r>
      <w:r w:rsidRPr="0065343E">
        <w:rPr>
          <w:rFonts w:ascii="Times New Roman" w:hAnsi="Times New Roman"/>
          <w:sz w:val="24"/>
          <w:szCs w:val="24"/>
          <w:lang w:val="lv-LV"/>
        </w:rPr>
        <w:t xml:space="preserve"> un, izmantojot elektronisko izsoļu vietni, jānosūta lūgums izsoles rīkotājam autorizēt to dalībai izsolē. Papildus jāveic dalības maksas 10,00</w:t>
      </w:r>
      <w:r w:rsidR="00B300E2">
        <w:rPr>
          <w:rFonts w:ascii="Times New Roman" w:hAnsi="Times New Roman"/>
          <w:sz w:val="24"/>
          <w:szCs w:val="24"/>
          <w:lang w:val="lv-LV"/>
        </w:rPr>
        <w:t> </w:t>
      </w:r>
      <w:r w:rsidRPr="0065343E">
        <w:rPr>
          <w:rFonts w:ascii="Times New Roman" w:hAnsi="Times New Roman"/>
          <w:i/>
          <w:iCs/>
          <w:noProof/>
          <w:sz w:val="24"/>
          <w:szCs w:val="24"/>
          <w:lang w:val="lv-LV"/>
        </w:rPr>
        <w:t>euro</w:t>
      </w:r>
      <w:r w:rsidRPr="0065343E">
        <w:rPr>
          <w:rFonts w:ascii="Times New Roman" w:hAnsi="Times New Roman"/>
          <w:sz w:val="24"/>
          <w:szCs w:val="24"/>
          <w:lang w:val="lv-LV"/>
        </w:rPr>
        <w:t xml:space="preserve"> apmērā apmaksa saskaņā ar elektroniskajā izsoļu vietnē elektroniski izrakstīto rēķinu. </w:t>
      </w:r>
    </w:p>
    <w:p w14:paraId="42B09344" w14:textId="77777777" w:rsidR="005C633F" w:rsidRPr="0065343E" w:rsidRDefault="005C633F" w:rsidP="005C633F">
      <w:pPr>
        <w:overflowPunct/>
        <w:autoSpaceDE/>
        <w:autoSpaceDN/>
        <w:adjustRightInd/>
        <w:spacing w:line="274" w:lineRule="exact"/>
        <w:ind w:right="20"/>
        <w:jc w:val="both"/>
        <w:textAlignment w:val="auto"/>
        <w:rPr>
          <w:szCs w:val="24"/>
          <w:lang w:eastAsia="en-US"/>
        </w:rPr>
      </w:pPr>
    </w:p>
    <w:p w14:paraId="0B0E63FC" w14:textId="081DE4E7" w:rsidR="005C633F" w:rsidRPr="0065343E" w:rsidRDefault="005C633F" w:rsidP="0065343E">
      <w:pPr>
        <w:overflowPunct/>
        <w:autoSpaceDE/>
        <w:autoSpaceDN/>
        <w:adjustRightInd/>
        <w:spacing w:line="274" w:lineRule="exact"/>
        <w:ind w:firstLine="709"/>
        <w:jc w:val="both"/>
        <w:textAlignment w:val="auto"/>
        <w:rPr>
          <w:i/>
          <w:iCs/>
          <w:szCs w:val="24"/>
          <w:lang w:eastAsia="en-US"/>
        </w:rPr>
      </w:pPr>
      <w:r w:rsidRPr="0065343E">
        <w:rPr>
          <w:i/>
          <w:iCs/>
          <w:szCs w:val="24"/>
          <w:lang w:eastAsia="en-US"/>
        </w:rPr>
        <w:t>Dalības maksa tiek veikta uz Valsts kases kontu un tiek apstrādāta tikai darba dienās Valsts kases darba laikā un rēķini/pakalpojumi tiek apstiprināti tikai pēc naudas ienākšanas rēķinā norādītajā kontā. Līdz ar to iesakām maksu veikt savlaicīgi vismaz 2</w:t>
      </w:r>
      <w:r w:rsidR="00B300E2">
        <w:rPr>
          <w:i/>
          <w:iCs/>
          <w:szCs w:val="24"/>
          <w:lang w:eastAsia="en-US"/>
        </w:rPr>
        <w:t> </w:t>
      </w:r>
      <w:r w:rsidRPr="0065343E">
        <w:rPr>
          <w:i/>
          <w:iCs/>
          <w:szCs w:val="24"/>
          <w:lang w:eastAsia="en-US"/>
        </w:rPr>
        <w:t xml:space="preserve">darbdienas pirms izsoles reģistrācijas beigu datuma. </w:t>
      </w:r>
    </w:p>
    <w:p w14:paraId="421E6A93" w14:textId="77777777" w:rsidR="005C633F" w:rsidRPr="0065343E" w:rsidRDefault="005C633F" w:rsidP="005C633F">
      <w:pPr>
        <w:overflowPunct/>
        <w:autoSpaceDE/>
        <w:autoSpaceDN/>
        <w:adjustRightInd/>
        <w:spacing w:line="274" w:lineRule="exact"/>
        <w:ind w:right="20"/>
        <w:jc w:val="both"/>
        <w:textAlignment w:val="auto"/>
        <w:rPr>
          <w:i/>
          <w:iCs/>
          <w:szCs w:val="24"/>
          <w:lang w:eastAsia="en-US"/>
        </w:rPr>
      </w:pPr>
    </w:p>
    <w:p w14:paraId="23EB73CD" w14:textId="77777777" w:rsidR="005C633F" w:rsidRPr="0065343E" w:rsidRDefault="005C633F" w:rsidP="0065343E">
      <w:pPr>
        <w:pStyle w:val="ListParagraph"/>
        <w:numPr>
          <w:ilvl w:val="0"/>
          <w:numId w:val="44"/>
        </w:numPr>
        <w:spacing w:after="0" w:line="274" w:lineRule="exact"/>
        <w:ind w:left="425" w:hanging="425"/>
        <w:jc w:val="both"/>
        <w:rPr>
          <w:rFonts w:ascii="Times New Roman" w:hAnsi="Times New Roman"/>
          <w:sz w:val="24"/>
          <w:szCs w:val="24"/>
          <w:lang w:val="lv-LV"/>
        </w:rPr>
      </w:pPr>
      <w:r w:rsidRPr="0065343E">
        <w:rPr>
          <w:rFonts w:ascii="Times New Roman" w:hAnsi="Times New Roman"/>
          <w:sz w:val="24"/>
          <w:szCs w:val="24"/>
          <w:lang w:val="lv-LV"/>
        </w:rPr>
        <w:t>Nodrošinājums uzskatāms par iesniegtu, ja attiecīgā naudas summa ir ieskaitīta izsoles noteikumos norādītajā bankas kontā. Administrācija rēķinu par nodrošinājumu neizraksta.</w:t>
      </w:r>
    </w:p>
    <w:p w14:paraId="1AC6569E" w14:textId="1BBF438D" w:rsidR="005C633F" w:rsidRPr="0065343E" w:rsidRDefault="005C633F" w:rsidP="0065343E">
      <w:pPr>
        <w:pStyle w:val="ListParagraph"/>
        <w:numPr>
          <w:ilvl w:val="0"/>
          <w:numId w:val="44"/>
        </w:numPr>
        <w:spacing w:after="0" w:line="274" w:lineRule="exact"/>
        <w:ind w:left="425" w:hanging="425"/>
        <w:jc w:val="both"/>
        <w:rPr>
          <w:rFonts w:ascii="Times New Roman" w:hAnsi="Times New Roman"/>
          <w:sz w:val="24"/>
          <w:szCs w:val="24"/>
          <w:lang w:val="lv-LV"/>
        </w:rPr>
      </w:pPr>
      <w:r w:rsidRPr="0065343E">
        <w:rPr>
          <w:rFonts w:ascii="Times New Roman" w:hAnsi="Times New Roman"/>
          <w:sz w:val="24"/>
          <w:szCs w:val="24"/>
          <w:lang w:val="lv-LV"/>
        </w:rPr>
        <w:lastRenderedPageBreak/>
        <w:t>Samaksas nosacījumi par nosolīto objektu: piedāvātā augstākā summa, atrēķinot iemaksāto nodrošinājumu (915,90</w:t>
      </w:r>
      <w:r w:rsidR="00B300E2">
        <w:rPr>
          <w:rFonts w:ascii="Times New Roman" w:hAnsi="Times New Roman"/>
          <w:sz w:val="24"/>
          <w:szCs w:val="24"/>
          <w:lang w:val="lv-LV"/>
        </w:rPr>
        <w:t> </w:t>
      </w:r>
      <w:r w:rsidRPr="0065343E">
        <w:rPr>
          <w:rFonts w:ascii="Times New Roman" w:hAnsi="Times New Roman"/>
          <w:i/>
          <w:iCs/>
          <w:sz w:val="24"/>
          <w:szCs w:val="24"/>
          <w:lang w:val="lv-LV"/>
        </w:rPr>
        <w:t>euro</w:t>
      </w:r>
      <w:r w:rsidRPr="0065343E">
        <w:rPr>
          <w:rFonts w:ascii="Times New Roman" w:hAnsi="Times New Roman"/>
          <w:sz w:val="24"/>
          <w:szCs w:val="24"/>
          <w:lang w:val="lv-LV"/>
        </w:rPr>
        <w:t>) jāsamaksā Administrācijas, nodokļu maksātāja reģistrācijas Nr. 90000056357, Akciju sabiedrība “Citadele banka” norēķinu kontā Nr. LV36PARX0002484571022, 1</w:t>
      </w:r>
      <w:r w:rsidR="00B300E2">
        <w:rPr>
          <w:rFonts w:ascii="Times New Roman" w:hAnsi="Times New Roman"/>
          <w:sz w:val="24"/>
          <w:szCs w:val="24"/>
          <w:lang w:val="lv-LV"/>
        </w:rPr>
        <w:t> </w:t>
      </w:r>
      <w:r w:rsidRPr="0065343E">
        <w:rPr>
          <w:rFonts w:ascii="Times New Roman" w:hAnsi="Times New Roman"/>
          <w:sz w:val="24"/>
          <w:szCs w:val="24"/>
          <w:lang w:val="lv-LV"/>
        </w:rPr>
        <w:t>(vienas) nedēļas laikā pēc izsoles noslēguma. Atbilstoši Pievienotās vērtības nodokļa likumam, pirkuma cenai ir piemērojams pievienotās vērtības nodoklis. Ja kustamās mantas saņēmējs ir reģistrēts kā nodokļa maksātājs, tad kustamās mantas piegādei tiek piemērots īpašs nodokļa maksāšanas režīms. Ja kustamās mantas saņēmējs nav reģistrēts kā nodokļa maksātājs, pie pirkuma cenas pieskaita nodokli.</w:t>
      </w:r>
    </w:p>
    <w:p w14:paraId="45F5A864" w14:textId="77777777" w:rsidR="005C633F" w:rsidRPr="0065343E" w:rsidRDefault="005C633F" w:rsidP="0065343E">
      <w:pPr>
        <w:pStyle w:val="ListParagraph"/>
        <w:numPr>
          <w:ilvl w:val="0"/>
          <w:numId w:val="44"/>
        </w:numPr>
        <w:spacing w:after="0" w:line="274" w:lineRule="exact"/>
        <w:ind w:left="425" w:hanging="425"/>
        <w:jc w:val="both"/>
        <w:rPr>
          <w:rFonts w:ascii="Times New Roman" w:hAnsi="Times New Roman"/>
          <w:sz w:val="24"/>
          <w:szCs w:val="24"/>
          <w:lang w:val="lv-LV"/>
        </w:rPr>
      </w:pPr>
      <w:bookmarkStart w:id="9" w:name="_Hlk192756594"/>
      <w:r w:rsidRPr="0065343E">
        <w:rPr>
          <w:rFonts w:ascii="Times New Roman" w:hAnsi="Times New Roman"/>
          <w:sz w:val="24"/>
          <w:szCs w:val="24"/>
          <w:lang w:val="lv-LV"/>
        </w:rPr>
        <w:t xml:space="preserve">Nodrošinājums tiek ieskaitīts pirkuma maksā uzvarējušajam dalībniekam, pārējiem dalībniekiem - kredītiestādes kontā, kuras numurs norādīts norēķinu rekvizītos, elektronisko izsoļu vietnē https://izsoles.ta.gov.lv. Dalības maksa netiek atgriezta. </w:t>
      </w:r>
    </w:p>
    <w:p w14:paraId="7C49D89E" w14:textId="77777777" w:rsidR="005C633F" w:rsidRPr="0065343E" w:rsidRDefault="005C633F" w:rsidP="0065343E">
      <w:pPr>
        <w:pStyle w:val="ListParagraph"/>
        <w:numPr>
          <w:ilvl w:val="0"/>
          <w:numId w:val="44"/>
        </w:numPr>
        <w:spacing w:after="0" w:line="274" w:lineRule="exact"/>
        <w:ind w:left="425" w:hanging="425"/>
        <w:jc w:val="both"/>
        <w:rPr>
          <w:rFonts w:ascii="Times New Roman" w:hAnsi="Times New Roman"/>
          <w:sz w:val="24"/>
          <w:szCs w:val="24"/>
          <w:lang w:val="lv-LV"/>
        </w:rPr>
      </w:pPr>
      <w:r w:rsidRPr="0065343E">
        <w:rPr>
          <w:rFonts w:ascii="Times New Roman" w:hAnsi="Times New Roman"/>
          <w:sz w:val="24"/>
          <w:szCs w:val="24"/>
          <w:lang w:val="lv-LV"/>
        </w:rPr>
        <w:t xml:space="preserve">Kustamās mantas pirkuma – pārdevuma līguma sagatavošanu veic pārdevējs. </w:t>
      </w:r>
    </w:p>
    <w:p w14:paraId="380832DD" w14:textId="77777777" w:rsidR="005C633F" w:rsidRPr="0065343E" w:rsidRDefault="005C633F" w:rsidP="005C633F">
      <w:pPr>
        <w:overflowPunct/>
        <w:autoSpaceDE/>
        <w:autoSpaceDN/>
        <w:adjustRightInd/>
        <w:spacing w:line="274" w:lineRule="exact"/>
        <w:ind w:right="20"/>
        <w:textAlignment w:val="auto"/>
        <w:rPr>
          <w:szCs w:val="24"/>
          <w:lang w:eastAsia="en-US"/>
        </w:rPr>
      </w:pPr>
    </w:p>
    <w:bookmarkEnd w:id="9"/>
    <w:p w14:paraId="2D941FBA" w14:textId="77777777" w:rsidR="005C633F" w:rsidRPr="0065343E" w:rsidRDefault="005C633F" w:rsidP="005C633F">
      <w:pPr>
        <w:pStyle w:val="Default"/>
        <w:jc w:val="center"/>
      </w:pPr>
      <w:r w:rsidRPr="0065343E">
        <w:t>IZSOLES SUBJEKTS</w:t>
      </w:r>
    </w:p>
    <w:p w14:paraId="2691FB70" w14:textId="77777777" w:rsidR="005C633F" w:rsidRPr="0065343E" w:rsidRDefault="005C633F" w:rsidP="005C633F">
      <w:pPr>
        <w:pStyle w:val="Default"/>
        <w:jc w:val="center"/>
      </w:pPr>
    </w:p>
    <w:p w14:paraId="4967BB7F" w14:textId="7F4D1E4D" w:rsidR="005C633F" w:rsidRPr="0065343E" w:rsidRDefault="005C633F" w:rsidP="0065343E">
      <w:pPr>
        <w:pStyle w:val="Default"/>
        <w:numPr>
          <w:ilvl w:val="0"/>
          <w:numId w:val="44"/>
        </w:numPr>
        <w:spacing w:after="27"/>
        <w:ind w:left="425" w:hanging="425"/>
        <w:jc w:val="both"/>
      </w:pPr>
      <w:r w:rsidRPr="0065343E">
        <w:t>Par izsoles dalībnieku var kļūt jebkura fiziskā vai juridiskā persona, kura līdz reģistrācijas brīdim ir iemaksājusi šo noteikumu 9.</w:t>
      </w:r>
      <w:r w:rsidR="00E13A3E">
        <w:t> </w:t>
      </w:r>
      <w:r w:rsidRPr="0065343E">
        <w:t>punktā minēto nodrošinājumu, autorizēta dalībai izsolē, un kurai nav Valsts ieņēmumu dienesta administrēto nodokļu (nodevu) parādu Latvijas Republikā, vai valstī, kurā tas reģistrēts, tajā skaitā, valsts sociālās apdrošināšanas iemaksu parādi, kas kopsummā pārsniedz 150</w:t>
      </w:r>
      <w:bookmarkStart w:id="10" w:name="_Hlk192593660"/>
      <w:r w:rsidR="00E13A3E">
        <w:t> </w:t>
      </w:r>
      <w:r w:rsidRPr="0065343E">
        <w:rPr>
          <w:i/>
          <w:iCs/>
        </w:rPr>
        <w:t>euro</w:t>
      </w:r>
      <w:bookmarkEnd w:id="10"/>
      <w:r w:rsidRPr="0065343E">
        <w:t xml:space="preserve">, kā arī maksājumu (nodokļi, nomas maksājumi utt.) parādu attiecībā pret Administrāciju. </w:t>
      </w:r>
    </w:p>
    <w:p w14:paraId="2B90DFBD" w14:textId="77777777" w:rsidR="005C633F" w:rsidRDefault="005C633F" w:rsidP="0065343E">
      <w:pPr>
        <w:pStyle w:val="Default"/>
        <w:numPr>
          <w:ilvl w:val="0"/>
          <w:numId w:val="44"/>
        </w:numPr>
        <w:spacing w:after="27"/>
        <w:ind w:left="425" w:hanging="425"/>
        <w:jc w:val="both"/>
      </w:pPr>
      <w:r w:rsidRPr="0065343E">
        <w:t>Fiziska persona norāda šādu informāciju:</w:t>
      </w:r>
    </w:p>
    <w:p w14:paraId="6FE41F03" w14:textId="57F9CE8E" w:rsidR="005C633F" w:rsidRPr="0065343E" w:rsidRDefault="005C633F" w:rsidP="00E13A3E">
      <w:pPr>
        <w:pStyle w:val="Default"/>
        <w:spacing w:after="27"/>
        <w:ind w:left="992" w:hanging="567"/>
        <w:jc w:val="both"/>
      </w:pPr>
      <w:r w:rsidRPr="0065343E">
        <w:t>15.1.</w:t>
      </w:r>
      <w:r w:rsidR="00BE4422">
        <w:t> </w:t>
      </w:r>
      <w:r w:rsidR="00E13A3E">
        <w:t>v</w:t>
      </w:r>
      <w:r w:rsidRPr="0065343E">
        <w:t xml:space="preserve">ārdu, uzvārdu; </w:t>
      </w:r>
    </w:p>
    <w:p w14:paraId="1D86AFA0" w14:textId="3D98949E" w:rsidR="005C633F" w:rsidRPr="0065343E" w:rsidRDefault="005C633F" w:rsidP="00E13A3E">
      <w:pPr>
        <w:pStyle w:val="Default"/>
        <w:spacing w:after="27"/>
        <w:ind w:left="992" w:hanging="567"/>
        <w:jc w:val="both"/>
      </w:pPr>
      <w:r w:rsidRPr="0065343E">
        <w:t>15.2.</w:t>
      </w:r>
      <w:r w:rsidR="00BE4422">
        <w:t> </w:t>
      </w:r>
      <w:r w:rsidR="00E13A3E">
        <w:t>p</w:t>
      </w:r>
      <w:r w:rsidRPr="0065343E">
        <w:t xml:space="preserve">ersonas kodu vai dzimšanas datumu (persona, kurai nav piešķirts personas kods); </w:t>
      </w:r>
    </w:p>
    <w:p w14:paraId="530C5894" w14:textId="51D9D04E" w:rsidR="005C633F" w:rsidRPr="0065343E" w:rsidRDefault="005C633F" w:rsidP="00E13A3E">
      <w:pPr>
        <w:pStyle w:val="Default"/>
        <w:spacing w:after="27"/>
        <w:ind w:left="992" w:hanging="567"/>
        <w:jc w:val="both"/>
      </w:pPr>
      <w:r w:rsidRPr="0065343E">
        <w:t>15.3.</w:t>
      </w:r>
      <w:r w:rsidR="00BE4422">
        <w:t> </w:t>
      </w:r>
      <w:r w:rsidR="00E13A3E">
        <w:t>k</w:t>
      </w:r>
      <w:r w:rsidRPr="0065343E">
        <w:t xml:space="preserve">ontaktadresi; </w:t>
      </w:r>
    </w:p>
    <w:p w14:paraId="1BAEFC3C" w14:textId="20F57C3D" w:rsidR="005C633F" w:rsidRPr="0065343E" w:rsidRDefault="005C633F" w:rsidP="00E13A3E">
      <w:pPr>
        <w:pStyle w:val="Default"/>
        <w:spacing w:after="27"/>
        <w:ind w:left="992" w:hanging="567"/>
        <w:jc w:val="both"/>
      </w:pPr>
      <w:r w:rsidRPr="0065343E">
        <w:t>15.4.</w:t>
      </w:r>
      <w:r w:rsidR="00BE4422">
        <w:t> </w:t>
      </w:r>
      <w:r w:rsidR="00E13A3E">
        <w:t>p</w:t>
      </w:r>
      <w:r w:rsidRPr="0065343E">
        <w:t xml:space="preserve">ersonu apliecinoša dokumenta veidu un numuru; </w:t>
      </w:r>
    </w:p>
    <w:p w14:paraId="230F54CD" w14:textId="557325E8" w:rsidR="005C633F" w:rsidRPr="0065343E" w:rsidRDefault="005C633F" w:rsidP="00E13A3E">
      <w:pPr>
        <w:pStyle w:val="Default"/>
        <w:spacing w:after="27"/>
        <w:ind w:left="992" w:hanging="567"/>
        <w:jc w:val="both"/>
      </w:pPr>
      <w:r w:rsidRPr="0065343E">
        <w:t>15.5.</w:t>
      </w:r>
      <w:r w:rsidR="00BE4422">
        <w:t> </w:t>
      </w:r>
      <w:r w:rsidR="00E13A3E">
        <w:t>n</w:t>
      </w:r>
      <w:r w:rsidRPr="0065343E">
        <w:t xml:space="preserve">orēķinu rekvizītus (kredītiestādes konta numurs, uz kuru personai atmaksājama nodrošinājuma summa); </w:t>
      </w:r>
    </w:p>
    <w:p w14:paraId="1E350F7F" w14:textId="42514103" w:rsidR="005C633F" w:rsidRPr="0065343E" w:rsidRDefault="005C633F" w:rsidP="00E13A3E">
      <w:pPr>
        <w:pStyle w:val="Default"/>
        <w:spacing w:after="27"/>
        <w:ind w:left="992" w:hanging="567"/>
        <w:jc w:val="both"/>
      </w:pPr>
      <w:r w:rsidRPr="0065343E">
        <w:t>15.6.</w:t>
      </w:r>
      <w:r w:rsidR="00BE4422">
        <w:t> </w:t>
      </w:r>
      <w:r w:rsidR="00E13A3E">
        <w:t>p</w:t>
      </w:r>
      <w:r w:rsidRPr="0065343E">
        <w:t xml:space="preserve">ersonas papildu kontaktinformāciju – elektroniskā pasta adresi un tālruņa numuru (ja tāds ir). </w:t>
      </w:r>
    </w:p>
    <w:p w14:paraId="74A03880" w14:textId="0B1D00CF" w:rsidR="005C633F" w:rsidRPr="0065343E" w:rsidRDefault="005C633F" w:rsidP="00E13A3E">
      <w:pPr>
        <w:pStyle w:val="Default"/>
        <w:numPr>
          <w:ilvl w:val="0"/>
          <w:numId w:val="44"/>
        </w:numPr>
        <w:spacing w:after="27"/>
        <w:ind w:left="425" w:hanging="425"/>
        <w:jc w:val="both"/>
      </w:pPr>
      <w:r w:rsidRPr="0065343E">
        <w:t>Fiziska persona, kura pārstāv citu fizisku vai juridisku personu, papildus 15. punktā norādītajam, sniedz informāciju par:</w:t>
      </w:r>
    </w:p>
    <w:p w14:paraId="41A47DA3" w14:textId="73A65D32" w:rsidR="005C633F" w:rsidRPr="0065343E" w:rsidRDefault="005C633F" w:rsidP="00E13A3E">
      <w:pPr>
        <w:pStyle w:val="Default"/>
        <w:spacing w:after="27"/>
        <w:ind w:left="992" w:hanging="567"/>
        <w:jc w:val="both"/>
      </w:pPr>
      <w:r w:rsidRPr="0065343E">
        <w:t>16.1.</w:t>
      </w:r>
      <w:r w:rsidR="00BE4422">
        <w:t> </w:t>
      </w:r>
      <w:r w:rsidR="00E83D24">
        <w:t>p</w:t>
      </w:r>
      <w:r w:rsidRPr="0065343E">
        <w:t xml:space="preserve">ārstāvamās personas veidu; </w:t>
      </w:r>
    </w:p>
    <w:p w14:paraId="5E74A8DC" w14:textId="7B80C13F" w:rsidR="005C633F" w:rsidRPr="0065343E" w:rsidRDefault="005C633F" w:rsidP="00E13A3E">
      <w:pPr>
        <w:pStyle w:val="Default"/>
        <w:spacing w:after="27"/>
        <w:ind w:left="992" w:hanging="567"/>
        <w:jc w:val="both"/>
      </w:pPr>
      <w:r w:rsidRPr="0065343E">
        <w:t>16.2.</w:t>
      </w:r>
      <w:r w:rsidR="00BE4422">
        <w:t> </w:t>
      </w:r>
      <w:r w:rsidR="00E83D24">
        <w:t>v</w:t>
      </w:r>
      <w:r w:rsidRPr="0065343E">
        <w:t>ārdu, uzvārdu fiziskai personai vai nosaukumu juridiskai personai;</w:t>
      </w:r>
    </w:p>
    <w:p w14:paraId="3C7EE72C" w14:textId="49FF97CB" w:rsidR="005C633F" w:rsidRPr="0065343E" w:rsidRDefault="005C633F" w:rsidP="00E13A3E">
      <w:pPr>
        <w:pStyle w:val="Default"/>
        <w:spacing w:after="27"/>
        <w:ind w:left="992" w:hanging="567"/>
        <w:jc w:val="both"/>
      </w:pPr>
      <w:r w:rsidRPr="0065343E">
        <w:t>16.3.</w:t>
      </w:r>
      <w:r w:rsidR="00BE4422">
        <w:t> </w:t>
      </w:r>
      <w:r w:rsidR="00E83D24">
        <w:t>p</w:t>
      </w:r>
      <w:r w:rsidRPr="0065343E">
        <w:t xml:space="preserve">ersonas kodu vai dzimšanas datumu (ārzemniekam) fiziskai personai vai reģistrācijas numuru juridiskai personai; </w:t>
      </w:r>
    </w:p>
    <w:p w14:paraId="6B77685C" w14:textId="6D6F1EB6" w:rsidR="005C633F" w:rsidRPr="0065343E" w:rsidRDefault="005C633F" w:rsidP="00E13A3E">
      <w:pPr>
        <w:pStyle w:val="Default"/>
        <w:spacing w:after="27"/>
        <w:ind w:left="992" w:hanging="567"/>
        <w:jc w:val="both"/>
      </w:pPr>
      <w:r w:rsidRPr="0065343E">
        <w:t>16.4.</w:t>
      </w:r>
      <w:r w:rsidR="00E83D24">
        <w:t>k</w:t>
      </w:r>
      <w:r w:rsidRPr="0065343E">
        <w:t xml:space="preserve">ontaktadresi; </w:t>
      </w:r>
    </w:p>
    <w:p w14:paraId="5EEB8868" w14:textId="462D8975" w:rsidR="005C633F" w:rsidRPr="0065343E" w:rsidRDefault="005C633F" w:rsidP="00E13A3E">
      <w:pPr>
        <w:pStyle w:val="Default"/>
        <w:spacing w:after="27"/>
        <w:ind w:left="992" w:hanging="567"/>
        <w:jc w:val="both"/>
      </w:pPr>
      <w:r w:rsidRPr="0065343E">
        <w:t>16.5.</w:t>
      </w:r>
      <w:r w:rsidR="00BE4422">
        <w:t> </w:t>
      </w:r>
      <w:r w:rsidR="00E83D24">
        <w:t>p</w:t>
      </w:r>
      <w:r w:rsidRPr="0065343E">
        <w:t xml:space="preserve">ersonu apliecinoša dokumenta veidu un numuru fiziskai personai; </w:t>
      </w:r>
    </w:p>
    <w:p w14:paraId="0CDCE8B5" w14:textId="5BFF1954" w:rsidR="005C633F" w:rsidRPr="0065343E" w:rsidRDefault="005C633F" w:rsidP="00E13A3E">
      <w:pPr>
        <w:pStyle w:val="Default"/>
        <w:spacing w:after="27"/>
        <w:ind w:left="992" w:hanging="567"/>
        <w:jc w:val="both"/>
      </w:pPr>
      <w:r w:rsidRPr="0065343E">
        <w:t>16.6.</w:t>
      </w:r>
      <w:r w:rsidR="00E83D24">
        <w:t>i</w:t>
      </w:r>
      <w:r w:rsidRPr="0065343E">
        <w:t xml:space="preserve">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11D822F3" w14:textId="766F0F69" w:rsidR="005C633F" w:rsidRPr="0065343E" w:rsidRDefault="005C633F" w:rsidP="00E13A3E">
      <w:pPr>
        <w:pStyle w:val="Default"/>
        <w:spacing w:after="27"/>
        <w:ind w:left="992" w:hanging="567"/>
        <w:jc w:val="both"/>
      </w:pPr>
      <w:r w:rsidRPr="0065343E">
        <w:t>16.7.</w:t>
      </w:r>
      <w:r w:rsidR="00BE4422">
        <w:t> </w:t>
      </w:r>
      <w:r w:rsidR="00E83D24">
        <w:t>i</w:t>
      </w:r>
      <w:r w:rsidRPr="0065343E">
        <w:t xml:space="preserve">nformāciju par pilnvarojuma apjomu (pārstāvības tiesības konkrētai izsolei, vairākām konkrētām izsolēm, uz noteiktu laiku, pastāvīgi); </w:t>
      </w:r>
    </w:p>
    <w:p w14:paraId="2BC18AC9" w14:textId="63FA839D" w:rsidR="005C633F" w:rsidRPr="0065343E" w:rsidRDefault="005C633F" w:rsidP="00E13A3E">
      <w:pPr>
        <w:pStyle w:val="Default"/>
        <w:spacing w:after="27"/>
        <w:ind w:left="992" w:hanging="567"/>
        <w:jc w:val="both"/>
      </w:pPr>
      <w:r w:rsidRPr="0065343E">
        <w:t>16.8.</w:t>
      </w:r>
      <w:r w:rsidR="00BE4422">
        <w:t> </w:t>
      </w:r>
      <w:r w:rsidR="00E83D24">
        <w:t>a</w:t>
      </w:r>
      <w:r w:rsidRPr="0065343E">
        <w:t xml:space="preserve">ttiecīgās lēmējinstitūcijas lēmumu par nekustamā īpašuma iegādi juridiskajai personai. </w:t>
      </w:r>
    </w:p>
    <w:p w14:paraId="3AF617F0" w14:textId="77777777" w:rsidR="005C633F" w:rsidRPr="0065343E" w:rsidRDefault="005C633F" w:rsidP="005C633F">
      <w:pPr>
        <w:pStyle w:val="Default"/>
        <w:numPr>
          <w:ilvl w:val="0"/>
          <w:numId w:val="44"/>
        </w:numPr>
        <w:ind w:left="426" w:hanging="426"/>
        <w:jc w:val="both"/>
      </w:pPr>
      <w:r w:rsidRPr="0065343E">
        <w:t xml:space="preserve">Izsoles dalībniekiem nedrīkst būt pasludināta maksātnespēja, tiem nav uzsākts likvidācijas process, to saimnieciskā darbība nav apturēta vai pārtraukta, vai nav uzsākta tiesvedība par darbības izbeigšanu, maksātnespēju vai bankrotu. </w:t>
      </w:r>
    </w:p>
    <w:p w14:paraId="0E0120A4" w14:textId="617F91A3" w:rsidR="00E13A3E" w:rsidRDefault="00E13A3E">
      <w:pPr>
        <w:overflowPunct/>
        <w:autoSpaceDE/>
        <w:autoSpaceDN/>
        <w:adjustRightInd/>
        <w:textAlignment w:val="auto"/>
        <w:rPr>
          <w:szCs w:val="24"/>
          <w:lang w:eastAsia="en-US"/>
        </w:rPr>
      </w:pPr>
      <w:r>
        <w:rPr>
          <w:szCs w:val="24"/>
          <w:lang w:eastAsia="en-US"/>
        </w:rPr>
        <w:br w:type="page"/>
      </w:r>
    </w:p>
    <w:p w14:paraId="7602F4F3" w14:textId="77777777" w:rsidR="005C633F" w:rsidRPr="0065343E" w:rsidRDefault="005C633F" w:rsidP="005C633F">
      <w:pPr>
        <w:overflowPunct/>
        <w:autoSpaceDE/>
        <w:autoSpaceDN/>
        <w:adjustRightInd/>
        <w:spacing w:line="274" w:lineRule="exact"/>
        <w:ind w:right="20"/>
        <w:jc w:val="both"/>
        <w:textAlignment w:val="auto"/>
        <w:rPr>
          <w:szCs w:val="24"/>
          <w:lang w:eastAsia="en-US"/>
        </w:rPr>
      </w:pPr>
    </w:p>
    <w:p w14:paraId="5C4DEDDF" w14:textId="77777777" w:rsidR="005C633F" w:rsidRPr="0065343E" w:rsidRDefault="005C633F" w:rsidP="005C633F">
      <w:pPr>
        <w:overflowPunct/>
        <w:autoSpaceDE/>
        <w:autoSpaceDN/>
        <w:adjustRightInd/>
        <w:spacing w:line="274" w:lineRule="exact"/>
        <w:ind w:right="20"/>
        <w:jc w:val="center"/>
        <w:textAlignment w:val="auto"/>
        <w:rPr>
          <w:szCs w:val="24"/>
          <w:lang w:eastAsia="en-US"/>
        </w:rPr>
      </w:pPr>
      <w:r w:rsidRPr="0065343E">
        <w:rPr>
          <w:szCs w:val="24"/>
          <w:lang w:eastAsia="en-US"/>
        </w:rPr>
        <w:t xml:space="preserve">IZSOLES PRETENDENTU REĢISTRĒŠANA IZSOĻU DALĪBNIEKU REĢISTRĀ </w:t>
      </w:r>
    </w:p>
    <w:p w14:paraId="34AB69FD" w14:textId="77777777" w:rsidR="005C633F" w:rsidRPr="0065343E" w:rsidRDefault="005C633F" w:rsidP="005C633F">
      <w:pPr>
        <w:overflowPunct/>
        <w:autoSpaceDE/>
        <w:autoSpaceDN/>
        <w:adjustRightInd/>
        <w:spacing w:line="274" w:lineRule="exact"/>
        <w:ind w:right="20"/>
        <w:jc w:val="center"/>
        <w:textAlignment w:val="auto"/>
        <w:rPr>
          <w:szCs w:val="24"/>
          <w:lang w:eastAsia="en-US"/>
        </w:rPr>
      </w:pPr>
    </w:p>
    <w:p w14:paraId="2F0DF0EB" w14:textId="0FC97B7D" w:rsidR="005C633F" w:rsidRPr="0065343E" w:rsidRDefault="005C633F" w:rsidP="00E13A3E">
      <w:pPr>
        <w:pStyle w:val="Default"/>
        <w:numPr>
          <w:ilvl w:val="0"/>
          <w:numId w:val="44"/>
        </w:numPr>
        <w:ind w:left="425" w:hanging="425"/>
        <w:jc w:val="both"/>
      </w:pPr>
      <w:r w:rsidRPr="0065343E">
        <w:t>Pretendentu reģistrācija notiek no 2025.</w:t>
      </w:r>
      <w:r w:rsidR="00B300E2">
        <w:t> </w:t>
      </w:r>
      <w:r w:rsidRPr="0065343E">
        <w:t>gada 7.</w:t>
      </w:r>
      <w:r w:rsidR="00B300E2">
        <w:t> </w:t>
      </w:r>
      <w:r w:rsidRPr="0065343E">
        <w:t>aprīļa plkst.</w:t>
      </w:r>
      <w:r w:rsidR="00B300E2">
        <w:t> </w:t>
      </w:r>
      <w:r w:rsidRPr="0065343E">
        <w:t>13.00 un līdz 2025.</w:t>
      </w:r>
      <w:r w:rsidR="00B300E2">
        <w:t> </w:t>
      </w:r>
      <w:r w:rsidRPr="0065343E">
        <w:t>gada 17. aprīļa plkst.</w:t>
      </w:r>
      <w:r w:rsidR="00B300E2">
        <w:t> </w:t>
      </w:r>
      <w:r w:rsidRPr="0065343E">
        <w:t xml:space="preserve">23.59 elektronisko izsoļu vietnē </w:t>
      </w:r>
      <w:r w:rsidRPr="00B300E2">
        <w:rPr>
          <w:color w:val="auto"/>
        </w:rPr>
        <w:t>https://izsoles.ta.gov.lv</w:t>
      </w:r>
      <w:r w:rsidRPr="0065343E">
        <w:rPr>
          <w:color w:val="0000FF"/>
        </w:rPr>
        <w:t xml:space="preserve"> </w:t>
      </w:r>
      <w:r w:rsidRPr="0065343E">
        <w:t xml:space="preserve">uzturētā Izsoļu dalībnieku reģistrā pēc oficiāla paziņojuma par izsoli publicēšanas Latvijas Republikas oficiālajā izdevuma “Latvijas Vēstnesis” tīmekļa vietnē </w:t>
      </w:r>
      <w:r w:rsidRPr="00B300E2">
        <w:rPr>
          <w:color w:val="auto"/>
        </w:rPr>
        <w:t>www.vestnesis.lv</w:t>
      </w:r>
      <w:r w:rsidRPr="00B300E2">
        <w:t>.</w:t>
      </w:r>
      <w:r w:rsidRPr="0065343E">
        <w:t xml:space="preserve"> </w:t>
      </w:r>
    </w:p>
    <w:p w14:paraId="44E03153" w14:textId="77777777" w:rsidR="005C633F" w:rsidRPr="0065343E" w:rsidRDefault="005C633F" w:rsidP="00E13A3E">
      <w:pPr>
        <w:pStyle w:val="ListParagraph"/>
        <w:numPr>
          <w:ilvl w:val="0"/>
          <w:numId w:val="44"/>
        </w:numPr>
        <w:spacing w:after="0" w:line="274" w:lineRule="exact"/>
        <w:ind w:left="425" w:hanging="425"/>
        <w:jc w:val="both"/>
        <w:rPr>
          <w:rFonts w:ascii="Times New Roman" w:hAnsi="Times New Roman"/>
          <w:sz w:val="24"/>
          <w:szCs w:val="24"/>
          <w:lang w:val="lv-LV"/>
        </w:rPr>
      </w:pPr>
      <w:r w:rsidRPr="0065343E">
        <w:rPr>
          <w:rFonts w:ascii="Times New Roman" w:hAnsi="Times New Roman"/>
          <w:sz w:val="24"/>
          <w:szCs w:val="24"/>
          <w:lang w:val="lv-LV"/>
        </w:rPr>
        <w:t xml:space="preserve">Reģistrējoties Izsoļu dalībnieku reģistrā, persona iepazīstas ar elektronisko izsoļu vietnes lietošanas noteikumiem un apliecina noteikumu ievērošanu, kā arī par sevi sniegto datu pareizību. </w:t>
      </w:r>
    </w:p>
    <w:p w14:paraId="67D121B4" w14:textId="77777777" w:rsidR="005C633F" w:rsidRPr="0065343E" w:rsidRDefault="005C633F" w:rsidP="00E13A3E">
      <w:pPr>
        <w:pStyle w:val="ListParagraph"/>
        <w:numPr>
          <w:ilvl w:val="0"/>
          <w:numId w:val="44"/>
        </w:numPr>
        <w:spacing w:after="0" w:line="274" w:lineRule="exact"/>
        <w:ind w:left="425" w:hanging="425"/>
        <w:jc w:val="both"/>
        <w:rPr>
          <w:rFonts w:ascii="Times New Roman" w:hAnsi="Times New Roman"/>
          <w:sz w:val="24"/>
          <w:szCs w:val="24"/>
          <w:lang w:val="lv-LV"/>
        </w:rPr>
      </w:pPr>
      <w:r w:rsidRPr="0065343E">
        <w:rPr>
          <w:rFonts w:ascii="Times New Roman" w:hAnsi="Times New Roman"/>
          <w:sz w:val="24"/>
          <w:szCs w:val="24"/>
          <w:lang w:val="lv-LV"/>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r w:rsidRPr="0065343E">
        <w:rPr>
          <w:rFonts w:ascii="Times New Roman" w:hAnsi="Times New Roman"/>
          <w:i/>
          <w:iCs/>
          <w:sz w:val="24"/>
          <w:szCs w:val="24"/>
          <w:lang w:val="lv-LV"/>
        </w:rPr>
        <w:t xml:space="preserve">www.latvija.lv </w:t>
      </w:r>
      <w:r w:rsidRPr="0065343E">
        <w:rPr>
          <w:rFonts w:ascii="Times New Roman" w:hAnsi="Times New Roman"/>
          <w:sz w:val="24"/>
          <w:szCs w:val="24"/>
          <w:lang w:val="lv-LV"/>
        </w:rPr>
        <w:t xml:space="preserve">piedāvātajiem identifikācijas līdzekļiem. </w:t>
      </w:r>
    </w:p>
    <w:p w14:paraId="5D06ED73" w14:textId="77777777" w:rsidR="005C633F" w:rsidRPr="0065343E" w:rsidRDefault="005C633F" w:rsidP="00E13A3E">
      <w:pPr>
        <w:pStyle w:val="ListParagraph"/>
        <w:numPr>
          <w:ilvl w:val="0"/>
          <w:numId w:val="44"/>
        </w:numPr>
        <w:spacing w:after="0" w:line="274" w:lineRule="exact"/>
        <w:ind w:left="425" w:hanging="425"/>
        <w:jc w:val="both"/>
        <w:rPr>
          <w:rFonts w:ascii="Times New Roman" w:hAnsi="Times New Roman"/>
          <w:sz w:val="24"/>
          <w:szCs w:val="24"/>
          <w:lang w:val="lv-LV"/>
        </w:rPr>
      </w:pPr>
      <w:r w:rsidRPr="0065343E">
        <w:rPr>
          <w:rFonts w:ascii="Times New Roman" w:hAnsi="Times New Roman"/>
          <w:sz w:val="24"/>
          <w:szCs w:val="24"/>
          <w:lang w:val="lv-LV"/>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6DD046AA" w14:textId="0CA82543" w:rsidR="005C633F" w:rsidRPr="0065343E" w:rsidRDefault="005C633F" w:rsidP="00E13A3E">
      <w:pPr>
        <w:pStyle w:val="ListParagraph"/>
        <w:numPr>
          <w:ilvl w:val="0"/>
          <w:numId w:val="44"/>
        </w:numPr>
        <w:spacing w:after="0" w:line="274" w:lineRule="exact"/>
        <w:ind w:left="425" w:hanging="425"/>
        <w:jc w:val="both"/>
        <w:rPr>
          <w:rFonts w:ascii="Times New Roman" w:hAnsi="Times New Roman"/>
          <w:sz w:val="24"/>
          <w:szCs w:val="24"/>
          <w:lang w:val="lv-LV"/>
        </w:rPr>
      </w:pPr>
      <w:r w:rsidRPr="0065343E">
        <w:rPr>
          <w:rFonts w:ascii="Times New Roman" w:hAnsi="Times New Roman"/>
          <w:sz w:val="24"/>
          <w:szCs w:val="24"/>
          <w:lang w:val="lv-LV"/>
        </w:rPr>
        <w:t>Izsoles organizētājs autorizē izsoles pretendentu, kurš izpildījis izsoles priekšnoteikumus, dalībai izsolē 7</w:t>
      </w:r>
      <w:r w:rsidR="00404769">
        <w:rPr>
          <w:rFonts w:ascii="Times New Roman" w:hAnsi="Times New Roman"/>
          <w:sz w:val="24"/>
          <w:szCs w:val="24"/>
          <w:lang w:val="lv-LV"/>
        </w:rPr>
        <w:t> </w:t>
      </w:r>
      <w:r w:rsidRPr="0065343E">
        <w:rPr>
          <w:rFonts w:ascii="Times New Roman" w:hAnsi="Times New Roman"/>
          <w:sz w:val="24"/>
          <w:szCs w:val="24"/>
          <w:lang w:val="lv-LV"/>
        </w:rPr>
        <w:t>(septiņu) dienu laikā, izmantojot elektronisko izsoļu vietnē pieejamo rīku.</w:t>
      </w:r>
    </w:p>
    <w:p w14:paraId="6A33EB8E" w14:textId="77777777" w:rsidR="005C633F" w:rsidRPr="0065343E" w:rsidRDefault="005C633F" w:rsidP="00E13A3E">
      <w:pPr>
        <w:pStyle w:val="ListParagraph"/>
        <w:numPr>
          <w:ilvl w:val="0"/>
          <w:numId w:val="44"/>
        </w:numPr>
        <w:spacing w:after="0" w:line="274" w:lineRule="exact"/>
        <w:ind w:left="425" w:hanging="425"/>
        <w:jc w:val="both"/>
        <w:rPr>
          <w:rFonts w:ascii="Times New Roman" w:hAnsi="Times New Roman"/>
          <w:sz w:val="24"/>
          <w:szCs w:val="24"/>
          <w:lang w:val="lv-LV"/>
        </w:rPr>
      </w:pPr>
      <w:r w:rsidRPr="0065343E">
        <w:rPr>
          <w:rFonts w:ascii="Times New Roman" w:hAnsi="Times New Roman"/>
          <w:sz w:val="24"/>
          <w:szCs w:val="24"/>
          <w:lang w:val="lv-LV"/>
        </w:rPr>
        <w:t xml:space="preserve">Informāciju par autorizēšanu dalībai izsolē izsoles rīkotājs reģistrētam lietotājam nosūta elektroniski uz elektronisko izsoļu vietnē reģistrētam lietotājam izveidoto kontu. </w:t>
      </w:r>
    </w:p>
    <w:p w14:paraId="64E093E8" w14:textId="77777777" w:rsidR="005C633F" w:rsidRPr="0065343E" w:rsidRDefault="005C633F" w:rsidP="00E13A3E">
      <w:pPr>
        <w:pStyle w:val="ListParagraph"/>
        <w:numPr>
          <w:ilvl w:val="0"/>
          <w:numId w:val="44"/>
        </w:numPr>
        <w:spacing w:after="0" w:line="274" w:lineRule="exact"/>
        <w:ind w:left="425" w:hanging="425"/>
        <w:jc w:val="both"/>
        <w:rPr>
          <w:rFonts w:ascii="Times New Roman" w:hAnsi="Times New Roman"/>
          <w:sz w:val="24"/>
          <w:szCs w:val="24"/>
          <w:lang w:val="lv-LV"/>
        </w:rPr>
      </w:pPr>
      <w:r w:rsidRPr="0065343E">
        <w:rPr>
          <w:rFonts w:ascii="Times New Roman" w:hAnsi="Times New Roman"/>
          <w:sz w:val="24"/>
          <w:szCs w:val="24"/>
          <w:lang w:val="lv-LV"/>
        </w:rPr>
        <w:t xml:space="preserve">Autorizējot personu izsolei, katram solītājam elektronisko izsoļu vietnes sistēma automātiski izveido unikālu identifikatoru. </w:t>
      </w:r>
    </w:p>
    <w:p w14:paraId="169705A6" w14:textId="77777777" w:rsidR="005C633F" w:rsidRPr="0065343E" w:rsidRDefault="005C633F" w:rsidP="00E13A3E">
      <w:pPr>
        <w:pStyle w:val="ListParagraph"/>
        <w:numPr>
          <w:ilvl w:val="0"/>
          <w:numId w:val="44"/>
        </w:numPr>
        <w:spacing w:after="0" w:line="274" w:lineRule="exact"/>
        <w:ind w:left="425" w:hanging="425"/>
        <w:jc w:val="both"/>
        <w:rPr>
          <w:rFonts w:ascii="Times New Roman" w:hAnsi="Times New Roman"/>
          <w:sz w:val="24"/>
          <w:szCs w:val="24"/>
          <w:lang w:val="lv-LV"/>
        </w:rPr>
      </w:pPr>
      <w:r w:rsidRPr="0065343E">
        <w:rPr>
          <w:rFonts w:ascii="Times New Roman" w:hAnsi="Times New Roman"/>
          <w:sz w:val="24"/>
          <w:szCs w:val="24"/>
          <w:lang w:val="lv-LV"/>
        </w:rPr>
        <w:t xml:space="preserve">Izsoles pretendents netiek reģistrēts, ja: </w:t>
      </w:r>
    </w:p>
    <w:p w14:paraId="3AC06707" w14:textId="77777777" w:rsidR="005C633F" w:rsidRPr="0065343E" w:rsidRDefault="005C633F" w:rsidP="00E13A3E">
      <w:pPr>
        <w:pStyle w:val="ListParagraph"/>
        <w:numPr>
          <w:ilvl w:val="1"/>
          <w:numId w:val="45"/>
        </w:numPr>
        <w:spacing w:after="0" w:line="274" w:lineRule="exact"/>
        <w:ind w:left="992" w:right="23" w:hanging="567"/>
        <w:jc w:val="both"/>
        <w:rPr>
          <w:rFonts w:ascii="Times New Roman" w:hAnsi="Times New Roman"/>
          <w:sz w:val="24"/>
          <w:szCs w:val="24"/>
          <w:lang w:val="lv-LV"/>
        </w:rPr>
      </w:pPr>
      <w:r w:rsidRPr="0065343E">
        <w:rPr>
          <w:rFonts w:ascii="Times New Roman" w:hAnsi="Times New Roman"/>
          <w:sz w:val="24"/>
          <w:szCs w:val="24"/>
          <w:lang w:val="lv-LV"/>
        </w:rPr>
        <w:t xml:space="preserve">nav vēl iestājies vai ir beidzies pretendentu reģistrācijas termiņš; </w:t>
      </w:r>
    </w:p>
    <w:p w14:paraId="023D5A74" w14:textId="77777777" w:rsidR="005C633F" w:rsidRPr="0065343E" w:rsidRDefault="005C633F" w:rsidP="00E13A3E">
      <w:pPr>
        <w:pStyle w:val="ListParagraph"/>
        <w:numPr>
          <w:ilvl w:val="1"/>
          <w:numId w:val="45"/>
        </w:numPr>
        <w:spacing w:after="0" w:line="274" w:lineRule="exact"/>
        <w:ind w:left="992" w:right="23" w:hanging="567"/>
        <w:jc w:val="both"/>
        <w:rPr>
          <w:rFonts w:ascii="Times New Roman" w:hAnsi="Times New Roman"/>
          <w:sz w:val="24"/>
          <w:szCs w:val="24"/>
          <w:lang w:val="lv-LV"/>
        </w:rPr>
      </w:pPr>
      <w:r w:rsidRPr="0065343E">
        <w:rPr>
          <w:rFonts w:ascii="Times New Roman" w:hAnsi="Times New Roman"/>
          <w:sz w:val="24"/>
          <w:szCs w:val="24"/>
          <w:lang w:val="lv-LV"/>
        </w:rPr>
        <w:t xml:space="preserve">ja nav izpildīti visi šo noteikumu minētie norādījumi; </w:t>
      </w:r>
    </w:p>
    <w:p w14:paraId="06C3BEA1" w14:textId="77777777" w:rsidR="005C633F" w:rsidRPr="0065343E" w:rsidRDefault="005C633F" w:rsidP="00E13A3E">
      <w:pPr>
        <w:pStyle w:val="ListParagraph"/>
        <w:numPr>
          <w:ilvl w:val="1"/>
          <w:numId w:val="45"/>
        </w:numPr>
        <w:spacing w:after="0" w:line="274" w:lineRule="exact"/>
        <w:ind w:left="992" w:right="23" w:hanging="567"/>
        <w:jc w:val="both"/>
        <w:rPr>
          <w:rFonts w:ascii="Times New Roman" w:hAnsi="Times New Roman"/>
          <w:sz w:val="24"/>
          <w:szCs w:val="24"/>
          <w:lang w:val="lv-LV"/>
        </w:rPr>
      </w:pPr>
      <w:r w:rsidRPr="0065343E">
        <w:rPr>
          <w:rFonts w:ascii="Times New Roman" w:hAnsi="Times New Roman"/>
          <w:sz w:val="24"/>
          <w:szCs w:val="24"/>
          <w:lang w:val="lv-LV"/>
        </w:rPr>
        <w:t xml:space="preserve">konstatēts, ka pretendentam ir izsoles noteikumu minētās parādsaistības. </w:t>
      </w:r>
    </w:p>
    <w:p w14:paraId="1E74D998" w14:textId="77777777" w:rsidR="005C633F" w:rsidRPr="0065343E" w:rsidRDefault="005C633F" w:rsidP="00E13A3E">
      <w:pPr>
        <w:pStyle w:val="ListParagraph"/>
        <w:numPr>
          <w:ilvl w:val="0"/>
          <w:numId w:val="44"/>
        </w:numPr>
        <w:spacing w:after="0" w:line="274" w:lineRule="exact"/>
        <w:ind w:left="425" w:hanging="425"/>
        <w:jc w:val="both"/>
        <w:rPr>
          <w:rFonts w:ascii="Times New Roman" w:hAnsi="Times New Roman"/>
          <w:sz w:val="24"/>
          <w:szCs w:val="24"/>
          <w:lang w:val="lv-LV"/>
        </w:rPr>
      </w:pPr>
      <w:r w:rsidRPr="0065343E">
        <w:rPr>
          <w:rFonts w:ascii="Times New Roman" w:hAnsi="Times New Roman"/>
          <w:sz w:val="24"/>
          <w:szCs w:val="24"/>
          <w:lang w:val="lv-LV"/>
        </w:rPr>
        <w:t xml:space="preserve">Izsoles organizētājs nav tiesīgi līdz izsoles sākumam sniegt informāciju par izsoles pretendentiem. </w:t>
      </w:r>
    </w:p>
    <w:p w14:paraId="03CC620C" w14:textId="77777777" w:rsidR="005C633F" w:rsidRPr="0065343E" w:rsidRDefault="005C633F" w:rsidP="00E13A3E">
      <w:pPr>
        <w:pStyle w:val="ListParagraph"/>
        <w:numPr>
          <w:ilvl w:val="0"/>
          <w:numId w:val="44"/>
        </w:numPr>
        <w:spacing w:after="0" w:line="274" w:lineRule="exact"/>
        <w:ind w:left="425" w:hanging="425"/>
        <w:jc w:val="both"/>
        <w:rPr>
          <w:rFonts w:ascii="Times New Roman" w:hAnsi="Times New Roman"/>
          <w:sz w:val="24"/>
          <w:szCs w:val="24"/>
          <w:lang w:val="lv-LV"/>
        </w:rPr>
      </w:pPr>
      <w:r w:rsidRPr="0065343E">
        <w:rPr>
          <w:rFonts w:ascii="Times New Roman" w:hAnsi="Times New Roman"/>
          <w:sz w:val="24"/>
          <w:szCs w:val="24"/>
          <w:lang w:val="lv-LV"/>
        </w:rPr>
        <w:t xml:space="preserve">Izsoles pretendentam pirms reģistrācijas izsolei ir tiesības iepazīties ar objekta tehniskajiem rādītājiem - pielikumiem, kuri raksturo pārdodamo objektu un ir izsoles rīkotāja rīcībā. Izsoles pretendentiem pirms reģistrācijas izsolei ir tiesības apskatīt objektu. </w:t>
      </w:r>
    </w:p>
    <w:p w14:paraId="52DA15AD" w14:textId="77777777" w:rsidR="005C633F" w:rsidRPr="0065343E" w:rsidRDefault="005C633F" w:rsidP="005C633F">
      <w:pPr>
        <w:overflowPunct/>
        <w:autoSpaceDE/>
        <w:autoSpaceDN/>
        <w:adjustRightInd/>
        <w:spacing w:line="274" w:lineRule="exact"/>
        <w:ind w:right="20"/>
        <w:jc w:val="center"/>
        <w:textAlignment w:val="auto"/>
        <w:rPr>
          <w:szCs w:val="24"/>
          <w:lang w:eastAsia="en-US"/>
        </w:rPr>
      </w:pPr>
    </w:p>
    <w:p w14:paraId="137E6F98" w14:textId="77777777" w:rsidR="005C633F" w:rsidRPr="0065343E" w:rsidRDefault="005C633F" w:rsidP="005C633F">
      <w:pPr>
        <w:pStyle w:val="Default"/>
        <w:jc w:val="center"/>
      </w:pPr>
      <w:r w:rsidRPr="0065343E">
        <w:t>IZSOLES NORISE</w:t>
      </w:r>
    </w:p>
    <w:p w14:paraId="748BDF00" w14:textId="77777777" w:rsidR="005C633F" w:rsidRPr="0065343E" w:rsidRDefault="005C633F" w:rsidP="005C633F">
      <w:pPr>
        <w:pStyle w:val="Default"/>
        <w:jc w:val="center"/>
      </w:pPr>
    </w:p>
    <w:p w14:paraId="34F6F976" w14:textId="77777777" w:rsidR="005C633F" w:rsidRPr="0065343E" w:rsidRDefault="005C633F" w:rsidP="005C633F">
      <w:pPr>
        <w:pStyle w:val="Default"/>
        <w:numPr>
          <w:ilvl w:val="0"/>
          <w:numId w:val="44"/>
        </w:numPr>
        <w:spacing w:after="27"/>
        <w:ind w:left="426" w:hanging="426"/>
        <w:jc w:val="both"/>
      </w:pPr>
      <w:r w:rsidRPr="0065343E">
        <w:t xml:space="preserve">Paziņojums par kustamās mantas izsoli ir jāpublicē elektronisko izsoļu vietnē https://izsoles.ta.gov.lv, Latvijas Republikas oficiālajā izdevumā “Latvijas Vēstnesis”, Administrācijas informatīvajā izdevumā “Jūrmalas avīze”, pašvaldības tīmekļvietnē www.jurmala.lv. </w:t>
      </w:r>
    </w:p>
    <w:p w14:paraId="01CD0474" w14:textId="7F3318A0" w:rsidR="005C633F" w:rsidRPr="0065343E" w:rsidRDefault="005C633F" w:rsidP="005C633F">
      <w:pPr>
        <w:pStyle w:val="Default"/>
        <w:numPr>
          <w:ilvl w:val="0"/>
          <w:numId w:val="44"/>
        </w:numPr>
        <w:spacing w:after="27"/>
        <w:ind w:left="426" w:hanging="426"/>
        <w:jc w:val="both"/>
      </w:pPr>
      <w:r w:rsidRPr="0065343E">
        <w:t xml:space="preserve">Izsole sākas elektronisko izsoļu vietnē </w:t>
      </w:r>
      <w:r w:rsidRPr="00B300E2">
        <w:t>https://izsoles.ta.gov.lv</w:t>
      </w:r>
      <w:r w:rsidRPr="0065343E">
        <w:t xml:space="preserve"> 2025.</w:t>
      </w:r>
      <w:r w:rsidR="00B300E2">
        <w:t> </w:t>
      </w:r>
      <w:r w:rsidRPr="0065343E">
        <w:t>gada 7.</w:t>
      </w:r>
      <w:r w:rsidR="00B300E2">
        <w:t> </w:t>
      </w:r>
      <w:r w:rsidRPr="0065343E">
        <w:t>aprīlī plkst. 13.00 un noslēdzas 2025.</w:t>
      </w:r>
      <w:r w:rsidR="00B300E2">
        <w:t> </w:t>
      </w:r>
      <w:r w:rsidRPr="0065343E">
        <w:t>gada 28.</w:t>
      </w:r>
      <w:r w:rsidR="00B300E2">
        <w:t> </w:t>
      </w:r>
      <w:r w:rsidRPr="0065343E">
        <w:t xml:space="preserve">aprīlī plkst.13.00. </w:t>
      </w:r>
    </w:p>
    <w:p w14:paraId="31308ECA" w14:textId="77777777" w:rsidR="005C633F" w:rsidRPr="0065343E" w:rsidRDefault="005C633F" w:rsidP="005C633F">
      <w:pPr>
        <w:pStyle w:val="Default"/>
        <w:numPr>
          <w:ilvl w:val="0"/>
          <w:numId w:val="44"/>
        </w:numPr>
        <w:spacing w:after="27"/>
        <w:ind w:left="426" w:hanging="426"/>
        <w:jc w:val="both"/>
      </w:pPr>
      <w:r w:rsidRPr="0065343E">
        <w:t xml:space="preserve">Izsolei autorizētie dalībnieki drīkst izdarīt solījumus visā izsoles norises laikā. </w:t>
      </w:r>
    </w:p>
    <w:p w14:paraId="2EE29B27" w14:textId="7582982B" w:rsidR="005C633F" w:rsidRPr="0065343E" w:rsidRDefault="005C633F" w:rsidP="005C633F">
      <w:pPr>
        <w:pStyle w:val="Default"/>
        <w:numPr>
          <w:ilvl w:val="0"/>
          <w:numId w:val="44"/>
        </w:numPr>
        <w:spacing w:after="27"/>
        <w:ind w:left="426" w:hanging="426"/>
        <w:jc w:val="both"/>
      </w:pPr>
      <w:r w:rsidRPr="0065343E">
        <w:t>Ja pēdējo piecu minūšu laikā pirms izsoles noslēgšanai noteiktā laika tiek reģistrēts solījums, izsoles laiks automātiski tiek pagarināts par 5</w:t>
      </w:r>
      <w:r w:rsidR="00B300E2">
        <w:t> </w:t>
      </w:r>
      <w:r w:rsidRPr="0065343E">
        <w:t xml:space="preserve">(piecām) minūtēm. </w:t>
      </w:r>
    </w:p>
    <w:p w14:paraId="4666E163" w14:textId="6AC3A9D0" w:rsidR="005C633F" w:rsidRPr="0065343E" w:rsidRDefault="005C633F" w:rsidP="005C633F">
      <w:pPr>
        <w:pStyle w:val="Default"/>
        <w:numPr>
          <w:ilvl w:val="0"/>
          <w:numId w:val="44"/>
        </w:numPr>
        <w:spacing w:after="27"/>
        <w:ind w:left="426" w:hanging="426"/>
        <w:jc w:val="both"/>
      </w:pPr>
      <w:r w:rsidRPr="0065343E">
        <w:t>Ja pēdējās stundas laikā pirms izsoles noslēgšanas tiek konstatēti būtiski tehniski traucējumi, kas var ietekmēt izsoles rezultātu, un tie nav saistīti ar sistēmas drošības pārkāpumiem, izsoles laiks automātiski tiek pagarināts līdz nākamās darbdienas plkst.</w:t>
      </w:r>
      <w:r w:rsidR="00B300E2">
        <w:t> </w:t>
      </w:r>
      <w:r w:rsidRPr="0065343E">
        <w:t xml:space="preserve">13.00. </w:t>
      </w:r>
    </w:p>
    <w:p w14:paraId="73E171F9" w14:textId="77777777" w:rsidR="005C633F" w:rsidRPr="0065343E" w:rsidRDefault="005C633F" w:rsidP="005C633F">
      <w:pPr>
        <w:pStyle w:val="Default"/>
        <w:numPr>
          <w:ilvl w:val="0"/>
          <w:numId w:val="44"/>
        </w:numPr>
        <w:spacing w:after="27"/>
        <w:ind w:left="426" w:hanging="426"/>
        <w:jc w:val="both"/>
      </w:pPr>
      <w:r w:rsidRPr="0065343E">
        <w:lastRenderedPageBreak/>
        <w:t xml:space="preserve">Pēc izsoles noslēgšanas solījumus nereģistrē un elektronisko izsoļu vietnē tiek norādīts izsoles noslēgums datums, laiks un pēdējais izdarītais solījums. </w:t>
      </w:r>
    </w:p>
    <w:p w14:paraId="2ADE4396" w14:textId="77777777" w:rsidR="005C633F" w:rsidRPr="0065343E" w:rsidRDefault="005C633F" w:rsidP="005C633F">
      <w:pPr>
        <w:pStyle w:val="Default"/>
        <w:numPr>
          <w:ilvl w:val="0"/>
          <w:numId w:val="44"/>
        </w:numPr>
        <w:spacing w:after="27"/>
        <w:ind w:left="426" w:hanging="426"/>
        <w:jc w:val="both"/>
      </w:pPr>
      <w:r w:rsidRPr="0065343E">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BD39B26" w14:textId="77777777" w:rsidR="005C633F" w:rsidRPr="0065343E" w:rsidRDefault="005C633F" w:rsidP="005C633F">
      <w:pPr>
        <w:pStyle w:val="Default"/>
        <w:numPr>
          <w:ilvl w:val="0"/>
          <w:numId w:val="44"/>
        </w:numPr>
        <w:spacing w:after="27"/>
        <w:ind w:left="426" w:hanging="426"/>
        <w:jc w:val="both"/>
      </w:pPr>
      <w:r w:rsidRPr="0065343E">
        <w:t xml:space="preserve">Pēc izsoles slēgšanas sistēma automātiski sagatavo izsoles aktu, kuru izsoles komisija apstiprina septiņu dienu laikā pēc izsoles. </w:t>
      </w:r>
    </w:p>
    <w:p w14:paraId="6FF3C97C" w14:textId="6A1E1A47" w:rsidR="005C633F" w:rsidRPr="0065343E" w:rsidRDefault="005C633F" w:rsidP="005C633F">
      <w:pPr>
        <w:pStyle w:val="Default"/>
        <w:numPr>
          <w:ilvl w:val="0"/>
          <w:numId w:val="44"/>
        </w:numPr>
        <w:spacing w:after="27"/>
        <w:ind w:left="426" w:hanging="426"/>
        <w:jc w:val="both"/>
      </w:pPr>
      <w:r w:rsidRPr="0065343E">
        <w:t>Izsoles dalībniekiem, kuri piedalījušies izsolē, bet nav nosolījuši izsoles objektu, 7</w:t>
      </w:r>
      <w:r w:rsidR="00B300E2">
        <w:t> </w:t>
      </w:r>
      <w:r w:rsidRPr="0065343E">
        <w:t>(septiņu) dienu laikā pēc izsoles tiek atmaksāts izsoles nodrošinājums, izsoles dalībniekam, kurš nosolījis otru augstāko cenu, nodrošinājumu atmaksā 7</w:t>
      </w:r>
      <w:r w:rsidR="00B300E2">
        <w:t> </w:t>
      </w:r>
      <w:r w:rsidRPr="0065343E">
        <w:t xml:space="preserve">(septiņu) dienu laikā pēc Jūrmalas domes lēmuma par izsoles rezultātu apstiprināšanas pieņemšanas, izņemot izsoles dalībnieku, kurš nosolījis </w:t>
      </w:r>
      <w:r w:rsidRPr="0065343E">
        <w:rPr>
          <w:color w:val="auto"/>
        </w:rPr>
        <w:t>visaugstāko cenu, bet kuram konstatēti šo noteikumu minētie nosacījumi, kā rezultātā tas zaudē</w:t>
      </w:r>
      <w:r w:rsidRPr="0065343E">
        <w:t xml:space="preserve"> </w:t>
      </w:r>
      <w:r w:rsidRPr="0065343E">
        <w:rPr>
          <w:color w:val="auto"/>
        </w:rPr>
        <w:t>iesniegto nodrošinājumu.</w:t>
      </w:r>
    </w:p>
    <w:p w14:paraId="76857B3A" w14:textId="63B246C4" w:rsidR="005C633F" w:rsidRPr="0065343E" w:rsidRDefault="005C633F" w:rsidP="005C633F">
      <w:pPr>
        <w:pStyle w:val="Default"/>
        <w:numPr>
          <w:ilvl w:val="0"/>
          <w:numId w:val="44"/>
        </w:numPr>
        <w:spacing w:after="27"/>
        <w:ind w:left="426" w:hanging="426"/>
        <w:jc w:val="both"/>
      </w:pPr>
      <w:r w:rsidRPr="0065343E">
        <w:rPr>
          <w:color w:val="auto"/>
        </w:rPr>
        <w:t>Ja izsoles dalībniekam, kurš nosolījis visaugstāko cenu, konstatēts nodokļu parāds, kurš lielāks par 150,00</w:t>
      </w:r>
      <w:r w:rsidR="00B300E2">
        <w:rPr>
          <w:color w:val="auto"/>
        </w:rPr>
        <w:t> </w:t>
      </w:r>
      <w:r w:rsidRPr="0065343E">
        <w:rPr>
          <w:i/>
          <w:iCs/>
          <w:color w:val="auto"/>
        </w:rPr>
        <w:t>euro</w:t>
      </w:r>
      <w:r w:rsidRPr="0065343E">
        <w:rPr>
          <w:color w:val="auto"/>
        </w:rPr>
        <w:t>, objekts tiek piedāvāts pircējam, kurš nosolījis nākamo augstāko cenu.</w:t>
      </w:r>
    </w:p>
    <w:p w14:paraId="79D55089" w14:textId="77777777" w:rsidR="005C633F" w:rsidRPr="0065343E" w:rsidRDefault="005C633F" w:rsidP="005C633F">
      <w:pPr>
        <w:pStyle w:val="Default"/>
        <w:numPr>
          <w:ilvl w:val="0"/>
          <w:numId w:val="44"/>
        </w:numPr>
        <w:spacing w:after="27"/>
        <w:ind w:left="426" w:hanging="426"/>
        <w:jc w:val="both"/>
      </w:pPr>
      <w:r w:rsidRPr="0065343E">
        <w:rPr>
          <w:color w:val="auto"/>
        </w:rPr>
        <w:t>Izsole tiek atzīta par nenotikušu un nodrošinājums netiek atmaksāts nevienam no izsoles dalībniekiem, ja neviens no viņiem nav pārsolījis izsoles sākumcenu.</w:t>
      </w:r>
    </w:p>
    <w:p w14:paraId="077F8A57" w14:textId="77777777" w:rsidR="005C633F" w:rsidRPr="0065343E" w:rsidRDefault="005C633F" w:rsidP="005C633F">
      <w:pPr>
        <w:pStyle w:val="Default"/>
        <w:spacing w:after="27"/>
        <w:jc w:val="both"/>
        <w:rPr>
          <w:color w:val="auto"/>
        </w:rPr>
      </w:pPr>
    </w:p>
    <w:p w14:paraId="42EAD4BE" w14:textId="77777777" w:rsidR="005C633F" w:rsidRPr="0065343E" w:rsidRDefault="005C633F" w:rsidP="005C633F">
      <w:pPr>
        <w:pStyle w:val="Default"/>
        <w:spacing w:after="27"/>
        <w:jc w:val="center"/>
      </w:pPr>
      <w:r w:rsidRPr="0065343E">
        <w:t>IZSOLES REZULTĀTU APSTIPRINĀŠANA UN LĪGUMA NOSLĒGŠANA</w:t>
      </w:r>
    </w:p>
    <w:p w14:paraId="45F04C26" w14:textId="77777777" w:rsidR="005C633F" w:rsidRPr="0065343E" w:rsidRDefault="005C633F" w:rsidP="005C633F">
      <w:pPr>
        <w:pStyle w:val="Default"/>
        <w:jc w:val="both"/>
      </w:pPr>
    </w:p>
    <w:p w14:paraId="2EA62074" w14:textId="5F2E43E3" w:rsidR="005C633F" w:rsidRPr="0065343E" w:rsidRDefault="005C633F" w:rsidP="00E13A3E">
      <w:pPr>
        <w:pStyle w:val="Default"/>
        <w:numPr>
          <w:ilvl w:val="0"/>
          <w:numId w:val="44"/>
        </w:numPr>
        <w:ind w:left="425" w:hanging="425"/>
        <w:jc w:val="both"/>
      </w:pPr>
      <w:r w:rsidRPr="0065343E">
        <w:t>Administrācija izsoles dalībniekam, kurš nosolījis augstāko cenu, 2</w:t>
      </w:r>
      <w:r w:rsidR="00B300E2">
        <w:t> </w:t>
      </w:r>
      <w:r w:rsidRPr="0065343E">
        <w:t>(divu) darba dienu laikā pēc izsoles uz elektronisko izsoļu vietnes https://izsoles.ta.gov.lv pieteikumā norādīto e-pasta adresi nosūta priekšapmaksas rēķinu, kurā norāda pirkuma summu, kas sastāv no pirkuma cenas un pievienotās vērtības nodaļa, atbilstoši Pievienotās vērtības nodaļa likumā noteiktajam.</w:t>
      </w:r>
    </w:p>
    <w:p w14:paraId="3637C308" w14:textId="5249A713" w:rsidR="005C633F" w:rsidRPr="0065343E" w:rsidRDefault="005C633F" w:rsidP="00E13A3E">
      <w:pPr>
        <w:pStyle w:val="Default"/>
        <w:numPr>
          <w:ilvl w:val="0"/>
          <w:numId w:val="44"/>
        </w:numPr>
        <w:ind w:left="425" w:hanging="425"/>
        <w:jc w:val="both"/>
      </w:pPr>
      <w:r w:rsidRPr="0065343E">
        <w:t>Piedāvātā augstākā pirkuma summa izsoles dalībniekam, kurš nosolījis augstāko cenu, jāpārskaita noteikumu 11. punktā norādītajā kontā 1</w:t>
      </w:r>
      <w:r w:rsidR="00B300E2">
        <w:t> </w:t>
      </w:r>
      <w:r w:rsidRPr="0065343E">
        <w:t xml:space="preserve">(vienas) nedēļas laikā pēc izsoles noslēguma. Pēc maksājumu veikšanas maksājumu apliecinošie dokumenti iesniedzami Administrācijas Īpašumu pārvaldes Mežsaimniecības nodaļā, vai nosūtāmi elektroniski uz e-pasta adresi: </w:t>
      </w:r>
      <w:r w:rsidRPr="00B300E2">
        <w:t>aigars.lisovskis@jurmala.lv</w:t>
      </w:r>
      <w:r w:rsidRPr="0065343E">
        <w:t>.</w:t>
      </w:r>
    </w:p>
    <w:p w14:paraId="1441C8ED" w14:textId="77777777" w:rsidR="005C633F" w:rsidRPr="0065343E" w:rsidRDefault="005C633F" w:rsidP="00E13A3E">
      <w:pPr>
        <w:pStyle w:val="Default"/>
        <w:numPr>
          <w:ilvl w:val="0"/>
          <w:numId w:val="44"/>
        </w:numPr>
        <w:ind w:left="425" w:hanging="425"/>
        <w:jc w:val="both"/>
      </w:pPr>
      <w:r w:rsidRPr="0065343E">
        <w:t xml:space="preserve">Ja kustamo mantu nosolījušais izsoles dalībnieks šo noteikumu 40. punktā noteiktajā termiņā nav norēķinājies šajos noteikumos minētajā kārtībā, viņš zaudē tiesības uz nosolīto kustamo mantu. Izsoles nodrošinājums attiecīgajam dalībniekam netiek atmaksāts. </w:t>
      </w:r>
    </w:p>
    <w:p w14:paraId="3AC5D65C" w14:textId="1453CBB4" w:rsidR="005C633F" w:rsidRPr="0065343E" w:rsidRDefault="005C633F" w:rsidP="00E13A3E">
      <w:pPr>
        <w:pStyle w:val="Default"/>
        <w:numPr>
          <w:ilvl w:val="0"/>
          <w:numId w:val="44"/>
        </w:numPr>
        <w:ind w:left="425" w:hanging="425"/>
        <w:jc w:val="both"/>
      </w:pPr>
      <w:r w:rsidRPr="0065343E">
        <w:t>Ja izsoles dalībnieks, kurš nosolījis visaugstāko cenu, noteiktajā laikā nav samaksājis nosolīto pirkuma summu, izsoles rīkotājs par to informē izsoles dalībnieku, kurš nosolījis nākamo augstāko cenu, un uzaicina viņu pirkt kustamo mantu par paša piedāvāto nosolīto cenu. Šim izsoles dalībniekam ir tiesības 2</w:t>
      </w:r>
      <w:r w:rsidR="00B300E2">
        <w:t> </w:t>
      </w:r>
      <w:r w:rsidRPr="0065343E">
        <w:t xml:space="preserve">(divu) nedēļu laikā no paziņojuma saņemšanas dienas paziņot Administrācijai par kustamās mantas pirkšanu par paša solīto augstāko cenu. </w:t>
      </w:r>
    </w:p>
    <w:p w14:paraId="52BD4BFB" w14:textId="77777777" w:rsidR="005C633F" w:rsidRPr="0065343E" w:rsidRDefault="005C633F" w:rsidP="00E13A3E">
      <w:pPr>
        <w:pStyle w:val="Default"/>
        <w:numPr>
          <w:ilvl w:val="0"/>
          <w:numId w:val="44"/>
        </w:numPr>
        <w:ind w:left="425" w:hanging="425"/>
        <w:jc w:val="both"/>
      </w:pPr>
      <w:r w:rsidRPr="0065343E">
        <w:t>Ja izsoles dalībnieks, kurš nosolījis nākamo augstāko cenu, noteiktajā termiņā paziņo Administrācijai par kustamās mantas pirkšanu un ir veicis pirkuma summas apmaksu 40. punktā noteiktajā termiņā, Administrācija to atzīst par jauno izsoles uzvarētāju.</w:t>
      </w:r>
    </w:p>
    <w:p w14:paraId="4318BDBE" w14:textId="77777777" w:rsidR="005C633F" w:rsidRPr="0065343E" w:rsidRDefault="005C633F" w:rsidP="00E13A3E">
      <w:pPr>
        <w:pStyle w:val="Default"/>
        <w:numPr>
          <w:ilvl w:val="0"/>
          <w:numId w:val="44"/>
        </w:numPr>
        <w:ind w:left="425" w:hanging="425"/>
        <w:jc w:val="both"/>
      </w:pPr>
      <w:r w:rsidRPr="0065343E">
        <w:t>Ja 43. punktā noteiktais izsoles dalībnieks no kustamās mantas pirkuma atsakās vai norādītajā termiņā un noteiktajā apmērā nenorēķinās par pirkumu, uzskatāms, ka šis izsoles dalībnieks ir atteicies no kustamās mantas pirkuma. Izsoles nodrošinājums attiecīgajam izsoles dalībniekam netiek atmaksāts.</w:t>
      </w:r>
    </w:p>
    <w:p w14:paraId="2733E888" w14:textId="77777777" w:rsidR="005C633F" w:rsidRPr="0065343E" w:rsidRDefault="005C633F" w:rsidP="00E13A3E">
      <w:pPr>
        <w:pStyle w:val="Default"/>
        <w:numPr>
          <w:ilvl w:val="0"/>
          <w:numId w:val="44"/>
        </w:numPr>
        <w:ind w:left="425" w:hanging="425"/>
        <w:jc w:val="both"/>
      </w:pPr>
      <w:r w:rsidRPr="0065343E">
        <w:t xml:space="preserve"> Ja Izsoles dalībnieks, kurš nosolījis nākamo augstāko cenu, ir atteicies no kustamās mantas pirkuma, nākamajiem izsoles dalībniekiem netiek piedāvāts pirkt kustamo mantu un izsole tiek uzskatīta par nenotikušu. Lēmumu par atkārtotu izsoli vai atsavināšanas procesa pārtraukšanu pieņem Jūrmalas dome.</w:t>
      </w:r>
    </w:p>
    <w:p w14:paraId="0D6C8054" w14:textId="257DE1AA" w:rsidR="005C633F" w:rsidRPr="0065343E" w:rsidRDefault="005C633F" w:rsidP="00E13A3E">
      <w:pPr>
        <w:pStyle w:val="Default"/>
        <w:numPr>
          <w:ilvl w:val="0"/>
          <w:numId w:val="44"/>
        </w:numPr>
        <w:ind w:left="425" w:hanging="425"/>
        <w:jc w:val="both"/>
      </w:pPr>
      <w:r w:rsidRPr="0065343E">
        <w:lastRenderedPageBreak/>
        <w:t>Pirkuma līgumu saskaņā ar pielikumu pircējs paraksta 30</w:t>
      </w:r>
      <w:r w:rsidR="00B300E2">
        <w:t> </w:t>
      </w:r>
      <w:r w:rsidRPr="0065343E">
        <w:t>(trīsdesmit) dienu laikā pēc izsoles rezultātu apstiprināšanas. Ja pirkuma līgums netiek noslēgts izsoles uzvarētāja vainas dēļ, Administrācija viņa iemaksāto nodrošinājumu neatmaksā.</w:t>
      </w:r>
    </w:p>
    <w:p w14:paraId="1683BE9B" w14:textId="77777777" w:rsidR="005C633F" w:rsidRPr="0065343E" w:rsidRDefault="005C633F" w:rsidP="00E13A3E">
      <w:pPr>
        <w:pStyle w:val="Default"/>
        <w:numPr>
          <w:ilvl w:val="0"/>
          <w:numId w:val="44"/>
        </w:numPr>
        <w:ind w:left="425" w:hanging="425"/>
        <w:jc w:val="both"/>
      </w:pPr>
      <w:r w:rsidRPr="0065343E">
        <w:t xml:space="preserve">Pēc pirkuma līguma noslēgšanas un pavadzīmes parakstīšanas pretendents pārņem kustamo mantu savā pārvaldīšanā. </w:t>
      </w:r>
    </w:p>
    <w:p w14:paraId="5733FA9A" w14:textId="77777777" w:rsidR="005C633F" w:rsidRPr="0065343E" w:rsidRDefault="005C633F" w:rsidP="00E13A3E">
      <w:pPr>
        <w:pStyle w:val="Default"/>
        <w:numPr>
          <w:ilvl w:val="0"/>
          <w:numId w:val="44"/>
        </w:numPr>
        <w:ind w:left="425" w:hanging="425"/>
        <w:jc w:val="both"/>
      </w:pPr>
      <w:r w:rsidRPr="0065343E">
        <w:t xml:space="preserve">Pirkuma līgumu pašvaldības vārdā paraksta </w:t>
      </w:r>
      <w:bookmarkStart w:id="11" w:name="_Hlk192517529"/>
      <w:r w:rsidRPr="0065343E">
        <w:t xml:space="preserve">Administrācijas izpilddirektors </w:t>
      </w:r>
      <w:bookmarkEnd w:id="11"/>
      <w:r w:rsidRPr="0065343E">
        <w:t xml:space="preserve">vai viņa prombūtnē – Administrācijas izpilddirektors vietnieks. </w:t>
      </w:r>
    </w:p>
    <w:p w14:paraId="0021CBED" w14:textId="77777777" w:rsidR="005C633F" w:rsidRPr="0065343E" w:rsidRDefault="005C633F" w:rsidP="005C633F">
      <w:pPr>
        <w:pStyle w:val="Default"/>
        <w:spacing w:after="27"/>
        <w:jc w:val="both"/>
      </w:pPr>
    </w:p>
    <w:p w14:paraId="2B98FEBE" w14:textId="77777777" w:rsidR="005C633F" w:rsidRPr="0065343E" w:rsidRDefault="005C633F" w:rsidP="005C633F">
      <w:pPr>
        <w:pStyle w:val="Default"/>
        <w:spacing w:after="27"/>
        <w:jc w:val="center"/>
      </w:pPr>
      <w:r w:rsidRPr="0065343E">
        <w:t>NENOTIKUŠĀS IZSOLES</w:t>
      </w:r>
    </w:p>
    <w:p w14:paraId="277188FB" w14:textId="77777777" w:rsidR="005C633F" w:rsidRPr="0065343E" w:rsidRDefault="005C633F" w:rsidP="005C633F">
      <w:pPr>
        <w:pStyle w:val="Default"/>
        <w:spacing w:after="27"/>
        <w:jc w:val="center"/>
      </w:pPr>
    </w:p>
    <w:p w14:paraId="49A0D1C3" w14:textId="77777777" w:rsidR="005C633F" w:rsidRPr="0065343E" w:rsidRDefault="005C633F" w:rsidP="005C633F">
      <w:pPr>
        <w:pStyle w:val="Default"/>
        <w:numPr>
          <w:ilvl w:val="0"/>
          <w:numId w:val="44"/>
        </w:numPr>
        <w:spacing w:after="27"/>
        <w:ind w:left="426" w:hanging="426"/>
        <w:jc w:val="both"/>
      </w:pPr>
      <w:r w:rsidRPr="0065343E">
        <w:t xml:space="preserve">Izsole atzīstama par nenotikušu: </w:t>
      </w:r>
    </w:p>
    <w:p w14:paraId="399BF1BE" w14:textId="0E8B6CDA" w:rsidR="005C633F" w:rsidRPr="0065343E" w:rsidRDefault="005C633F" w:rsidP="00E83D24">
      <w:pPr>
        <w:pStyle w:val="Default"/>
        <w:spacing w:after="27"/>
        <w:ind w:left="992" w:hanging="567"/>
        <w:jc w:val="both"/>
      </w:pPr>
      <w:r w:rsidRPr="0065343E">
        <w:t>49.1.</w:t>
      </w:r>
      <w:r w:rsidR="00BE4422">
        <w:t> </w:t>
      </w:r>
      <w:r w:rsidRPr="0065343E">
        <w:t xml:space="preserve">ja uz izsoli nav autorizēts neviens izsoles dalībnieks; </w:t>
      </w:r>
    </w:p>
    <w:p w14:paraId="2E95DFF0" w14:textId="2311BDF2" w:rsidR="005C633F" w:rsidRPr="0065343E" w:rsidRDefault="005C633F" w:rsidP="00E83D24">
      <w:pPr>
        <w:pStyle w:val="Default"/>
        <w:spacing w:after="27"/>
        <w:ind w:left="992" w:hanging="567"/>
        <w:jc w:val="both"/>
      </w:pPr>
      <w:r w:rsidRPr="0065343E">
        <w:t>49.2.</w:t>
      </w:r>
      <w:r w:rsidR="00BE4422">
        <w:t> </w:t>
      </w:r>
      <w:r w:rsidRPr="0065343E">
        <w:t xml:space="preserve">ja izsole bijusi izziņota, pārkāpjot šos noteikumus vai Publiskas personas mantas atsavināšanas likumu; </w:t>
      </w:r>
    </w:p>
    <w:p w14:paraId="46BCD2D4" w14:textId="6775B1EF" w:rsidR="005C633F" w:rsidRPr="0065343E" w:rsidRDefault="005C633F" w:rsidP="00E83D24">
      <w:pPr>
        <w:pStyle w:val="Default"/>
        <w:spacing w:after="27"/>
        <w:ind w:left="992" w:hanging="567"/>
        <w:jc w:val="both"/>
      </w:pPr>
      <w:r w:rsidRPr="0065343E">
        <w:t>49.3.</w:t>
      </w:r>
      <w:r w:rsidR="00BE4422">
        <w:t> </w:t>
      </w:r>
      <w:r w:rsidRPr="0065343E">
        <w:t xml:space="preserve">ja tiek noskaidrots, ka nepamatoti noraidīta kāda dalībnieka piedalīšanās izsolē vai nepareizi noraidīts kāds pārsolījums; </w:t>
      </w:r>
    </w:p>
    <w:p w14:paraId="54F0E448" w14:textId="670D596C" w:rsidR="005C633F" w:rsidRPr="0065343E" w:rsidRDefault="005C633F" w:rsidP="00E83D24">
      <w:pPr>
        <w:pStyle w:val="Default"/>
        <w:spacing w:after="27"/>
        <w:ind w:left="992" w:hanging="567"/>
        <w:jc w:val="both"/>
      </w:pPr>
      <w:r w:rsidRPr="0065343E">
        <w:t>49.4.</w:t>
      </w:r>
      <w:r w:rsidR="00BE4422">
        <w:t> </w:t>
      </w:r>
      <w:r w:rsidRPr="0065343E">
        <w:t xml:space="preserve">ja neviens izsoles dalībnieks nav pārsolījis izsoles sākumcenu; </w:t>
      </w:r>
    </w:p>
    <w:p w14:paraId="3872931F" w14:textId="729CE87B" w:rsidR="005C633F" w:rsidRPr="0065343E" w:rsidRDefault="005C633F" w:rsidP="00E83D24">
      <w:pPr>
        <w:pStyle w:val="Default"/>
        <w:spacing w:after="27"/>
        <w:ind w:left="992" w:hanging="567"/>
        <w:jc w:val="both"/>
      </w:pPr>
      <w:r w:rsidRPr="0065343E">
        <w:t>49.5.</w:t>
      </w:r>
      <w:r w:rsidR="00BE4422">
        <w:t> </w:t>
      </w:r>
      <w:r w:rsidRPr="0065343E">
        <w:t xml:space="preserve">ja vienīgais izsoles dalībnieks, kurš nosolījis izsolāmo īpašumu, nav parakstījis izsolāmās kustamās mantas pirkuma līgumu; </w:t>
      </w:r>
    </w:p>
    <w:p w14:paraId="1E82D47F" w14:textId="0A9C08E8" w:rsidR="005C633F" w:rsidRPr="0065343E" w:rsidRDefault="005C633F" w:rsidP="00E83D24">
      <w:pPr>
        <w:pStyle w:val="Default"/>
        <w:spacing w:after="27"/>
        <w:ind w:left="992" w:hanging="567"/>
        <w:jc w:val="both"/>
      </w:pPr>
      <w:r w:rsidRPr="0065343E">
        <w:t>49.6.</w:t>
      </w:r>
      <w:r w:rsidR="00BE4422">
        <w:t> </w:t>
      </w:r>
      <w:r w:rsidRPr="0065343E">
        <w:t xml:space="preserve">ja neviens no izsoles dalībniekiem, kurš atzīts par nosolītāju, neveic pirkuma maksas samaksu šajos noteikumos norādītajā termiņā; </w:t>
      </w:r>
    </w:p>
    <w:p w14:paraId="1C1EC383" w14:textId="078A6F7C" w:rsidR="005C633F" w:rsidRPr="0065343E" w:rsidRDefault="005C633F" w:rsidP="00E83D24">
      <w:pPr>
        <w:pStyle w:val="Default"/>
        <w:spacing w:after="27"/>
        <w:ind w:left="992" w:hanging="567"/>
        <w:jc w:val="both"/>
      </w:pPr>
      <w:r w:rsidRPr="0065343E">
        <w:t>49.7.</w:t>
      </w:r>
      <w:r w:rsidR="00BE4422">
        <w:t> </w:t>
      </w:r>
      <w:r w:rsidRPr="0065343E">
        <w:t xml:space="preserve">ja izsolāmo mantu nopirkusi persona, kurai nav bijušas tiesības piedalīties izsolē. </w:t>
      </w:r>
    </w:p>
    <w:p w14:paraId="633F34FB" w14:textId="77777777" w:rsidR="005C633F" w:rsidRPr="0065343E" w:rsidRDefault="005C633F" w:rsidP="005C633F">
      <w:pPr>
        <w:pStyle w:val="Default"/>
        <w:spacing w:after="27"/>
        <w:jc w:val="both"/>
      </w:pPr>
    </w:p>
    <w:p w14:paraId="0AE06A76" w14:textId="77777777" w:rsidR="005C633F" w:rsidRPr="0065343E" w:rsidRDefault="005C633F" w:rsidP="005C633F">
      <w:pPr>
        <w:pStyle w:val="Default"/>
        <w:spacing w:after="27"/>
        <w:jc w:val="center"/>
      </w:pPr>
      <w:r w:rsidRPr="0065343E">
        <w:t>IZSOLES REZULTĀTU APSTRĪDĒŠANA</w:t>
      </w:r>
    </w:p>
    <w:p w14:paraId="5E60EC35" w14:textId="77777777" w:rsidR="005C633F" w:rsidRPr="0065343E" w:rsidRDefault="005C633F" w:rsidP="00E83D24">
      <w:pPr>
        <w:pStyle w:val="Default"/>
        <w:spacing w:after="27"/>
        <w:ind w:left="425" w:hanging="425"/>
        <w:jc w:val="center"/>
      </w:pPr>
    </w:p>
    <w:p w14:paraId="4752A810" w14:textId="6466257F" w:rsidR="005C633F" w:rsidRPr="0065343E" w:rsidRDefault="005C633F" w:rsidP="00E83D24">
      <w:pPr>
        <w:pStyle w:val="Default"/>
        <w:numPr>
          <w:ilvl w:val="0"/>
          <w:numId w:val="44"/>
        </w:numPr>
        <w:spacing w:after="27"/>
        <w:ind w:left="425" w:hanging="425"/>
        <w:jc w:val="both"/>
      </w:pPr>
      <w:r w:rsidRPr="0065343E">
        <w:t>Sūdzības par izsoles rīkotāja darbībām var iesniegt Administrācijai 7</w:t>
      </w:r>
      <w:r w:rsidR="00B300E2">
        <w:t> </w:t>
      </w:r>
      <w:r w:rsidRPr="0065343E">
        <w:t xml:space="preserve">(septiņu) dienu laikā pēc izsoles rezultātu apstiprināšanas. </w:t>
      </w:r>
    </w:p>
    <w:p w14:paraId="49063C7D" w14:textId="77777777" w:rsidR="005C633F" w:rsidRPr="0065343E" w:rsidRDefault="005C633F" w:rsidP="005C633F">
      <w:pPr>
        <w:pStyle w:val="Default"/>
        <w:spacing w:after="27"/>
        <w:ind w:left="426"/>
        <w:jc w:val="both"/>
      </w:pPr>
    </w:p>
    <w:p w14:paraId="0F4B569D" w14:textId="77777777" w:rsidR="005C633F" w:rsidRPr="0065343E" w:rsidRDefault="005C633F" w:rsidP="005C633F">
      <w:pPr>
        <w:pStyle w:val="Default"/>
        <w:spacing w:after="27"/>
        <w:jc w:val="center"/>
      </w:pPr>
      <w:r w:rsidRPr="0065343E">
        <w:t>CITI NOTEIKUMI</w:t>
      </w:r>
    </w:p>
    <w:p w14:paraId="58467849" w14:textId="77777777" w:rsidR="005C633F" w:rsidRPr="0065343E" w:rsidRDefault="005C633F" w:rsidP="005C633F">
      <w:pPr>
        <w:pStyle w:val="Default"/>
        <w:spacing w:after="27"/>
      </w:pPr>
    </w:p>
    <w:p w14:paraId="22816BA7" w14:textId="77777777" w:rsidR="005C633F" w:rsidRPr="0065343E" w:rsidRDefault="005C633F" w:rsidP="005C633F">
      <w:pPr>
        <w:pStyle w:val="Default"/>
        <w:numPr>
          <w:ilvl w:val="0"/>
          <w:numId w:val="44"/>
        </w:numPr>
        <w:spacing w:after="27"/>
        <w:ind w:left="426" w:hanging="426"/>
        <w:jc w:val="both"/>
      </w:pPr>
      <w:r w:rsidRPr="0065343E">
        <w:t>Nav pieļaujama īpašumā esošo brauktuvju stāvokļa pasliktināšanās, kas saistīta ar kustamās mantas pārvietošanu.</w:t>
      </w:r>
    </w:p>
    <w:p w14:paraId="5A0BA50E" w14:textId="009FBABF" w:rsidR="005C633F" w:rsidRPr="0065343E" w:rsidRDefault="005C633F" w:rsidP="005C633F">
      <w:pPr>
        <w:pStyle w:val="Default"/>
        <w:numPr>
          <w:ilvl w:val="0"/>
          <w:numId w:val="44"/>
        </w:numPr>
        <w:spacing w:after="27"/>
        <w:ind w:left="426" w:hanging="426"/>
        <w:jc w:val="both"/>
      </w:pPr>
      <w:r w:rsidRPr="0065343E">
        <w:t>Pašvaldība, apstrādājot izsoles procesā iegūtos fizisko personu datus, ievēro Eiropas Parlamenta un Padomes 2016.</w:t>
      </w:r>
      <w:r w:rsidR="00B300E2">
        <w:t> </w:t>
      </w:r>
      <w:r w:rsidRPr="0065343E">
        <w:t>gada 27.</w:t>
      </w:r>
      <w:r w:rsidR="00B300E2">
        <w:t> </w:t>
      </w:r>
      <w:r w:rsidRPr="0065343E">
        <w:t>aprīļa Regulā 2016/679 par fizisku personu aizsardzību attiecībā uz personas datu apstrādi un šādu datu brīvu apriti un ar ko atceļ Direktīvu 95/46/EK (Vispārīgā datu aizsardzības regula) un nacionālajos normatīvajos aktos par personas datu apstrādi noteiktās prasības.</w:t>
      </w:r>
    </w:p>
    <w:p w14:paraId="0BC7FD8E" w14:textId="49E151ED" w:rsidR="005C633F" w:rsidRPr="0065343E" w:rsidRDefault="005C633F" w:rsidP="005C633F">
      <w:pPr>
        <w:pStyle w:val="Default"/>
        <w:numPr>
          <w:ilvl w:val="0"/>
          <w:numId w:val="44"/>
        </w:numPr>
        <w:spacing w:after="27"/>
        <w:ind w:left="426" w:hanging="426"/>
        <w:jc w:val="both"/>
      </w:pPr>
      <w:r w:rsidRPr="0065343E">
        <w:t>Izsoles dalībnieku personas datu apstrādes tiesiskais pamats ir Vispārīgās datu aizsardzības regulas 6.</w:t>
      </w:r>
      <w:r w:rsidR="00B300E2">
        <w:t> </w:t>
      </w:r>
      <w:r w:rsidRPr="0065343E">
        <w:t>panta pirmās daļas c) punkts: apstrāde ir vajadzīga, lai izpildītu uz pārzini attiecināmu juridisku pienākumu, kas, organizējot mantas atsavināšanu, pārdodot mantu izsolē, izriet no Publiskas personas mantas atsavināšanas likumā noteiktajām prasībām.</w:t>
      </w:r>
    </w:p>
    <w:p w14:paraId="1256E08B" w14:textId="77777777" w:rsidR="005C633F" w:rsidRPr="0065343E" w:rsidRDefault="005C633F" w:rsidP="005C633F">
      <w:pPr>
        <w:rPr>
          <w:szCs w:val="24"/>
          <w:lang w:eastAsia="en-US"/>
        </w:rPr>
      </w:pPr>
    </w:p>
    <w:tbl>
      <w:tblPr>
        <w:tblW w:w="5000" w:type="pct"/>
        <w:tblLook w:val="04A0" w:firstRow="1" w:lastRow="0" w:firstColumn="1" w:lastColumn="0" w:noHBand="0" w:noVBand="1"/>
      </w:tblPr>
      <w:tblGrid>
        <w:gridCol w:w="3703"/>
        <w:gridCol w:w="2958"/>
        <w:gridCol w:w="2694"/>
      </w:tblGrid>
      <w:tr w:rsidR="005C633F" w:rsidRPr="0065343E" w14:paraId="617F656A" w14:textId="77777777" w:rsidTr="003732AF">
        <w:trPr>
          <w:trHeight w:val="131"/>
        </w:trPr>
        <w:tc>
          <w:tcPr>
            <w:tcW w:w="1979" w:type="pct"/>
            <w:hideMark/>
          </w:tcPr>
          <w:p w14:paraId="29F0F190" w14:textId="77777777" w:rsidR="005C633F" w:rsidRPr="0065343E" w:rsidRDefault="005C633F" w:rsidP="003732AF">
            <w:pPr>
              <w:ind w:left="-105"/>
              <w:rPr>
                <w:szCs w:val="24"/>
              </w:rPr>
            </w:pPr>
            <w:r w:rsidRPr="0065343E">
              <w:rPr>
                <w:szCs w:val="24"/>
              </w:rPr>
              <w:t>Priekšsēdētāja</w:t>
            </w:r>
          </w:p>
        </w:tc>
        <w:tc>
          <w:tcPr>
            <w:tcW w:w="1581" w:type="pct"/>
            <w:hideMark/>
          </w:tcPr>
          <w:p w14:paraId="1B6FFC94" w14:textId="77777777" w:rsidR="005C633F" w:rsidRPr="0065343E" w:rsidRDefault="005C633F" w:rsidP="003732AF">
            <w:pPr>
              <w:rPr>
                <w:szCs w:val="24"/>
              </w:rPr>
            </w:pPr>
            <w:r w:rsidRPr="0065343E">
              <w:rPr>
                <w:szCs w:val="24"/>
              </w:rPr>
              <w:t>(paraksts*)</w:t>
            </w:r>
          </w:p>
        </w:tc>
        <w:tc>
          <w:tcPr>
            <w:tcW w:w="1440" w:type="pct"/>
            <w:hideMark/>
          </w:tcPr>
          <w:p w14:paraId="32397662" w14:textId="77777777" w:rsidR="005C633F" w:rsidRPr="0065343E" w:rsidRDefault="005C633F" w:rsidP="003732AF">
            <w:pPr>
              <w:ind w:right="-116"/>
              <w:jc w:val="right"/>
              <w:rPr>
                <w:szCs w:val="24"/>
              </w:rPr>
            </w:pPr>
            <w:r w:rsidRPr="0065343E">
              <w:rPr>
                <w:szCs w:val="24"/>
              </w:rPr>
              <w:t>R. Sproģe</w:t>
            </w:r>
          </w:p>
        </w:tc>
      </w:tr>
    </w:tbl>
    <w:p w14:paraId="6F628F36" w14:textId="77777777" w:rsidR="005C633F" w:rsidRPr="0065343E" w:rsidRDefault="005C633F" w:rsidP="005C633F">
      <w:pPr>
        <w:rPr>
          <w:rFonts w:eastAsia="Calibri"/>
          <w:szCs w:val="24"/>
        </w:rPr>
      </w:pPr>
    </w:p>
    <w:p w14:paraId="331D068D" w14:textId="77777777" w:rsidR="005C633F" w:rsidRPr="0065343E" w:rsidRDefault="005C633F" w:rsidP="005C633F">
      <w:pPr>
        <w:jc w:val="center"/>
        <w:rPr>
          <w:rFonts w:eastAsia="Calibri"/>
          <w:sz w:val="20"/>
          <w:lang w:eastAsia="en-US"/>
        </w:rPr>
      </w:pPr>
      <w:r w:rsidRPr="0065343E">
        <w:rPr>
          <w:rFonts w:eastAsia="Calibri"/>
          <w:sz w:val="20"/>
          <w:lang w:eastAsia="en-US"/>
        </w:rPr>
        <w:t>*DOKUMENTS PARAKSTĪTS AR DROŠU ELEKTRONISKO PARAKSTU UN SATUR LAIKA ZĪMOGU</w:t>
      </w:r>
    </w:p>
    <w:p w14:paraId="7B91137B" w14:textId="77777777" w:rsidR="005C633F" w:rsidRPr="0065343E" w:rsidRDefault="005C633F" w:rsidP="005C633F">
      <w:pPr>
        <w:overflowPunct/>
        <w:autoSpaceDE/>
        <w:autoSpaceDN/>
        <w:adjustRightInd/>
        <w:spacing w:after="160" w:line="278" w:lineRule="auto"/>
        <w:textAlignment w:val="auto"/>
        <w:rPr>
          <w:rFonts w:eastAsia="Calibri"/>
          <w:szCs w:val="24"/>
          <w:lang w:eastAsia="en-US"/>
        </w:rPr>
      </w:pPr>
      <w:r w:rsidRPr="0065343E">
        <w:rPr>
          <w:rFonts w:eastAsia="Calibri"/>
          <w:szCs w:val="24"/>
          <w:lang w:eastAsia="en-US"/>
        </w:rPr>
        <w:br w:type="page"/>
      </w:r>
    </w:p>
    <w:p w14:paraId="07A541BC" w14:textId="77777777" w:rsidR="005C633F" w:rsidRPr="0065343E" w:rsidRDefault="005C633F" w:rsidP="005C633F">
      <w:pPr>
        <w:pStyle w:val="BodyText5"/>
        <w:shd w:val="clear" w:color="auto" w:fill="auto"/>
        <w:spacing w:before="0" w:line="230" w:lineRule="exact"/>
        <w:ind w:left="20" w:firstLine="0"/>
        <w:jc w:val="right"/>
        <w:rPr>
          <w:sz w:val="24"/>
          <w:szCs w:val="24"/>
        </w:rPr>
      </w:pPr>
      <w:r w:rsidRPr="0065343E">
        <w:rPr>
          <w:sz w:val="24"/>
          <w:szCs w:val="24"/>
        </w:rPr>
        <w:lastRenderedPageBreak/>
        <w:t xml:space="preserve">Pielikums </w:t>
      </w:r>
    </w:p>
    <w:p w14:paraId="69D77A13" w14:textId="77777777" w:rsidR="005C633F" w:rsidRPr="0065343E" w:rsidRDefault="005C633F" w:rsidP="005C633F">
      <w:pPr>
        <w:pStyle w:val="Bodytext70"/>
        <w:shd w:val="clear" w:color="auto" w:fill="auto"/>
        <w:spacing w:after="0"/>
        <w:rPr>
          <w:sz w:val="24"/>
          <w:szCs w:val="24"/>
        </w:rPr>
      </w:pPr>
      <w:r w:rsidRPr="0065343E">
        <w:rPr>
          <w:sz w:val="24"/>
          <w:szCs w:val="24"/>
        </w:rPr>
        <w:t xml:space="preserve">Kustamās mantas izsoles noteikumiem </w:t>
      </w:r>
    </w:p>
    <w:p w14:paraId="0A730E43" w14:textId="77777777" w:rsidR="005C633F" w:rsidRPr="0065343E" w:rsidRDefault="005C633F" w:rsidP="005C633F">
      <w:pPr>
        <w:ind w:right="-1"/>
        <w:rPr>
          <w:b/>
          <w:szCs w:val="24"/>
        </w:rPr>
      </w:pPr>
    </w:p>
    <w:p w14:paraId="7AF6CE45" w14:textId="77777777" w:rsidR="005C633F" w:rsidRPr="0065343E" w:rsidRDefault="005C633F" w:rsidP="005C633F">
      <w:pPr>
        <w:jc w:val="center"/>
        <w:rPr>
          <w:b/>
          <w:szCs w:val="24"/>
        </w:rPr>
      </w:pPr>
      <w:r w:rsidRPr="0065343E">
        <w:rPr>
          <w:b/>
          <w:szCs w:val="24"/>
        </w:rPr>
        <w:t>KOKMATERIĀLU PIRKUMA</w:t>
      </w:r>
    </w:p>
    <w:p w14:paraId="6954142A" w14:textId="77777777" w:rsidR="005C633F" w:rsidRPr="0065343E" w:rsidRDefault="005C633F" w:rsidP="005C633F">
      <w:pPr>
        <w:jc w:val="center"/>
        <w:rPr>
          <w:b/>
          <w:szCs w:val="24"/>
        </w:rPr>
      </w:pPr>
      <w:r w:rsidRPr="0065343E">
        <w:rPr>
          <w:b/>
          <w:szCs w:val="24"/>
        </w:rPr>
        <w:t>LĪGUMS Nr.____</w:t>
      </w:r>
    </w:p>
    <w:p w14:paraId="59968D10" w14:textId="77777777" w:rsidR="005C633F" w:rsidRPr="0065343E" w:rsidRDefault="005C633F" w:rsidP="005C633F">
      <w:pPr>
        <w:jc w:val="right"/>
        <w:rPr>
          <w:b/>
          <w:szCs w:val="24"/>
        </w:rPr>
      </w:pPr>
    </w:p>
    <w:p w14:paraId="7FAE77AD" w14:textId="70163C23" w:rsidR="005C633F" w:rsidRPr="0065343E" w:rsidRDefault="005C633F" w:rsidP="005C633F">
      <w:pPr>
        <w:rPr>
          <w:szCs w:val="24"/>
        </w:rPr>
      </w:pPr>
      <w:r w:rsidRPr="0065343E">
        <w:rPr>
          <w:szCs w:val="24"/>
        </w:rPr>
        <w:t>Jūrmalā,</w:t>
      </w:r>
    </w:p>
    <w:p w14:paraId="63321205" w14:textId="77777777" w:rsidR="005C633F" w:rsidRPr="0065343E" w:rsidRDefault="005C633F" w:rsidP="005C633F">
      <w:pPr>
        <w:jc w:val="right"/>
        <w:rPr>
          <w:szCs w:val="24"/>
        </w:rPr>
      </w:pPr>
      <w:r w:rsidRPr="0065343E">
        <w:rPr>
          <w:szCs w:val="24"/>
        </w:rPr>
        <w:t xml:space="preserve">Līguma datums ir pēdējā pievienotā </w:t>
      </w:r>
    </w:p>
    <w:p w14:paraId="12EA327F" w14:textId="77777777" w:rsidR="005C633F" w:rsidRPr="0065343E" w:rsidRDefault="005C633F" w:rsidP="005C633F">
      <w:pPr>
        <w:jc w:val="right"/>
        <w:rPr>
          <w:color w:val="FFFFFF"/>
          <w:szCs w:val="24"/>
        </w:rPr>
      </w:pPr>
      <w:r w:rsidRPr="0065343E">
        <w:rPr>
          <w:szCs w:val="24"/>
        </w:rPr>
        <w:t>elektroniskā paraksta un laika zīmoga datums</w:t>
      </w:r>
    </w:p>
    <w:p w14:paraId="3D9FDC19" w14:textId="77777777" w:rsidR="005C633F" w:rsidRPr="0065343E" w:rsidRDefault="005C633F" w:rsidP="005C633F">
      <w:pPr>
        <w:rPr>
          <w:color w:val="FFFFFF"/>
          <w:szCs w:val="24"/>
        </w:rPr>
      </w:pPr>
    </w:p>
    <w:p w14:paraId="38CB7A22" w14:textId="77777777" w:rsidR="005C633F" w:rsidRPr="0065343E" w:rsidRDefault="005C633F" w:rsidP="00E83D24">
      <w:pPr>
        <w:jc w:val="both"/>
        <w:rPr>
          <w:szCs w:val="24"/>
        </w:rPr>
      </w:pPr>
      <w:r w:rsidRPr="0065343E">
        <w:rPr>
          <w:b/>
          <w:szCs w:val="24"/>
        </w:rPr>
        <w:t>Jūrmalas valstspilsētas administrācija,</w:t>
      </w:r>
      <w:r w:rsidRPr="0065343E">
        <w:rPr>
          <w:szCs w:val="24"/>
        </w:rPr>
        <w:t xml:space="preserve"> reģ. Nr. 90000056357, (turpmāk – </w:t>
      </w:r>
      <w:r w:rsidRPr="0065343E">
        <w:rPr>
          <w:b/>
          <w:szCs w:val="24"/>
        </w:rPr>
        <w:t>Pārdevējs</w:t>
      </w:r>
      <w:r w:rsidRPr="0065343E">
        <w:rPr>
          <w:szCs w:val="24"/>
        </w:rPr>
        <w:t xml:space="preserve">), Jūrmalas valstspilsētas administrācijas izpilddirektora ______________ personā , kurš rīkojas saskaņā ar Jūrmalas domes 2025. gada ____._______ lēmumu Nr. ______, no vienas puses, un </w:t>
      </w:r>
    </w:p>
    <w:p w14:paraId="71193607" w14:textId="77777777" w:rsidR="005C633F" w:rsidRPr="0065343E" w:rsidRDefault="005C633F" w:rsidP="00E83D24">
      <w:pPr>
        <w:jc w:val="both"/>
        <w:rPr>
          <w:szCs w:val="24"/>
        </w:rPr>
      </w:pPr>
      <w:r w:rsidRPr="0065343E">
        <w:rPr>
          <w:szCs w:val="24"/>
        </w:rPr>
        <w:t xml:space="preserve"> </w:t>
      </w:r>
      <w:r w:rsidRPr="0065343E">
        <w:rPr>
          <w:b/>
          <w:bCs/>
          <w:szCs w:val="24"/>
        </w:rPr>
        <w:t xml:space="preserve">_______________, </w:t>
      </w:r>
      <w:r w:rsidRPr="0065343E">
        <w:rPr>
          <w:bCs/>
          <w:szCs w:val="24"/>
        </w:rPr>
        <w:t xml:space="preserve">reģ. Nr. ___________, </w:t>
      </w:r>
      <w:r w:rsidRPr="0065343E">
        <w:rPr>
          <w:bCs/>
          <w:i/>
          <w:szCs w:val="24"/>
        </w:rPr>
        <w:t>vai</w:t>
      </w:r>
      <w:r w:rsidRPr="0065343E">
        <w:rPr>
          <w:bCs/>
          <w:szCs w:val="24"/>
        </w:rPr>
        <w:t xml:space="preserve"> ____________, personas kods______________ (</w:t>
      </w:r>
      <w:r w:rsidRPr="0065343E">
        <w:rPr>
          <w:szCs w:val="24"/>
        </w:rPr>
        <w:t xml:space="preserve">turpmāk – </w:t>
      </w:r>
      <w:r w:rsidRPr="0065343E">
        <w:rPr>
          <w:b/>
          <w:szCs w:val="24"/>
        </w:rPr>
        <w:t>Pircējs</w:t>
      </w:r>
      <w:r w:rsidRPr="0065343E">
        <w:rPr>
          <w:szCs w:val="24"/>
        </w:rPr>
        <w:t>) kuras vārdā saskaņā ar statūtiem rīkojas tās __________ ______________, no otras puses, turpmāk katrs atsevišķi vai abi kopā saukti arī Puse/-es,</w:t>
      </w:r>
    </w:p>
    <w:p w14:paraId="6F3A95EA" w14:textId="200E0274" w:rsidR="005C633F" w:rsidRPr="0065343E" w:rsidRDefault="005C633F" w:rsidP="00E83D24">
      <w:pPr>
        <w:jc w:val="both"/>
        <w:rPr>
          <w:szCs w:val="24"/>
        </w:rPr>
      </w:pPr>
      <w:r w:rsidRPr="0065343E">
        <w:rPr>
          <w:szCs w:val="24"/>
        </w:rPr>
        <w:t xml:space="preserve">saskaņā ar Jūrmalas valstspilsētas administrācijas Kustamās mantas atsavināšanas izsoles komisijas 2025. gada ___. __________ lēmumu (protokols Nr. ____) un Jūrmalas domes 2025. gada __. __________ lēmumu Nr. __ (protokols Nr. __, __ §, __ p.) “Par kustamās mantas izsoles rezultātu apstiprināšanu”, noslēdz šādu līgumu (turpmāk – </w:t>
      </w:r>
      <w:r w:rsidRPr="0065343E">
        <w:rPr>
          <w:b/>
          <w:szCs w:val="24"/>
        </w:rPr>
        <w:t>Līgums</w:t>
      </w:r>
      <w:r w:rsidRPr="0065343E">
        <w:rPr>
          <w:szCs w:val="24"/>
        </w:rPr>
        <w:t>):</w:t>
      </w:r>
    </w:p>
    <w:p w14:paraId="35961716" w14:textId="77777777" w:rsidR="005C633F" w:rsidRPr="0065343E" w:rsidRDefault="005C633F" w:rsidP="00E83D24">
      <w:pPr>
        <w:jc w:val="both"/>
        <w:rPr>
          <w:szCs w:val="24"/>
        </w:rPr>
      </w:pPr>
    </w:p>
    <w:p w14:paraId="5A00822E" w14:textId="77777777" w:rsidR="005C633F" w:rsidRPr="0065343E" w:rsidRDefault="005C633F" w:rsidP="005C633F">
      <w:pPr>
        <w:numPr>
          <w:ilvl w:val="0"/>
          <w:numId w:val="46"/>
        </w:numPr>
        <w:jc w:val="center"/>
        <w:rPr>
          <w:b/>
          <w:szCs w:val="24"/>
        </w:rPr>
      </w:pPr>
      <w:bookmarkStart w:id="12" w:name="bookmark18"/>
      <w:r w:rsidRPr="0065343E">
        <w:rPr>
          <w:b/>
          <w:szCs w:val="24"/>
        </w:rPr>
        <w:t>LĪGUMA PRIEKŠMETS</w:t>
      </w:r>
      <w:bookmarkEnd w:id="12"/>
    </w:p>
    <w:p w14:paraId="608EFAB9" w14:textId="77777777" w:rsidR="005C633F" w:rsidRPr="0065343E" w:rsidRDefault="005C633F" w:rsidP="005C633F">
      <w:pPr>
        <w:jc w:val="center"/>
        <w:rPr>
          <w:b/>
          <w:szCs w:val="24"/>
        </w:rPr>
      </w:pPr>
    </w:p>
    <w:p w14:paraId="68356724" w14:textId="29A9D5E8" w:rsidR="005C633F" w:rsidRPr="0065343E" w:rsidRDefault="005C633F" w:rsidP="005C633F">
      <w:pPr>
        <w:pStyle w:val="BodyText5"/>
        <w:numPr>
          <w:ilvl w:val="0"/>
          <w:numId w:val="47"/>
        </w:numPr>
        <w:shd w:val="clear" w:color="auto" w:fill="auto"/>
        <w:spacing w:before="0" w:line="240" w:lineRule="auto"/>
        <w:ind w:left="426" w:hanging="426"/>
        <w:rPr>
          <w:sz w:val="24"/>
          <w:szCs w:val="24"/>
        </w:rPr>
      </w:pPr>
      <w:r w:rsidRPr="0065343E">
        <w:rPr>
          <w:sz w:val="24"/>
          <w:szCs w:val="24"/>
        </w:rPr>
        <w:t>Pārdevējs pārdod un Pircējs pērk Jūrmalas valstspilsētas pašvaldībai piederošos kokmateriālus, kas atrodas krautuvē zemesgabalā Salas iela</w:t>
      </w:r>
      <w:r w:rsidR="00B300E2">
        <w:rPr>
          <w:sz w:val="24"/>
          <w:szCs w:val="24"/>
        </w:rPr>
        <w:t> </w:t>
      </w:r>
      <w:r w:rsidRPr="0065343E">
        <w:rPr>
          <w:sz w:val="24"/>
          <w:szCs w:val="24"/>
        </w:rPr>
        <w:t>3904 (kadastra Nr. 1300</w:t>
      </w:r>
      <w:r w:rsidR="00404769">
        <w:rPr>
          <w:sz w:val="24"/>
          <w:szCs w:val="24"/>
        </w:rPr>
        <w:t> </w:t>
      </w:r>
      <w:r w:rsidRPr="0065343E">
        <w:rPr>
          <w:sz w:val="24"/>
          <w:szCs w:val="24"/>
        </w:rPr>
        <w:t>010</w:t>
      </w:r>
      <w:r w:rsidR="00404769">
        <w:rPr>
          <w:sz w:val="24"/>
          <w:szCs w:val="24"/>
        </w:rPr>
        <w:t> </w:t>
      </w:r>
      <w:r w:rsidRPr="0065343E">
        <w:rPr>
          <w:sz w:val="24"/>
          <w:szCs w:val="24"/>
        </w:rPr>
        <w:t>3904), Jūrmalā; kopējais apjoms 269,20</w:t>
      </w:r>
      <w:r w:rsidR="00B300E2">
        <w:rPr>
          <w:sz w:val="24"/>
          <w:szCs w:val="24"/>
        </w:rPr>
        <w:t> </w:t>
      </w:r>
      <w:r w:rsidRPr="0065343E">
        <w:rPr>
          <w:sz w:val="24"/>
          <w:szCs w:val="24"/>
        </w:rPr>
        <w:t>m</w:t>
      </w:r>
      <w:r w:rsidRPr="0065343E">
        <w:rPr>
          <w:sz w:val="24"/>
          <w:szCs w:val="24"/>
          <w:vertAlign w:val="superscript"/>
        </w:rPr>
        <w:t>3</w:t>
      </w:r>
      <w:r w:rsidRPr="0065343E">
        <w:rPr>
          <w:sz w:val="24"/>
          <w:szCs w:val="24"/>
        </w:rPr>
        <w:t xml:space="preserve"> (turpmāk – </w:t>
      </w:r>
      <w:r w:rsidRPr="0065343E">
        <w:rPr>
          <w:b/>
          <w:sz w:val="24"/>
          <w:szCs w:val="24"/>
        </w:rPr>
        <w:t>Kokmateriāli</w:t>
      </w:r>
      <w:r w:rsidRPr="0065343E">
        <w:rPr>
          <w:sz w:val="24"/>
          <w:szCs w:val="24"/>
        </w:rPr>
        <w:t>).</w:t>
      </w:r>
    </w:p>
    <w:p w14:paraId="63C2CB69" w14:textId="77777777" w:rsidR="005C633F" w:rsidRPr="0065343E" w:rsidRDefault="005C633F" w:rsidP="005C633F">
      <w:pPr>
        <w:pStyle w:val="BodyText5"/>
        <w:numPr>
          <w:ilvl w:val="0"/>
          <w:numId w:val="47"/>
        </w:numPr>
        <w:shd w:val="clear" w:color="auto" w:fill="auto"/>
        <w:spacing w:before="0" w:line="240" w:lineRule="auto"/>
        <w:ind w:left="426" w:hanging="426"/>
        <w:rPr>
          <w:sz w:val="24"/>
          <w:szCs w:val="24"/>
        </w:rPr>
      </w:pPr>
      <w:r w:rsidRPr="0065343E">
        <w:rPr>
          <w:sz w:val="24"/>
          <w:szCs w:val="24"/>
        </w:rPr>
        <w:t>Pircējam ir tiesības pirkt Kokmateriālus kā augstākās cenas par Kokmateriāliem piedāvātājam saskaņā ar Pārdevēja apstiprinātās izsoles rezultātiem.</w:t>
      </w:r>
    </w:p>
    <w:p w14:paraId="4302543C" w14:textId="77777777" w:rsidR="005C633F" w:rsidRPr="0065343E" w:rsidRDefault="005C633F" w:rsidP="005C633F">
      <w:pPr>
        <w:pStyle w:val="BodyText5"/>
        <w:shd w:val="clear" w:color="auto" w:fill="auto"/>
        <w:tabs>
          <w:tab w:val="left" w:pos="318"/>
        </w:tabs>
        <w:spacing w:before="0" w:line="240" w:lineRule="auto"/>
        <w:ind w:firstLine="0"/>
        <w:rPr>
          <w:sz w:val="24"/>
          <w:szCs w:val="24"/>
        </w:rPr>
      </w:pPr>
    </w:p>
    <w:p w14:paraId="4B665A83" w14:textId="77777777" w:rsidR="005C633F" w:rsidRPr="0065343E" w:rsidRDefault="005C633F" w:rsidP="005C633F">
      <w:pPr>
        <w:numPr>
          <w:ilvl w:val="0"/>
          <w:numId w:val="46"/>
        </w:numPr>
        <w:jc w:val="center"/>
        <w:rPr>
          <w:b/>
          <w:szCs w:val="24"/>
        </w:rPr>
      </w:pPr>
      <w:bookmarkStart w:id="13" w:name="bookmark19"/>
      <w:r w:rsidRPr="0065343E">
        <w:rPr>
          <w:b/>
          <w:szCs w:val="24"/>
        </w:rPr>
        <w:t>LĪGUMA SPĒKĀ ESAMĪBA UN DARBĪBAS TERMIŅŠ</w:t>
      </w:r>
      <w:bookmarkEnd w:id="13"/>
    </w:p>
    <w:p w14:paraId="30AB2FD4" w14:textId="77777777" w:rsidR="005C633F" w:rsidRPr="0065343E" w:rsidRDefault="005C633F" w:rsidP="005C633F">
      <w:pPr>
        <w:jc w:val="center"/>
        <w:rPr>
          <w:b/>
          <w:szCs w:val="24"/>
        </w:rPr>
      </w:pPr>
    </w:p>
    <w:p w14:paraId="3256A27F" w14:textId="5480D9CE" w:rsidR="005C633F" w:rsidRPr="0065343E" w:rsidRDefault="005C633F" w:rsidP="005C633F">
      <w:pPr>
        <w:pStyle w:val="BodyText5"/>
        <w:numPr>
          <w:ilvl w:val="0"/>
          <w:numId w:val="47"/>
        </w:numPr>
        <w:shd w:val="clear" w:color="auto" w:fill="auto"/>
        <w:spacing w:before="0" w:line="240" w:lineRule="auto"/>
        <w:ind w:left="426" w:hanging="426"/>
        <w:rPr>
          <w:sz w:val="24"/>
          <w:szCs w:val="24"/>
        </w:rPr>
      </w:pPr>
      <w:r w:rsidRPr="0065343E">
        <w:rPr>
          <w:sz w:val="24"/>
          <w:szCs w:val="24"/>
        </w:rPr>
        <w:t>Līgums stājas spēkā pēc pēdējā drošā elektroniskā paraksta un laika zīmoga pievienošanas un darbojas līdz Pušu saistību pilnīgai izpildei.</w:t>
      </w:r>
    </w:p>
    <w:p w14:paraId="40A4AABE" w14:textId="77777777" w:rsidR="005C633F" w:rsidRPr="0065343E" w:rsidRDefault="005C633F" w:rsidP="005C633F">
      <w:pPr>
        <w:pStyle w:val="BodyText5"/>
        <w:numPr>
          <w:ilvl w:val="0"/>
          <w:numId w:val="47"/>
        </w:numPr>
        <w:shd w:val="clear" w:color="auto" w:fill="auto"/>
        <w:spacing w:before="0" w:line="240" w:lineRule="auto"/>
        <w:ind w:left="426" w:hanging="426"/>
        <w:rPr>
          <w:sz w:val="24"/>
          <w:szCs w:val="24"/>
        </w:rPr>
      </w:pPr>
      <w:r w:rsidRPr="0065343E">
        <w:rPr>
          <w:sz w:val="24"/>
          <w:szCs w:val="24"/>
        </w:rPr>
        <w:t>Pusēm nav tiesību atkāpties no šī Līguma saistību izpildes un tās ir saistošas Pušu tiesību un saistību pārņēmējiem.</w:t>
      </w:r>
    </w:p>
    <w:p w14:paraId="0837153E" w14:textId="77777777" w:rsidR="005C633F" w:rsidRPr="0065343E" w:rsidRDefault="005C633F" w:rsidP="005C633F">
      <w:pPr>
        <w:pStyle w:val="BodyText5"/>
        <w:shd w:val="clear" w:color="auto" w:fill="auto"/>
        <w:spacing w:before="0" w:line="240" w:lineRule="auto"/>
        <w:ind w:left="426" w:firstLine="0"/>
        <w:rPr>
          <w:sz w:val="24"/>
          <w:szCs w:val="24"/>
        </w:rPr>
      </w:pPr>
    </w:p>
    <w:p w14:paraId="4436934F" w14:textId="77777777" w:rsidR="005C633F" w:rsidRPr="0065343E" w:rsidRDefault="005C633F" w:rsidP="005C633F">
      <w:pPr>
        <w:numPr>
          <w:ilvl w:val="0"/>
          <w:numId w:val="46"/>
        </w:numPr>
        <w:jc w:val="center"/>
        <w:rPr>
          <w:b/>
          <w:szCs w:val="24"/>
        </w:rPr>
      </w:pPr>
      <w:bookmarkStart w:id="14" w:name="bookmark20"/>
      <w:r w:rsidRPr="0065343E">
        <w:rPr>
          <w:b/>
          <w:szCs w:val="24"/>
        </w:rPr>
        <w:t>KOKMATERIĀLU PIRKUMA CENA UN NORĒĶINA KĀRTĪBA</w:t>
      </w:r>
      <w:bookmarkEnd w:id="14"/>
    </w:p>
    <w:p w14:paraId="7CBE28D8" w14:textId="77777777" w:rsidR="005C633F" w:rsidRPr="0065343E" w:rsidRDefault="005C633F" w:rsidP="005C633F">
      <w:pPr>
        <w:jc w:val="center"/>
        <w:rPr>
          <w:b/>
          <w:szCs w:val="24"/>
        </w:rPr>
      </w:pPr>
    </w:p>
    <w:p w14:paraId="2631DCEF" w14:textId="33A78CBE" w:rsidR="005C633F" w:rsidRPr="0065343E" w:rsidRDefault="005C633F" w:rsidP="00E83D24">
      <w:pPr>
        <w:pStyle w:val="BodyText5"/>
        <w:numPr>
          <w:ilvl w:val="0"/>
          <w:numId w:val="47"/>
        </w:numPr>
        <w:shd w:val="clear" w:color="auto" w:fill="auto"/>
        <w:spacing w:before="0" w:line="274" w:lineRule="exact"/>
        <w:ind w:left="425" w:hanging="425"/>
        <w:rPr>
          <w:sz w:val="24"/>
          <w:szCs w:val="24"/>
        </w:rPr>
      </w:pPr>
      <w:r w:rsidRPr="0065343E">
        <w:rPr>
          <w:sz w:val="24"/>
          <w:szCs w:val="24"/>
        </w:rPr>
        <w:t xml:space="preserve">Pirkuma cena, par kādu Pārdevējs pārdod un Pircējs pērk Kokmateriālus, ir Pircēja augstākā kustamā mantas izsolē piedāvātā cena par atsavināmiem Kokmateriāliem – </w:t>
      </w:r>
      <w:r w:rsidRPr="0065343E">
        <w:rPr>
          <w:rStyle w:val="BodytextBold"/>
          <w:rFonts w:eastAsiaTheme="minorHAnsi"/>
          <w:sz w:val="24"/>
          <w:szCs w:val="24"/>
        </w:rPr>
        <w:t>________________</w:t>
      </w:r>
      <w:r w:rsidR="00B300E2">
        <w:rPr>
          <w:sz w:val="24"/>
          <w:szCs w:val="24"/>
        </w:rPr>
        <w:t> </w:t>
      </w:r>
      <w:r w:rsidRPr="0065343E">
        <w:rPr>
          <w:rStyle w:val="BodytextBold"/>
          <w:rFonts w:eastAsiaTheme="minorHAnsi"/>
          <w:i/>
          <w:sz w:val="24"/>
          <w:szCs w:val="24"/>
        </w:rPr>
        <w:t>euro</w:t>
      </w:r>
      <w:r w:rsidRPr="0065343E">
        <w:rPr>
          <w:rStyle w:val="BodytextBold"/>
          <w:rFonts w:eastAsiaTheme="minorHAnsi"/>
          <w:sz w:val="24"/>
          <w:szCs w:val="24"/>
        </w:rPr>
        <w:t xml:space="preserve"> (_____________</w:t>
      </w:r>
      <w:r w:rsidR="00B300E2">
        <w:rPr>
          <w:rStyle w:val="BodytextBold"/>
          <w:rFonts w:eastAsiaTheme="minorHAnsi"/>
          <w:sz w:val="24"/>
          <w:szCs w:val="24"/>
        </w:rPr>
        <w:t> </w:t>
      </w:r>
      <w:r w:rsidRPr="0065343E">
        <w:rPr>
          <w:rStyle w:val="BodytextBold"/>
          <w:rFonts w:eastAsiaTheme="minorHAnsi"/>
          <w:i/>
          <w:sz w:val="24"/>
          <w:szCs w:val="24"/>
        </w:rPr>
        <w:t>euro</w:t>
      </w:r>
      <w:r w:rsidRPr="0065343E">
        <w:rPr>
          <w:rStyle w:val="BodytextBold"/>
          <w:rFonts w:eastAsiaTheme="minorHAnsi"/>
          <w:sz w:val="24"/>
          <w:szCs w:val="24"/>
        </w:rPr>
        <w:t>, __</w:t>
      </w:r>
      <w:r w:rsidR="00B300E2">
        <w:rPr>
          <w:rStyle w:val="BodytextBold"/>
          <w:rFonts w:eastAsiaTheme="minorHAnsi"/>
          <w:sz w:val="24"/>
          <w:szCs w:val="24"/>
        </w:rPr>
        <w:t> </w:t>
      </w:r>
      <w:r w:rsidRPr="0065343E">
        <w:rPr>
          <w:rStyle w:val="BodytextBold"/>
          <w:rFonts w:eastAsiaTheme="minorHAnsi"/>
          <w:sz w:val="24"/>
          <w:szCs w:val="24"/>
        </w:rPr>
        <w:t xml:space="preserve">centi) </w:t>
      </w:r>
      <w:r w:rsidRPr="0065343E">
        <w:rPr>
          <w:sz w:val="24"/>
          <w:szCs w:val="24"/>
        </w:rPr>
        <w:t>(turpmāk – Pirkuma cena). Atbilstoši Pievienotās vērtības nodokļa likumam, pirkuma cenai ir piemērojams pievienotās vērtības nodoklis (turpmāk - nodoklis). Ja Kokmateriālu saņēmējs ir reģistrēts nodokļa maksātājs, tad Kokmateriālu piegādei tiek piemērots īpašs nodokļa maksāšanas režīms. Ja Kokmateriālu saņēmējs nav reģistrēts nodokļa maksātājs,</w:t>
      </w:r>
      <w:r w:rsidRPr="0065343E" w:rsidDel="00C62E94">
        <w:rPr>
          <w:sz w:val="24"/>
          <w:szCs w:val="24"/>
        </w:rPr>
        <w:t xml:space="preserve"> </w:t>
      </w:r>
      <w:r w:rsidRPr="0065343E">
        <w:rPr>
          <w:sz w:val="24"/>
          <w:szCs w:val="24"/>
        </w:rPr>
        <w:t>izrakstot rēķinu pie pirkuma cenas pieskaita nodokli. Pirkuma summa sastāv no pirkuma cenas un nodokļa.</w:t>
      </w:r>
    </w:p>
    <w:p w14:paraId="61F5770B" w14:textId="77777777" w:rsidR="005C633F" w:rsidRPr="0065343E" w:rsidRDefault="005C633F" w:rsidP="00E83D24">
      <w:pPr>
        <w:pStyle w:val="BodyText5"/>
        <w:numPr>
          <w:ilvl w:val="0"/>
          <w:numId w:val="47"/>
        </w:numPr>
        <w:shd w:val="clear" w:color="auto" w:fill="auto"/>
        <w:spacing w:before="0" w:line="240" w:lineRule="auto"/>
        <w:ind w:left="425" w:hanging="425"/>
        <w:rPr>
          <w:sz w:val="24"/>
          <w:szCs w:val="24"/>
        </w:rPr>
      </w:pPr>
      <w:r w:rsidRPr="0065343E">
        <w:rPr>
          <w:sz w:val="24"/>
          <w:szCs w:val="24"/>
        </w:rPr>
        <w:t>Pirkuma summā ir iekļauta Pircēja veiktā nodrošinājuma iemaksa.</w:t>
      </w:r>
    </w:p>
    <w:p w14:paraId="20E4C002" w14:textId="77777777" w:rsidR="005C633F" w:rsidRPr="0065343E" w:rsidRDefault="005C633F" w:rsidP="00E83D24">
      <w:pPr>
        <w:pStyle w:val="BodyText5"/>
        <w:numPr>
          <w:ilvl w:val="0"/>
          <w:numId w:val="47"/>
        </w:numPr>
        <w:shd w:val="clear" w:color="auto" w:fill="auto"/>
        <w:spacing w:before="0" w:line="240" w:lineRule="auto"/>
        <w:ind w:left="425" w:hanging="425"/>
        <w:rPr>
          <w:sz w:val="24"/>
          <w:szCs w:val="24"/>
        </w:rPr>
      </w:pPr>
      <w:bookmarkStart w:id="15" w:name="bookmark21"/>
      <w:r w:rsidRPr="0065343E">
        <w:rPr>
          <w:sz w:val="24"/>
          <w:szCs w:val="24"/>
        </w:rPr>
        <w:t>Pārdevējs apliecina, ka uz šī Līguma parakstīšanas dienu Pircējs ir samaksājis pilnu Pirkuma summu, kas norādīta Līguma 5. punktā. Pircējs līdz Līguma noslēgšanai ir veicis šādus maksājumus:</w:t>
      </w:r>
    </w:p>
    <w:p w14:paraId="02A6CC7F" w14:textId="2346F9AE" w:rsidR="005C633F" w:rsidRPr="0065343E" w:rsidRDefault="005C633F" w:rsidP="00E83D24">
      <w:pPr>
        <w:pStyle w:val="BodyText5"/>
        <w:numPr>
          <w:ilvl w:val="1"/>
          <w:numId w:val="47"/>
        </w:numPr>
        <w:shd w:val="clear" w:color="auto" w:fill="auto"/>
        <w:spacing w:before="0" w:line="240" w:lineRule="auto"/>
        <w:ind w:left="992" w:hanging="567"/>
        <w:rPr>
          <w:sz w:val="24"/>
          <w:szCs w:val="24"/>
        </w:rPr>
      </w:pPr>
      <w:r w:rsidRPr="0065343E">
        <w:rPr>
          <w:sz w:val="24"/>
          <w:szCs w:val="24"/>
        </w:rPr>
        <w:t>nodrošinājumu 10 % apmērā no sākumcenas, tas ir, _______ </w:t>
      </w:r>
      <w:r w:rsidRPr="0065343E">
        <w:rPr>
          <w:i/>
          <w:iCs/>
          <w:sz w:val="24"/>
          <w:szCs w:val="24"/>
        </w:rPr>
        <w:t>euro</w:t>
      </w:r>
      <w:r w:rsidRPr="0065343E">
        <w:rPr>
          <w:sz w:val="24"/>
          <w:szCs w:val="24"/>
        </w:rPr>
        <w:t xml:space="preserve"> (___________</w:t>
      </w:r>
      <w:r w:rsidR="00B300E2">
        <w:rPr>
          <w:sz w:val="24"/>
          <w:szCs w:val="24"/>
        </w:rPr>
        <w:t> </w:t>
      </w:r>
      <w:r w:rsidRPr="0065343E">
        <w:rPr>
          <w:i/>
          <w:iCs/>
          <w:sz w:val="24"/>
          <w:szCs w:val="24"/>
        </w:rPr>
        <w:t>euro</w:t>
      </w:r>
      <w:r w:rsidRPr="0065343E">
        <w:rPr>
          <w:sz w:val="24"/>
          <w:szCs w:val="24"/>
        </w:rPr>
        <w:t>, ___ centi), kas Pārdevēja norēķinu kontā saņemts 202__. gada _______;</w:t>
      </w:r>
    </w:p>
    <w:p w14:paraId="53FFC75A" w14:textId="1AF5CC2E" w:rsidR="005C633F" w:rsidRPr="0065343E" w:rsidRDefault="005C633F" w:rsidP="00E83D24">
      <w:pPr>
        <w:pStyle w:val="BodyText5"/>
        <w:numPr>
          <w:ilvl w:val="1"/>
          <w:numId w:val="47"/>
        </w:numPr>
        <w:shd w:val="clear" w:color="auto" w:fill="auto"/>
        <w:spacing w:before="0" w:line="240" w:lineRule="auto"/>
        <w:ind w:left="992" w:hanging="567"/>
        <w:rPr>
          <w:sz w:val="24"/>
          <w:szCs w:val="24"/>
        </w:rPr>
      </w:pPr>
      <w:r w:rsidRPr="0065343E">
        <w:rPr>
          <w:sz w:val="24"/>
          <w:szCs w:val="24"/>
        </w:rPr>
        <w:lastRenderedPageBreak/>
        <w:t>atlikušo pirkuma summu _______ </w:t>
      </w:r>
      <w:r w:rsidRPr="0065343E">
        <w:rPr>
          <w:i/>
          <w:iCs/>
          <w:sz w:val="24"/>
          <w:szCs w:val="24"/>
        </w:rPr>
        <w:t>euro</w:t>
      </w:r>
      <w:r w:rsidRPr="0065343E">
        <w:rPr>
          <w:sz w:val="24"/>
          <w:szCs w:val="24"/>
        </w:rPr>
        <w:t xml:space="preserve"> (_____________</w:t>
      </w:r>
      <w:r w:rsidR="00B300E2">
        <w:rPr>
          <w:sz w:val="24"/>
          <w:szCs w:val="24"/>
        </w:rPr>
        <w:t> </w:t>
      </w:r>
      <w:r w:rsidRPr="0065343E">
        <w:rPr>
          <w:i/>
          <w:iCs/>
          <w:sz w:val="24"/>
          <w:szCs w:val="24"/>
        </w:rPr>
        <w:t>euro</w:t>
      </w:r>
      <w:r w:rsidRPr="0065343E">
        <w:rPr>
          <w:sz w:val="24"/>
          <w:szCs w:val="24"/>
        </w:rPr>
        <w:t xml:space="preserve">, ___ centi), kas Pārdevēja norēķinu kontā saņemta 202__. gada _______. </w:t>
      </w:r>
    </w:p>
    <w:p w14:paraId="168FAFC7" w14:textId="77777777" w:rsidR="005C633F" w:rsidRPr="0065343E" w:rsidRDefault="005C633F" w:rsidP="005C633F">
      <w:pPr>
        <w:pStyle w:val="BodyText5"/>
        <w:shd w:val="clear" w:color="auto" w:fill="auto"/>
        <w:spacing w:before="0" w:line="240" w:lineRule="auto"/>
        <w:ind w:right="-1" w:firstLine="0"/>
        <w:rPr>
          <w:sz w:val="24"/>
          <w:szCs w:val="24"/>
        </w:rPr>
      </w:pPr>
    </w:p>
    <w:p w14:paraId="215714E0" w14:textId="77777777" w:rsidR="005C633F" w:rsidRPr="0065343E" w:rsidRDefault="005C633F" w:rsidP="005C633F">
      <w:pPr>
        <w:pStyle w:val="BodyText5"/>
        <w:numPr>
          <w:ilvl w:val="0"/>
          <w:numId w:val="46"/>
        </w:numPr>
        <w:shd w:val="clear" w:color="auto" w:fill="auto"/>
        <w:spacing w:before="0" w:line="240" w:lineRule="auto"/>
        <w:ind w:firstLine="0"/>
        <w:jc w:val="center"/>
        <w:rPr>
          <w:sz w:val="24"/>
          <w:szCs w:val="24"/>
        </w:rPr>
      </w:pPr>
      <w:r w:rsidRPr="0065343E">
        <w:rPr>
          <w:b/>
          <w:sz w:val="24"/>
          <w:szCs w:val="24"/>
        </w:rPr>
        <w:t xml:space="preserve"> KĀRTĪBA, KĀDĀ KOKMATERIĀLI PĀRIET PIRCĒJA ĪPAŠUMĀ </w:t>
      </w:r>
      <w:bookmarkEnd w:id="15"/>
    </w:p>
    <w:p w14:paraId="24C895F7" w14:textId="77777777" w:rsidR="005C633F" w:rsidRPr="0065343E" w:rsidRDefault="005C633F" w:rsidP="005C633F">
      <w:pPr>
        <w:pStyle w:val="BodyText5"/>
        <w:shd w:val="clear" w:color="auto" w:fill="auto"/>
        <w:spacing w:before="0" w:line="240" w:lineRule="auto"/>
        <w:ind w:left="1080" w:firstLine="0"/>
        <w:rPr>
          <w:sz w:val="24"/>
          <w:szCs w:val="24"/>
        </w:rPr>
      </w:pPr>
    </w:p>
    <w:p w14:paraId="3E2DEE3C" w14:textId="77777777" w:rsidR="005C633F" w:rsidRPr="0065343E" w:rsidRDefault="005C633F" w:rsidP="005C633F">
      <w:pPr>
        <w:pStyle w:val="BodyText5"/>
        <w:numPr>
          <w:ilvl w:val="0"/>
          <w:numId w:val="47"/>
        </w:numPr>
        <w:shd w:val="clear" w:color="auto" w:fill="auto"/>
        <w:spacing w:before="0" w:line="240" w:lineRule="auto"/>
        <w:ind w:left="426" w:hanging="426"/>
        <w:rPr>
          <w:sz w:val="24"/>
          <w:szCs w:val="24"/>
        </w:rPr>
      </w:pPr>
      <w:r w:rsidRPr="0065343E">
        <w:rPr>
          <w:sz w:val="24"/>
          <w:szCs w:val="24"/>
        </w:rPr>
        <w:t>Parakstot Līgumu, Pircējs apliecina, ka ir iepazinies ar Kokmateriālu stāvokli un, ka tas atbilst viņa prasībām.</w:t>
      </w:r>
    </w:p>
    <w:p w14:paraId="031954E8" w14:textId="77777777" w:rsidR="005C633F" w:rsidRPr="0065343E" w:rsidRDefault="005C633F" w:rsidP="005C633F">
      <w:pPr>
        <w:pStyle w:val="BodyText5"/>
        <w:numPr>
          <w:ilvl w:val="0"/>
          <w:numId w:val="47"/>
        </w:numPr>
        <w:shd w:val="clear" w:color="auto" w:fill="auto"/>
        <w:spacing w:before="0" w:line="240" w:lineRule="auto"/>
        <w:ind w:left="426" w:hanging="426"/>
        <w:rPr>
          <w:sz w:val="24"/>
          <w:szCs w:val="24"/>
        </w:rPr>
      </w:pPr>
      <w:r w:rsidRPr="0065343E">
        <w:rPr>
          <w:sz w:val="24"/>
          <w:szCs w:val="24"/>
        </w:rPr>
        <w:t xml:space="preserve">Vienlaicīgi ar šī Līguma parakstīšanu Pārdevējs nodot Pircējam Kokmateriālus, par to abpusēji parakstot pavadzīmi. No Līguma un pavadzīmes parakstīšanas brīža Pircējs atbild par Kokmateriālu saglabāšanu un aizvešanu no krautuves. </w:t>
      </w:r>
    </w:p>
    <w:p w14:paraId="7DDB0B57" w14:textId="77777777" w:rsidR="005C633F" w:rsidRPr="0065343E" w:rsidRDefault="005C633F" w:rsidP="005C633F">
      <w:pPr>
        <w:jc w:val="center"/>
        <w:rPr>
          <w:szCs w:val="24"/>
        </w:rPr>
      </w:pPr>
    </w:p>
    <w:p w14:paraId="574EF840" w14:textId="77777777" w:rsidR="005C633F" w:rsidRPr="0065343E" w:rsidRDefault="005C633F" w:rsidP="005C633F">
      <w:pPr>
        <w:pStyle w:val="ListParagraph"/>
        <w:numPr>
          <w:ilvl w:val="0"/>
          <w:numId w:val="46"/>
        </w:numPr>
        <w:overflowPunct w:val="0"/>
        <w:autoSpaceDE w:val="0"/>
        <w:autoSpaceDN w:val="0"/>
        <w:adjustRightInd w:val="0"/>
        <w:spacing w:after="0" w:line="240" w:lineRule="auto"/>
        <w:jc w:val="center"/>
        <w:textAlignment w:val="baseline"/>
        <w:rPr>
          <w:rFonts w:ascii="Times New Roman" w:hAnsi="Times New Roman"/>
          <w:b/>
          <w:sz w:val="24"/>
          <w:szCs w:val="24"/>
          <w:lang w:val="lv-LV"/>
        </w:rPr>
      </w:pPr>
      <w:bookmarkStart w:id="16" w:name="bookmark22"/>
      <w:r w:rsidRPr="0065343E">
        <w:rPr>
          <w:rFonts w:ascii="Times New Roman" w:hAnsi="Times New Roman"/>
          <w:b/>
          <w:sz w:val="24"/>
          <w:szCs w:val="24"/>
          <w:lang w:val="lv-LV"/>
        </w:rPr>
        <w:t>PUŠU TIESĪBAS, PIENĀKUMI UN APLIECINĀJUMI</w:t>
      </w:r>
      <w:bookmarkEnd w:id="16"/>
    </w:p>
    <w:p w14:paraId="0B969289" w14:textId="77777777" w:rsidR="005C633F" w:rsidRPr="0065343E" w:rsidRDefault="005C633F" w:rsidP="005C633F">
      <w:pPr>
        <w:rPr>
          <w:b/>
          <w:szCs w:val="24"/>
        </w:rPr>
      </w:pPr>
    </w:p>
    <w:p w14:paraId="2A8038BC" w14:textId="77777777" w:rsidR="005C633F" w:rsidRPr="0065343E" w:rsidRDefault="005C633F" w:rsidP="005C633F">
      <w:pPr>
        <w:pStyle w:val="BodyText5"/>
        <w:numPr>
          <w:ilvl w:val="0"/>
          <w:numId w:val="47"/>
        </w:numPr>
        <w:shd w:val="clear" w:color="auto" w:fill="auto"/>
        <w:spacing w:before="0" w:line="240" w:lineRule="auto"/>
        <w:ind w:left="426" w:hanging="426"/>
        <w:rPr>
          <w:sz w:val="24"/>
          <w:szCs w:val="24"/>
        </w:rPr>
      </w:pPr>
      <w:r w:rsidRPr="0065343E">
        <w:rPr>
          <w:sz w:val="24"/>
          <w:szCs w:val="24"/>
        </w:rPr>
        <w:t>Pārdevējs apliecina, ka Līguma noslēgšanas brīdī Līguma priekšmets ir pilnīgs un neaprobežots viņa īpašums un nav strīdus objekts.</w:t>
      </w:r>
    </w:p>
    <w:p w14:paraId="140D4929" w14:textId="77777777" w:rsidR="005C633F" w:rsidRPr="0065343E" w:rsidRDefault="005C633F" w:rsidP="005C633F">
      <w:pPr>
        <w:pStyle w:val="BodyText5"/>
        <w:numPr>
          <w:ilvl w:val="0"/>
          <w:numId w:val="47"/>
        </w:numPr>
        <w:shd w:val="clear" w:color="auto" w:fill="auto"/>
        <w:spacing w:before="0" w:line="240" w:lineRule="auto"/>
        <w:ind w:left="426" w:hanging="426"/>
        <w:rPr>
          <w:sz w:val="24"/>
          <w:szCs w:val="24"/>
        </w:rPr>
      </w:pPr>
      <w:r w:rsidRPr="0065343E">
        <w:rPr>
          <w:sz w:val="24"/>
          <w:szCs w:val="24"/>
        </w:rPr>
        <w:t>Pārdevējam nav tiesību Kokmateriālus atsavināt vai nodot trešajām personām, kā arī apgrūtināt Kokmateriālus ar parādiem un saistībām.</w:t>
      </w:r>
    </w:p>
    <w:p w14:paraId="5CBC5A99" w14:textId="77777777" w:rsidR="005C633F" w:rsidRPr="0065343E" w:rsidRDefault="005C633F" w:rsidP="005C633F">
      <w:pPr>
        <w:pStyle w:val="BodyText5"/>
        <w:numPr>
          <w:ilvl w:val="0"/>
          <w:numId w:val="47"/>
        </w:numPr>
        <w:shd w:val="clear" w:color="auto" w:fill="auto"/>
        <w:spacing w:before="0" w:line="240" w:lineRule="auto"/>
        <w:ind w:left="426" w:hanging="426"/>
        <w:rPr>
          <w:sz w:val="24"/>
          <w:szCs w:val="24"/>
        </w:rPr>
      </w:pPr>
      <w:r w:rsidRPr="0065343E">
        <w:rPr>
          <w:sz w:val="24"/>
          <w:szCs w:val="24"/>
        </w:rPr>
        <w:t>Pārdevējam nav zināmas trešo personu tiesības vai lietu tiesiskas prasības, kuras varētu kavēt Kokmateriālu īpašuma tiesību pāreju uz Pircēju vai uz kuru pamata Kokmateriāli no Pircēja varētu tikt attiesāti.</w:t>
      </w:r>
    </w:p>
    <w:p w14:paraId="40EC7BF8" w14:textId="77777777" w:rsidR="005C633F" w:rsidRPr="0065343E" w:rsidRDefault="005C633F" w:rsidP="005C633F">
      <w:pPr>
        <w:pStyle w:val="BodyText5"/>
        <w:numPr>
          <w:ilvl w:val="0"/>
          <w:numId w:val="47"/>
        </w:numPr>
        <w:shd w:val="clear" w:color="auto" w:fill="auto"/>
        <w:spacing w:before="0" w:line="240" w:lineRule="auto"/>
        <w:ind w:left="426" w:hanging="426"/>
        <w:rPr>
          <w:sz w:val="24"/>
          <w:szCs w:val="24"/>
        </w:rPr>
      </w:pPr>
      <w:r w:rsidRPr="0065343E">
        <w:rPr>
          <w:sz w:val="24"/>
          <w:szCs w:val="24"/>
        </w:rPr>
        <w:t>Kokmateriāli tiek nodoti Pircējam bez jebkādām ekspluatācijas vai cita veida garantijām no Pārdevēja puses, to esošajā stāvoklī, ar kuru Pircējs ir pilnībā iepazinies, un tas viņam ir zināms. Pircējs apliecina, ka tam Līguma izpildes gaitā vai pēc tā darbības beigām nav un nebūs pretenziju pret Pārdevēju par Kokmateriālu tiesisko statusu, to stāvokli vai citām Kokmateriālu pazīmēm.</w:t>
      </w:r>
    </w:p>
    <w:p w14:paraId="4B5CB182" w14:textId="77777777" w:rsidR="005C633F" w:rsidRPr="0065343E" w:rsidRDefault="005C633F" w:rsidP="005C633F">
      <w:pPr>
        <w:pStyle w:val="BodyText5"/>
        <w:numPr>
          <w:ilvl w:val="0"/>
          <w:numId w:val="47"/>
        </w:numPr>
        <w:shd w:val="clear" w:color="auto" w:fill="auto"/>
        <w:spacing w:before="0" w:line="240" w:lineRule="auto"/>
        <w:ind w:left="426" w:hanging="426"/>
        <w:rPr>
          <w:sz w:val="24"/>
          <w:szCs w:val="24"/>
        </w:rPr>
      </w:pPr>
      <w:r w:rsidRPr="0065343E">
        <w:rPr>
          <w:sz w:val="24"/>
          <w:szCs w:val="24"/>
        </w:rPr>
        <w:t>Pircēja pienākums ir 20 (divdesmit) darba dienu laikā no Līguma noslēgšanas dienas aizvest Kokmateriālus no krautuves zemesgabalā Salas iela 3904, Jūrmalā.</w:t>
      </w:r>
    </w:p>
    <w:p w14:paraId="3E12AEF4" w14:textId="77777777" w:rsidR="005C633F" w:rsidRPr="0065343E" w:rsidRDefault="005C633F" w:rsidP="005C633F">
      <w:pPr>
        <w:pStyle w:val="BodyText5"/>
        <w:numPr>
          <w:ilvl w:val="0"/>
          <w:numId w:val="47"/>
        </w:numPr>
        <w:shd w:val="clear" w:color="auto" w:fill="auto"/>
        <w:spacing w:before="0" w:line="240" w:lineRule="auto"/>
        <w:ind w:left="426" w:hanging="426"/>
        <w:rPr>
          <w:sz w:val="24"/>
          <w:szCs w:val="24"/>
        </w:rPr>
      </w:pPr>
      <w:r w:rsidRPr="0065343E">
        <w:rPr>
          <w:sz w:val="24"/>
          <w:szCs w:val="24"/>
        </w:rPr>
        <w:t>Ja Kokmateriāli nav aizvesti Līguma 14. punktā noteiktā termiņā, Pircējs maksā Pārdevējam līgumsodu 10 % (desmit procenti) no Pirkuma cenas.</w:t>
      </w:r>
    </w:p>
    <w:p w14:paraId="6DCEA19A" w14:textId="77777777" w:rsidR="005C633F" w:rsidRPr="0065343E" w:rsidRDefault="005C633F" w:rsidP="005C633F">
      <w:pPr>
        <w:pStyle w:val="BodyText5"/>
        <w:numPr>
          <w:ilvl w:val="0"/>
          <w:numId w:val="47"/>
        </w:numPr>
        <w:shd w:val="clear" w:color="auto" w:fill="auto"/>
        <w:spacing w:before="0" w:line="240" w:lineRule="auto"/>
        <w:ind w:left="426" w:hanging="426"/>
        <w:rPr>
          <w:sz w:val="24"/>
          <w:szCs w:val="24"/>
        </w:rPr>
      </w:pPr>
      <w:r w:rsidRPr="0065343E">
        <w:rPr>
          <w:sz w:val="24"/>
          <w:szCs w:val="24"/>
        </w:rPr>
        <w:t>Līgumsoda samaksa neatbrīvo Pircēju no saistību pienācīgas izpildes.</w:t>
      </w:r>
    </w:p>
    <w:p w14:paraId="2B1A7E6B" w14:textId="77777777" w:rsidR="005C633F" w:rsidRPr="0065343E" w:rsidRDefault="005C633F" w:rsidP="005C633F">
      <w:pPr>
        <w:pStyle w:val="BodyText5"/>
        <w:numPr>
          <w:ilvl w:val="0"/>
          <w:numId w:val="47"/>
        </w:numPr>
        <w:shd w:val="clear" w:color="auto" w:fill="auto"/>
        <w:spacing w:before="0" w:line="240" w:lineRule="auto"/>
        <w:ind w:left="426" w:hanging="426"/>
        <w:rPr>
          <w:sz w:val="24"/>
          <w:szCs w:val="24"/>
        </w:rPr>
      </w:pPr>
      <w:r w:rsidRPr="0065343E">
        <w:rPr>
          <w:sz w:val="24"/>
          <w:szCs w:val="24"/>
        </w:rPr>
        <w:t>Līgums tiek noslēgts, paļaujoties uz tajā norādītajiem Pārdevēja un Pircēja apliecinājumiem un garantijām un to parakstot, Puses vienojas:</w:t>
      </w:r>
    </w:p>
    <w:p w14:paraId="327090E2" w14:textId="77777777" w:rsidR="005C633F" w:rsidRPr="0065343E" w:rsidRDefault="005C633F" w:rsidP="00E83D24">
      <w:pPr>
        <w:pStyle w:val="BodyText5"/>
        <w:numPr>
          <w:ilvl w:val="1"/>
          <w:numId w:val="47"/>
        </w:numPr>
        <w:shd w:val="clear" w:color="auto" w:fill="auto"/>
        <w:spacing w:before="0" w:line="274" w:lineRule="exact"/>
        <w:ind w:left="992" w:hanging="567"/>
        <w:rPr>
          <w:sz w:val="24"/>
          <w:szCs w:val="24"/>
        </w:rPr>
      </w:pPr>
      <w:r w:rsidRPr="0065343E">
        <w:rPr>
          <w:sz w:val="24"/>
          <w:szCs w:val="24"/>
        </w:rPr>
        <w:t>sagatavot, parakstīt, pieprasīt, iesniegt un saņemt jebkādus dokumentus, kas varētu būt nepieciešami šī Līguma pienācīgai izpildei un tādu tiesisku vai faktisku šķēršļu novēršanai, kuru pastāvēšanu Puses nav paredzējušas vai nevarēja paredzēt pirms šī Līguma parakstīšanas;</w:t>
      </w:r>
    </w:p>
    <w:p w14:paraId="237308EB" w14:textId="77777777" w:rsidR="005C633F" w:rsidRPr="0065343E" w:rsidRDefault="005C633F" w:rsidP="00E83D24">
      <w:pPr>
        <w:pStyle w:val="BodyText5"/>
        <w:numPr>
          <w:ilvl w:val="1"/>
          <w:numId w:val="47"/>
        </w:numPr>
        <w:shd w:val="clear" w:color="auto" w:fill="auto"/>
        <w:spacing w:before="0" w:line="274" w:lineRule="exact"/>
        <w:ind w:left="992" w:hanging="567"/>
        <w:rPr>
          <w:sz w:val="24"/>
          <w:szCs w:val="24"/>
        </w:rPr>
      </w:pPr>
      <w:r w:rsidRPr="0065343E">
        <w:rPr>
          <w:sz w:val="24"/>
          <w:szCs w:val="24"/>
        </w:rPr>
        <w:t>visi minētie Pušu apliecinājumi tiek uzskatīti par pamatotiem ar Pušu rīcībā esošo informāciju, kas iegūta pēc minēto apstākļu pienācīgas un pilnīgas noskaidrošanas, un tie paliks patiesi un spēkā esoši līdz Līguma pilnīgai izpildei;</w:t>
      </w:r>
    </w:p>
    <w:p w14:paraId="0F29D88B" w14:textId="77777777" w:rsidR="005C633F" w:rsidRPr="0065343E" w:rsidRDefault="005C633F" w:rsidP="00E83D24">
      <w:pPr>
        <w:pStyle w:val="BodyText5"/>
        <w:numPr>
          <w:ilvl w:val="1"/>
          <w:numId w:val="47"/>
        </w:numPr>
        <w:shd w:val="clear" w:color="auto" w:fill="auto"/>
        <w:tabs>
          <w:tab w:val="left" w:pos="986"/>
        </w:tabs>
        <w:spacing w:before="0" w:line="274" w:lineRule="exact"/>
        <w:ind w:left="992" w:hanging="567"/>
        <w:rPr>
          <w:sz w:val="24"/>
          <w:szCs w:val="24"/>
        </w:rPr>
      </w:pPr>
      <w:r w:rsidRPr="0065343E">
        <w:rPr>
          <w:sz w:val="24"/>
          <w:szCs w:val="24"/>
        </w:rPr>
        <w:t>Līguma darbības laikā neviena no Pusēm neveiks un nepieļaus nekādas darbības, kas būtu Līgumā izteikto apliecinājumu un garantiju pārkāpums vai padarītu jebkuru minēto apliecinājumu vai garantiju par nepatiesu vai spēkā neesošu;</w:t>
      </w:r>
    </w:p>
    <w:p w14:paraId="536516AD" w14:textId="77777777" w:rsidR="005C633F" w:rsidRPr="0065343E" w:rsidRDefault="005C633F" w:rsidP="00E83D24">
      <w:pPr>
        <w:pStyle w:val="BodyText5"/>
        <w:numPr>
          <w:ilvl w:val="1"/>
          <w:numId w:val="47"/>
        </w:numPr>
        <w:shd w:val="clear" w:color="auto" w:fill="auto"/>
        <w:tabs>
          <w:tab w:val="left" w:pos="1010"/>
        </w:tabs>
        <w:spacing w:before="0" w:line="274" w:lineRule="exact"/>
        <w:ind w:left="992" w:hanging="567"/>
        <w:rPr>
          <w:sz w:val="24"/>
          <w:szCs w:val="24"/>
        </w:rPr>
      </w:pPr>
      <w:r w:rsidRPr="0065343E">
        <w:rPr>
          <w:sz w:val="24"/>
          <w:szCs w:val="24"/>
        </w:rPr>
        <w:t>katras Puses jebkura no šī Līguma izrietošā saistība ir izpildāma bez atgādinājuma un nekavējoties tiklīdz iestājies tās izpildei Līgumā noteiktais termiņš, nosacījums vai cits pamats.</w:t>
      </w:r>
    </w:p>
    <w:p w14:paraId="6823BDF1" w14:textId="77777777" w:rsidR="005C633F" w:rsidRPr="0065343E" w:rsidRDefault="005C633F" w:rsidP="005C633F">
      <w:pPr>
        <w:pStyle w:val="BodyText5"/>
        <w:numPr>
          <w:ilvl w:val="0"/>
          <w:numId w:val="47"/>
        </w:numPr>
        <w:shd w:val="clear" w:color="auto" w:fill="auto"/>
        <w:spacing w:before="0" w:line="240" w:lineRule="auto"/>
        <w:ind w:left="426" w:hanging="426"/>
        <w:rPr>
          <w:sz w:val="24"/>
          <w:szCs w:val="24"/>
        </w:rPr>
      </w:pPr>
      <w:r w:rsidRPr="0065343E">
        <w:rPr>
          <w:sz w:val="24"/>
          <w:szCs w:val="24"/>
        </w:rPr>
        <w:t>Puses ir savstarpēji atbildīgas saskaņā ar šo Līgumu un spēkā esošajiem normatīvajiem aktiem.</w:t>
      </w:r>
    </w:p>
    <w:p w14:paraId="3E3AB140" w14:textId="77777777" w:rsidR="005C633F" w:rsidRPr="0065343E" w:rsidRDefault="005C633F" w:rsidP="005C633F">
      <w:pPr>
        <w:pStyle w:val="BodyText5"/>
        <w:numPr>
          <w:ilvl w:val="0"/>
          <w:numId w:val="47"/>
        </w:numPr>
        <w:shd w:val="clear" w:color="auto" w:fill="auto"/>
        <w:spacing w:before="0" w:line="240" w:lineRule="auto"/>
        <w:ind w:left="426" w:hanging="426"/>
        <w:rPr>
          <w:sz w:val="24"/>
          <w:szCs w:val="24"/>
        </w:rPr>
      </w:pPr>
      <w:r w:rsidRPr="0065343E">
        <w:rPr>
          <w:sz w:val="24"/>
          <w:szCs w:val="24"/>
        </w:rPr>
        <w:t>Puses apņemas atlīdzināt viena otrai tiešos zaudējumus, kas radušies līgumsaistību neizpildes vai nepienācīgas izpildes dēļ.</w:t>
      </w:r>
    </w:p>
    <w:p w14:paraId="6CAEB0E6" w14:textId="77777777" w:rsidR="005C633F" w:rsidRPr="0065343E" w:rsidRDefault="005C633F" w:rsidP="005C633F">
      <w:pPr>
        <w:pStyle w:val="BodyText5"/>
        <w:numPr>
          <w:ilvl w:val="0"/>
          <w:numId w:val="47"/>
        </w:numPr>
        <w:shd w:val="clear" w:color="auto" w:fill="auto"/>
        <w:spacing w:before="0" w:line="240" w:lineRule="auto"/>
        <w:ind w:left="426" w:hanging="426"/>
        <w:rPr>
          <w:sz w:val="24"/>
          <w:szCs w:val="24"/>
        </w:rPr>
      </w:pPr>
      <w:r w:rsidRPr="0065343E">
        <w:rPr>
          <w:sz w:val="24"/>
          <w:szCs w:val="24"/>
        </w:rPr>
        <w:t>Strīdus, ko Puses nevar atrisināt savstarpēju sarunu ceļā, tās risina tiesā normatīvajos aktos noteiktajā kārtībā.</w:t>
      </w:r>
    </w:p>
    <w:p w14:paraId="04C560CB" w14:textId="77777777" w:rsidR="005C633F" w:rsidRPr="0065343E" w:rsidRDefault="005C633F" w:rsidP="005C633F">
      <w:pPr>
        <w:pStyle w:val="BodyText5"/>
        <w:shd w:val="clear" w:color="auto" w:fill="auto"/>
        <w:spacing w:before="0" w:line="240" w:lineRule="auto"/>
        <w:ind w:firstLine="0"/>
        <w:rPr>
          <w:sz w:val="24"/>
          <w:szCs w:val="24"/>
        </w:rPr>
      </w:pPr>
    </w:p>
    <w:p w14:paraId="231EFB54" w14:textId="77777777" w:rsidR="005C633F" w:rsidRPr="0065343E" w:rsidRDefault="005C633F" w:rsidP="005C633F">
      <w:pPr>
        <w:numPr>
          <w:ilvl w:val="0"/>
          <w:numId w:val="46"/>
        </w:numPr>
        <w:jc w:val="center"/>
        <w:rPr>
          <w:b/>
          <w:szCs w:val="24"/>
        </w:rPr>
      </w:pPr>
      <w:bookmarkStart w:id="17" w:name="bookmark24"/>
      <w:r w:rsidRPr="0065343E">
        <w:rPr>
          <w:b/>
          <w:szCs w:val="24"/>
        </w:rPr>
        <w:lastRenderedPageBreak/>
        <w:t>LĪGUMA NOTEIKUMU GROZĪŠANAS KĀRTĪBA</w:t>
      </w:r>
      <w:bookmarkEnd w:id="17"/>
    </w:p>
    <w:p w14:paraId="769C861A" w14:textId="77777777" w:rsidR="005C633F" w:rsidRPr="0065343E" w:rsidRDefault="005C633F" w:rsidP="005C633F">
      <w:pPr>
        <w:jc w:val="center"/>
        <w:rPr>
          <w:b/>
          <w:szCs w:val="24"/>
        </w:rPr>
      </w:pPr>
    </w:p>
    <w:p w14:paraId="6DD18350" w14:textId="77777777" w:rsidR="005C633F" w:rsidRDefault="005C633F" w:rsidP="005C633F">
      <w:pPr>
        <w:pStyle w:val="BodyText5"/>
        <w:numPr>
          <w:ilvl w:val="0"/>
          <w:numId w:val="47"/>
        </w:numPr>
        <w:shd w:val="clear" w:color="auto" w:fill="auto"/>
        <w:spacing w:before="0" w:line="240" w:lineRule="auto"/>
        <w:ind w:left="426" w:hanging="426"/>
        <w:rPr>
          <w:sz w:val="24"/>
          <w:szCs w:val="24"/>
        </w:rPr>
      </w:pPr>
      <w:r w:rsidRPr="0065343E">
        <w:rPr>
          <w:sz w:val="24"/>
          <w:szCs w:val="24"/>
        </w:rPr>
        <w:t>Jebkuri Līguma grozījumi vai papildinājumi stājas spēkā un kļūst par šī Līguma neatņemamām sastāvdaļām ar brīdi, kad tie noformēti rakstveidā un Puses tos parakstījušas.</w:t>
      </w:r>
    </w:p>
    <w:p w14:paraId="14EBF8C7" w14:textId="77777777" w:rsidR="00E83D24" w:rsidRPr="0065343E" w:rsidRDefault="00E83D24" w:rsidP="00E83D24">
      <w:pPr>
        <w:pStyle w:val="BodyText5"/>
        <w:shd w:val="clear" w:color="auto" w:fill="auto"/>
        <w:spacing w:before="0" w:line="240" w:lineRule="auto"/>
        <w:ind w:left="426" w:firstLine="0"/>
        <w:rPr>
          <w:sz w:val="24"/>
          <w:szCs w:val="24"/>
        </w:rPr>
      </w:pPr>
    </w:p>
    <w:p w14:paraId="19A7753F" w14:textId="77777777" w:rsidR="005C633F" w:rsidRPr="0065343E" w:rsidRDefault="005C633F" w:rsidP="005C633F">
      <w:pPr>
        <w:numPr>
          <w:ilvl w:val="0"/>
          <w:numId w:val="46"/>
        </w:numPr>
        <w:jc w:val="center"/>
        <w:rPr>
          <w:b/>
          <w:szCs w:val="24"/>
        </w:rPr>
      </w:pPr>
      <w:bookmarkStart w:id="18" w:name="bookmark26"/>
      <w:r w:rsidRPr="0065343E">
        <w:rPr>
          <w:b/>
          <w:szCs w:val="24"/>
        </w:rPr>
        <w:t>CITI NOTEIKUMI</w:t>
      </w:r>
      <w:bookmarkEnd w:id="18"/>
    </w:p>
    <w:p w14:paraId="4849BBFE" w14:textId="77777777" w:rsidR="005C633F" w:rsidRPr="0065343E" w:rsidRDefault="005C633F" w:rsidP="005C633F">
      <w:pPr>
        <w:jc w:val="center"/>
        <w:rPr>
          <w:b/>
          <w:szCs w:val="24"/>
        </w:rPr>
      </w:pPr>
    </w:p>
    <w:p w14:paraId="4FBDCB66" w14:textId="77777777" w:rsidR="005C633F" w:rsidRPr="0065343E" w:rsidRDefault="005C633F" w:rsidP="00E83D24">
      <w:pPr>
        <w:pStyle w:val="BodyText5"/>
        <w:numPr>
          <w:ilvl w:val="0"/>
          <w:numId w:val="47"/>
        </w:numPr>
        <w:shd w:val="clear" w:color="auto" w:fill="auto"/>
        <w:spacing w:before="0" w:line="240" w:lineRule="auto"/>
        <w:ind w:left="425" w:hanging="425"/>
        <w:rPr>
          <w:sz w:val="24"/>
          <w:szCs w:val="24"/>
        </w:rPr>
      </w:pPr>
      <w:r w:rsidRPr="0065343E">
        <w:rPr>
          <w:sz w:val="24"/>
          <w:szCs w:val="24"/>
        </w:rPr>
        <w:t>Visos gadījumos, kas nav paredzēti šajā Līgumā, Puses rīkojas saskaņā ar spēkā esošajiem normatīvajiem aktiem.</w:t>
      </w:r>
    </w:p>
    <w:p w14:paraId="3F30F6E0" w14:textId="77777777" w:rsidR="005C633F" w:rsidRPr="0065343E" w:rsidRDefault="005C633F" w:rsidP="00E83D24">
      <w:pPr>
        <w:pStyle w:val="ListParagraph"/>
        <w:numPr>
          <w:ilvl w:val="0"/>
          <w:numId w:val="47"/>
        </w:numPr>
        <w:overflowPunct w:val="0"/>
        <w:autoSpaceDE w:val="0"/>
        <w:autoSpaceDN w:val="0"/>
        <w:adjustRightInd w:val="0"/>
        <w:spacing w:after="0" w:line="240" w:lineRule="auto"/>
        <w:ind w:left="425" w:hanging="425"/>
        <w:jc w:val="both"/>
        <w:textAlignment w:val="baseline"/>
        <w:rPr>
          <w:rFonts w:ascii="Times New Roman" w:hAnsi="Times New Roman"/>
          <w:sz w:val="24"/>
          <w:szCs w:val="24"/>
          <w:lang w:val="lv-LV"/>
        </w:rPr>
      </w:pPr>
      <w:r w:rsidRPr="0065343E">
        <w:rPr>
          <w:rFonts w:ascii="Times New Roman" w:hAnsi="Times New Roman"/>
          <w:sz w:val="24"/>
          <w:szCs w:val="24"/>
          <w:lang w:val="lv-LV"/>
        </w:rPr>
        <w:t xml:space="preserve">Paziņojumiem un cita veida korespondencei, ko Puses nosūta viena otrai saistībā ar šo Līgumu, ir jābūt elektroniski nosūtītai saņēmējam primāri izmantojot Pušu oficiālās elektroniskās adreses (e-adreses), pa e-pastu vai rakstiski nosūtītai saņēmējam pa pastu ierakstītā vēstulē uz Pušu paziņotām adresēm vai nodotai saņēmējam personīgi pret parakstu vai ar kurjerpastu. </w:t>
      </w:r>
    </w:p>
    <w:p w14:paraId="547BBBA7" w14:textId="77777777" w:rsidR="005C633F" w:rsidRPr="0065343E" w:rsidRDefault="005C633F" w:rsidP="00E83D24">
      <w:pPr>
        <w:pStyle w:val="ListParagraph"/>
        <w:numPr>
          <w:ilvl w:val="0"/>
          <w:numId w:val="47"/>
        </w:numPr>
        <w:overflowPunct w:val="0"/>
        <w:autoSpaceDE w:val="0"/>
        <w:autoSpaceDN w:val="0"/>
        <w:adjustRightInd w:val="0"/>
        <w:spacing w:after="0" w:line="240" w:lineRule="auto"/>
        <w:ind w:left="425" w:hanging="425"/>
        <w:jc w:val="both"/>
        <w:textAlignment w:val="baseline"/>
        <w:rPr>
          <w:rFonts w:ascii="Times New Roman" w:hAnsi="Times New Roman"/>
          <w:sz w:val="24"/>
          <w:szCs w:val="24"/>
          <w:lang w:val="lv-LV"/>
        </w:rPr>
      </w:pPr>
      <w:r w:rsidRPr="0065343E">
        <w:rPr>
          <w:rFonts w:ascii="Times New Roman" w:hAnsi="Times New Roman"/>
          <w:sz w:val="24"/>
          <w:szCs w:val="24"/>
          <w:lang w:val="lv-LV"/>
        </w:rPr>
        <w:t xml:space="preserve">Līgums sagatavots latviešu valodā elektroniskā dokumenta veidā uz trīs lapām un parakstīts elektroniski ar drošu elektronisko parakstu. </w:t>
      </w:r>
    </w:p>
    <w:p w14:paraId="29DACC10" w14:textId="77777777" w:rsidR="005C633F" w:rsidRPr="0065343E" w:rsidRDefault="005C633F" w:rsidP="005C633F">
      <w:pPr>
        <w:pStyle w:val="BodyText5"/>
        <w:shd w:val="clear" w:color="auto" w:fill="auto"/>
        <w:spacing w:before="0" w:line="274" w:lineRule="exact"/>
        <w:ind w:left="426" w:right="-1" w:firstLine="0"/>
        <w:rPr>
          <w:sz w:val="24"/>
          <w:szCs w:val="24"/>
        </w:rPr>
      </w:pPr>
    </w:p>
    <w:p w14:paraId="49D345D9" w14:textId="77777777" w:rsidR="005C633F" w:rsidRPr="0065343E" w:rsidRDefault="005C633F" w:rsidP="005C633F">
      <w:pPr>
        <w:pStyle w:val="ListParagraph"/>
        <w:numPr>
          <w:ilvl w:val="0"/>
          <w:numId w:val="46"/>
        </w:numPr>
        <w:ind w:right="-1"/>
        <w:jc w:val="center"/>
        <w:rPr>
          <w:rFonts w:ascii="Times New Roman" w:hAnsi="Times New Roman"/>
          <w:b/>
          <w:sz w:val="24"/>
          <w:szCs w:val="24"/>
          <w:lang w:val="lv-LV"/>
        </w:rPr>
      </w:pPr>
      <w:r w:rsidRPr="0065343E">
        <w:rPr>
          <w:rFonts w:ascii="Times New Roman" w:hAnsi="Times New Roman"/>
          <w:b/>
          <w:noProof/>
          <w:sz w:val="24"/>
          <w:szCs w:val="24"/>
          <w:lang w:val="lv-LV"/>
        </w:rPr>
        <w:t>PUŠU REKVIZĪTI</w:t>
      </w:r>
    </w:p>
    <w:p w14:paraId="492B6CF9" w14:textId="77777777" w:rsidR="005C633F" w:rsidRPr="0065343E" w:rsidRDefault="005C633F" w:rsidP="005C633F">
      <w:pPr>
        <w:tabs>
          <w:tab w:val="center" w:pos="4820"/>
        </w:tabs>
        <w:ind w:right="-1"/>
        <w:jc w:val="both"/>
        <w:rPr>
          <w:szCs w:val="24"/>
        </w:rPr>
      </w:pPr>
    </w:p>
    <w:tbl>
      <w:tblPr>
        <w:tblW w:w="0" w:type="auto"/>
        <w:tblLook w:val="04A0" w:firstRow="1" w:lastRow="0" w:firstColumn="1" w:lastColumn="0" w:noHBand="0" w:noVBand="1"/>
      </w:tblPr>
      <w:tblGrid>
        <w:gridCol w:w="4760"/>
        <w:gridCol w:w="4454"/>
      </w:tblGrid>
      <w:tr w:rsidR="005C633F" w:rsidRPr="0065343E" w14:paraId="574D82A9" w14:textId="77777777" w:rsidTr="003732AF">
        <w:tc>
          <w:tcPr>
            <w:tcW w:w="4760" w:type="dxa"/>
            <w:shd w:val="clear" w:color="auto" w:fill="auto"/>
            <w:hideMark/>
          </w:tcPr>
          <w:p w14:paraId="22006FD0" w14:textId="77777777" w:rsidR="005C633F" w:rsidRPr="0065343E" w:rsidRDefault="005C633F" w:rsidP="003732AF">
            <w:pPr>
              <w:jc w:val="both"/>
              <w:rPr>
                <w:b/>
                <w:bCs/>
                <w:szCs w:val="24"/>
              </w:rPr>
            </w:pPr>
            <w:r w:rsidRPr="0065343E">
              <w:rPr>
                <w:szCs w:val="24"/>
              </w:rPr>
              <w:t>Pārdevējs</w:t>
            </w:r>
          </w:p>
        </w:tc>
        <w:tc>
          <w:tcPr>
            <w:tcW w:w="4454" w:type="dxa"/>
            <w:shd w:val="clear" w:color="auto" w:fill="auto"/>
          </w:tcPr>
          <w:p w14:paraId="05CE52DC" w14:textId="77777777" w:rsidR="005C633F" w:rsidRPr="0065343E" w:rsidRDefault="005C633F" w:rsidP="003732AF">
            <w:pPr>
              <w:rPr>
                <w:szCs w:val="24"/>
              </w:rPr>
            </w:pPr>
            <w:r w:rsidRPr="0065343E">
              <w:rPr>
                <w:szCs w:val="24"/>
              </w:rPr>
              <w:t>Pircējs</w:t>
            </w:r>
          </w:p>
        </w:tc>
      </w:tr>
      <w:tr w:rsidR="005C633F" w:rsidRPr="0065343E" w14:paraId="5250CEE0" w14:textId="77777777" w:rsidTr="003732AF">
        <w:tc>
          <w:tcPr>
            <w:tcW w:w="4760" w:type="dxa"/>
            <w:shd w:val="clear" w:color="auto" w:fill="auto"/>
          </w:tcPr>
          <w:p w14:paraId="539A64D6" w14:textId="77777777" w:rsidR="005C633F" w:rsidRPr="0065343E" w:rsidRDefault="005C633F" w:rsidP="003732AF">
            <w:pPr>
              <w:rPr>
                <w:szCs w:val="24"/>
              </w:rPr>
            </w:pPr>
          </w:p>
          <w:p w14:paraId="651B3E9B" w14:textId="77777777" w:rsidR="005C633F" w:rsidRPr="0065343E" w:rsidRDefault="005C633F" w:rsidP="003732AF">
            <w:pPr>
              <w:rPr>
                <w:szCs w:val="24"/>
              </w:rPr>
            </w:pPr>
            <w:r w:rsidRPr="0065343E">
              <w:rPr>
                <w:szCs w:val="24"/>
              </w:rPr>
              <w:t>Jūrmalas valstspilsētas administrācija</w:t>
            </w:r>
          </w:p>
        </w:tc>
        <w:tc>
          <w:tcPr>
            <w:tcW w:w="4454" w:type="dxa"/>
            <w:shd w:val="clear" w:color="auto" w:fill="auto"/>
          </w:tcPr>
          <w:p w14:paraId="613DAA7B" w14:textId="77777777" w:rsidR="005C633F" w:rsidRPr="0065343E" w:rsidRDefault="005C633F" w:rsidP="003732AF">
            <w:pPr>
              <w:rPr>
                <w:szCs w:val="24"/>
              </w:rPr>
            </w:pPr>
          </w:p>
          <w:p w14:paraId="15C21949" w14:textId="77777777" w:rsidR="005C633F" w:rsidRPr="0065343E" w:rsidRDefault="005C633F" w:rsidP="003732AF">
            <w:pPr>
              <w:rPr>
                <w:szCs w:val="24"/>
              </w:rPr>
            </w:pPr>
          </w:p>
        </w:tc>
      </w:tr>
      <w:tr w:rsidR="005C633F" w:rsidRPr="0065343E" w14:paraId="33808BCA" w14:textId="77777777" w:rsidTr="003732AF">
        <w:tc>
          <w:tcPr>
            <w:tcW w:w="4760" w:type="dxa"/>
            <w:shd w:val="clear" w:color="auto" w:fill="auto"/>
            <w:hideMark/>
          </w:tcPr>
          <w:p w14:paraId="011D3A8D" w14:textId="4274E29D" w:rsidR="005C633F" w:rsidRPr="0065343E" w:rsidRDefault="005C633F" w:rsidP="003732AF">
            <w:pPr>
              <w:rPr>
                <w:szCs w:val="24"/>
              </w:rPr>
            </w:pPr>
            <w:r w:rsidRPr="0065343E">
              <w:rPr>
                <w:szCs w:val="24"/>
              </w:rPr>
              <w:t>Nod. maks. reģ. Nr.</w:t>
            </w:r>
            <w:r w:rsidR="00B300E2">
              <w:rPr>
                <w:szCs w:val="24"/>
              </w:rPr>
              <w:t> </w:t>
            </w:r>
            <w:r w:rsidRPr="0065343E">
              <w:rPr>
                <w:szCs w:val="24"/>
              </w:rPr>
              <w:t>90000056357</w:t>
            </w:r>
          </w:p>
        </w:tc>
        <w:tc>
          <w:tcPr>
            <w:tcW w:w="4454" w:type="dxa"/>
            <w:shd w:val="clear" w:color="auto" w:fill="auto"/>
          </w:tcPr>
          <w:p w14:paraId="595BD829" w14:textId="77777777" w:rsidR="005C633F" w:rsidRPr="0065343E" w:rsidRDefault="005C633F" w:rsidP="003732AF">
            <w:pPr>
              <w:tabs>
                <w:tab w:val="center" w:pos="4820"/>
              </w:tabs>
              <w:ind w:right="-424"/>
              <w:jc w:val="both"/>
              <w:rPr>
                <w:szCs w:val="24"/>
              </w:rPr>
            </w:pPr>
          </w:p>
        </w:tc>
      </w:tr>
      <w:tr w:rsidR="005C633F" w:rsidRPr="0065343E" w14:paraId="683FBF85" w14:textId="77777777" w:rsidTr="003732AF">
        <w:tc>
          <w:tcPr>
            <w:tcW w:w="4760" w:type="dxa"/>
            <w:shd w:val="clear" w:color="auto" w:fill="auto"/>
          </w:tcPr>
          <w:p w14:paraId="657FA317" w14:textId="77777777" w:rsidR="005C633F" w:rsidRPr="0065343E" w:rsidRDefault="005C633F" w:rsidP="003732AF">
            <w:pPr>
              <w:rPr>
                <w:szCs w:val="24"/>
              </w:rPr>
            </w:pPr>
            <w:r w:rsidRPr="0065343E">
              <w:rPr>
                <w:szCs w:val="24"/>
              </w:rPr>
              <w:t>Jomas iela 1/5, Jūrmala, LV-2015</w:t>
            </w:r>
          </w:p>
        </w:tc>
        <w:tc>
          <w:tcPr>
            <w:tcW w:w="4454" w:type="dxa"/>
            <w:shd w:val="clear" w:color="auto" w:fill="auto"/>
          </w:tcPr>
          <w:p w14:paraId="6CA099F8" w14:textId="77777777" w:rsidR="005C633F" w:rsidRPr="0065343E" w:rsidRDefault="005C633F" w:rsidP="003732AF">
            <w:pPr>
              <w:tabs>
                <w:tab w:val="center" w:pos="4820"/>
              </w:tabs>
              <w:ind w:right="-424"/>
              <w:jc w:val="both"/>
              <w:rPr>
                <w:szCs w:val="24"/>
              </w:rPr>
            </w:pPr>
          </w:p>
        </w:tc>
      </w:tr>
      <w:tr w:rsidR="005C633F" w:rsidRPr="0065343E" w14:paraId="4EF51CA0" w14:textId="77777777" w:rsidTr="003732AF">
        <w:tc>
          <w:tcPr>
            <w:tcW w:w="4760" w:type="dxa"/>
            <w:shd w:val="clear" w:color="auto" w:fill="auto"/>
          </w:tcPr>
          <w:p w14:paraId="70A3380A" w14:textId="72B24726" w:rsidR="005C633F" w:rsidRPr="0065343E" w:rsidRDefault="005C633F" w:rsidP="003732AF">
            <w:pPr>
              <w:rPr>
                <w:szCs w:val="24"/>
              </w:rPr>
            </w:pPr>
            <w:r w:rsidRPr="0065343E">
              <w:rPr>
                <w:szCs w:val="24"/>
              </w:rPr>
              <w:t>Konta Nr.</w:t>
            </w:r>
            <w:r w:rsidR="00B300E2">
              <w:rPr>
                <w:szCs w:val="24"/>
              </w:rPr>
              <w:t> </w:t>
            </w:r>
            <w:r w:rsidRPr="0065343E">
              <w:rPr>
                <w:szCs w:val="24"/>
              </w:rPr>
              <w:t>LV36PARX0002484571022</w:t>
            </w:r>
          </w:p>
        </w:tc>
        <w:tc>
          <w:tcPr>
            <w:tcW w:w="4454" w:type="dxa"/>
            <w:shd w:val="clear" w:color="auto" w:fill="auto"/>
          </w:tcPr>
          <w:p w14:paraId="40A9D8F6" w14:textId="77777777" w:rsidR="005C633F" w:rsidRPr="0065343E" w:rsidRDefault="005C633F" w:rsidP="003732AF">
            <w:pPr>
              <w:tabs>
                <w:tab w:val="center" w:pos="4820"/>
              </w:tabs>
              <w:ind w:right="-424"/>
              <w:jc w:val="both"/>
              <w:rPr>
                <w:szCs w:val="24"/>
              </w:rPr>
            </w:pPr>
          </w:p>
        </w:tc>
      </w:tr>
      <w:tr w:rsidR="005C633F" w:rsidRPr="0065343E" w14:paraId="2099DD5A" w14:textId="77777777" w:rsidTr="003732AF">
        <w:tc>
          <w:tcPr>
            <w:tcW w:w="4760" w:type="dxa"/>
            <w:shd w:val="clear" w:color="auto" w:fill="auto"/>
          </w:tcPr>
          <w:p w14:paraId="2C57F600" w14:textId="77777777" w:rsidR="005C633F" w:rsidRPr="0065343E" w:rsidRDefault="005C633F" w:rsidP="003732AF">
            <w:pPr>
              <w:rPr>
                <w:szCs w:val="24"/>
              </w:rPr>
            </w:pPr>
            <w:r w:rsidRPr="0065343E">
              <w:rPr>
                <w:szCs w:val="24"/>
              </w:rPr>
              <w:t>Akciju sabiedrība „Citadele banka”</w:t>
            </w:r>
          </w:p>
        </w:tc>
        <w:tc>
          <w:tcPr>
            <w:tcW w:w="4454" w:type="dxa"/>
            <w:shd w:val="clear" w:color="auto" w:fill="auto"/>
          </w:tcPr>
          <w:p w14:paraId="4585299A" w14:textId="77777777" w:rsidR="005C633F" w:rsidRPr="0065343E" w:rsidRDefault="005C633F" w:rsidP="003732AF">
            <w:pPr>
              <w:tabs>
                <w:tab w:val="center" w:pos="4820"/>
              </w:tabs>
              <w:ind w:right="-424"/>
              <w:jc w:val="both"/>
              <w:rPr>
                <w:szCs w:val="24"/>
              </w:rPr>
            </w:pPr>
          </w:p>
        </w:tc>
      </w:tr>
      <w:tr w:rsidR="005C633F" w:rsidRPr="0065343E" w14:paraId="1E8E8E1E" w14:textId="77777777" w:rsidTr="003732AF">
        <w:tc>
          <w:tcPr>
            <w:tcW w:w="4760" w:type="dxa"/>
            <w:shd w:val="clear" w:color="auto" w:fill="auto"/>
            <w:hideMark/>
          </w:tcPr>
          <w:p w14:paraId="49CD8875" w14:textId="77777777" w:rsidR="005C633F" w:rsidRPr="0065343E" w:rsidRDefault="005C633F" w:rsidP="003732AF">
            <w:pPr>
              <w:rPr>
                <w:szCs w:val="24"/>
              </w:rPr>
            </w:pPr>
            <w:r w:rsidRPr="0065343E">
              <w:rPr>
                <w:szCs w:val="24"/>
              </w:rPr>
              <w:t>Kods: PARXLV22</w:t>
            </w:r>
          </w:p>
        </w:tc>
        <w:tc>
          <w:tcPr>
            <w:tcW w:w="4454" w:type="dxa"/>
            <w:shd w:val="clear" w:color="auto" w:fill="auto"/>
          </w:tcPr>
          <w:p w14:paraId="6CF8C445" w14:textId="77777777" w:rsidR="005C633F" w:rsidRPr="0065343E" w:rsidRDefault="005C633F" w:rsidP="003732AF">
            <w:pPr>
              <w:tabs>
                <w:tab w:val="center" w:pos="4820"/>
              </w:tabs>
              <w:ind w:right="-424"/>
              <w:jc w:val="both"/>
              <w:rPr>
                <w:szCs w:val="24"/>
              </w:rPr>
            </w:pPr>
          </w:p>
        </w:tc>
      </w:tr>
      <w:tr w:rsidR="005C633F" w:rsidRPr="0065343E" w14:paraId="02DF9C9A" w14:textId="77777777" w:rsidTr="003732AF">
        <w:tc>
          <w:tcPr>
            <w:tcW w:w="4760" w:type="dxa"/>
            <w:shd w:val="clear" w:color="auto" w:fill="auto"/>
            <w:hideMark/>
          </w:tcPr>
          <w:p w14:paraId="5DEEE2E6" w14:textId="77777777" w:rsidR="005C633F" w:rsidRPr="0065343E" w:rsidRDefault="005C633F" w:rsidP="003732AF">
            <w:pPr>
              <w:rPr>
                <w:szCs w:val="24"/>
              </w:rPr>
            </w:pPr>
            <w:r w:rsidRPr="0065343E">
              <w:rPr>
                <w:szCs w:val="24"/>
              </w:rPr>
              <w:t>tālr.: ____________</w:t>
            </w:r>
          </w:p>
          <w:p w14:paraId="30836EC4" w14:textId="77777777" w:rsidR="005C633F" w:rsidRPr="0065343E" w:rsidRDefault="005C633F" w:rsidP="003732AF">
            <w:pPr>
              <w:rPr>
                <w:szCs w:val="24"/>
              </w:rPr>
            </w:pPr>
            <w:r w:rsidRPr="0065343E">
              <w:rPr>
                <w:szCs w:val="24"/>
              </w:rPr>
              <w:t xml:space="preserve">e-pasts: </w:t>
            </w:r>
            <w:hyperlink r:id="rId9" w:history="1">
              <w:r w:rsidRPr="0065343E">
                <w:rPr>
                  <w:rStyle w:val="Hyperlink"/>
                  <w:szCs w:val="24"/>
                </w:rPr>
                <w:t>pasts@jurmala.lv</w:t>
              </w:r>
            </w:hyperlink>
          </w:p>
          <w:p w14:paraId="3D3D2D8B" w14:textId="77777777" w:rsidR="005C633F" w:rsidRPr="0065343E" w:rsidRDefault="005C633F" w:rsidP="003732AF">
            <w:pPr>
              <w:rPr>
                <w:szCs w:val="24"/>
              </w:rPr>
            </w:pPr>
          </w:p>
          <w:p w14:paraId="6F090D40" w14:textId="77777777" w:rsidR="005C633F" w:rsidRPr="0065343E" w:rsidRDefault="005C633F" w:rsidP="003732AF">
            <w:pPr>
              <w:rPr>
                <w:szCs w:val="24"/>
              </w:rPr>
            </w:pPr>
          </w:p>
          <w:p w14:paraId="494E55B2" w14:textId="77777777" w:rsidR="005C633F" w:rsidRPr="0065343E" w:rsidRDefault="005C633F" w:rsidP="003732AF">
            <w:pPr>
              <w:rPr>
                <w:szCs w:val="24"/>
              </w:rPr>
            </w:pPr>
            <w:r w:rsidRPr="0065343E">
              <w:rPr>
                <w:szCs w:val="24"/>
              </w:rPr>
              <w:t>Izpilddirektors</w:t>
            </w:r>
          </w:p>
          <w:p w14:paraId="5D3A7AD5" w14:textId="77777777" w:rsidR="005C633F" w:rsidRPr="0065343E" w:rsidRDefault="005C633F" w:rsidP="003732AF">
            <w:pPr>
              <w:rPr>
                <w:szCs w:val="24"/>
              </w:rPr>
            </w:pPr>
            <w:r w:rsidRPr="0065343E">
              <w:rPr>
                <w:szCs w:val="24"/>
              </w:rPr>
              <w:t>(paraksts*)</w:t>
            </w:r>
          </w:p>
          <w:p w14:paraId="3360C337" w14:textId="77777777" w:rsidR="005C633F" w:rsidRPr="0065343E" w:rsidRDefault="005C633F" w:rsidP="005C633F">
            <w:pPr>
              <w:rPr>
                <w:szCs w:val="24"/>
              </w:rPr>
            </w:pPr>
          </w:p>
        </w:tc>
        <w:tc>
          <w:tcPr>
            <w:tcW w:w="4454" w:type="dxa"/>
            <w:shd w:val="clear" w:color="auto" w:fill="auto"/>
          </w:tcPr>
          <w:p w14:paraId="222DF15F" w14:textId="77777777" w:rsidR="005C633F" w:rsidRPr="0065343E" w:rsidRDefault="005C633F" w:rsidP="003732AF">
            <w:pPr>
              <w:rPr>
                <w:szCs w:val="24"/>
              </w:rPr>
            </w:pPr>
          </w:p>
          <w:p w14:paraId="57917B90" w14:textId="77777777" w:rsidR="005C633F" w:rsidRPr="0065343E" w:rsidRDefault="005C633F" w:rsidP="003732AF">
            <w:pPr>
              <w:rPr>
                <w:szCs w:val="24"/>
              </w:rPr>
            </w:pPr>
          </w:p>
          <w:p w14:paraId="033E2A0B" w14:textId="77777777" w:rsidR="005C633F" w:rsidRPr="0065343E" w:rsidRDefault="005C633F" w:rsidP="003732AF">
            <w:pPr>
              <w:rPr>
                <w:szCs w:val="24"/>
              </w:rPr>
            </w:pPr>
          </w:p>
        </w:tc>
      </w:tr>
    </w:tbl>
    <w:p w14:paraId="2985FB60" w14:textId="77777777" w:rsidR="005C633F" w:rsidRPr="0065343E" w:rsidRDefault="005C633F" w:rsidP="005C633F">
      <w:pPr>
        <w:jc w:val="center"/>
        <w:rPr>
          <w:szCs w:val="24"/>
        </w:rPr>
      </w:pPr>
    </w:p>
    <w:p w14:paraId="2CD8812E" w14:textId="08E08CCB" w:rsidR="005C633F" w:rsidRPr="0065343E" w:rsidRDefault="005C633F" w:rsidP="005C633F">
      <w:pPr>
        <w:jc w:val="center"/>
        <w:rPr>
          <w:rFonts w:eastAsia="Calibri"/>
          <w:sz w:val="20"/>
          <w:lang w:eastAsia="en-US"/>
        </w:rPr>
      </w:pPr>
      <w:r w:rsidRPr="0065343E">
        <w:rPr>
          <w:rFonts w:eastAsia="Calibri"/>
          <w:sz w:val="20"/>
          <w:lang w:eastAsia="en-US"/>
        </w:rPr>
        <w:t>*DOKUMENTS PARAKSTĪTS AR DROŠU ELEKTRONISKO PARAKSTU UN SATUR LAIKA ZĪMOGU</w:t>
      </w:r>
    </w:p>
    <w:p w14:paraId="3A926378" w14:textId="77777777" w:rsidR="005C633F" w:rsidRPr="0065343E" w:rsidRDefault="005C633F" w:rsidP="00304085">
      <w:pPr>
        <w:jc w:val="center"/>
        <w:rPr>
          <w:rFonts w:eastAsia="Calibri"/>
          <w:sz w:val="20"/>
          <w:lang w:eastAsia="en-US"/>
        </w:rPr>
      </w:pPr>
    </w:p>
    <w:sectPr w:rsidR="005C633F" w:rsidRPr="0065343E" w:rsidSect="003276E3">
      <w:headerReference w:type="default" r:id="rId10"/>
      <w:footerReference w:type="default" r:id="rId11"/>
      <w:pgSz w:w="11907" w:h="16840" w:code="9"/>
      <w:pgMar w:top="1134" w:right="851" w:bottom="1134" w:left="1701" w:header="397"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B0D5" w14:textId="77777777" w:rsidR="00C43D3B" w:rsidRDefault="00C43D3B" w:rsidP="002E744E">
      <w:r>
        <w:separator/>
      </w:r>
    </w:p>
  </w:endnote>
  <w:endnote w:type="continuationSeparator" w:id="0">
    <w:p w14:paraId="505BFD69" w14:textId="77777777" w:rsidR="00C43D3B" w:rsidRDefault="00C43D3B" w:rsidP="002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NewtonTT Baltic">
    <w:altName w:val="Cambria"/>
    <w:charset w:val="BA"/>
    <w:family w:val="roman"/>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4D21" w14:textId="12F5FF36" w:rsidR="007809B6" w:rsidRDefault="007809B6">
    <w:pPr>
      <w:pStyle w:val="Footer"/>
      <w:jc w:val="center"/>
    </w:pPr>
    <w:r>
      <w:fldChar w:fldCharType="begin"/>
    </w:r>
    <w:r>
      <w:instrText xml:space="preserve"> PAGE   \* MERGEFORMAT </w:instrText>
    </w:r>
    <w:r>
      <w:fldChar w:fldCharType="separate"/>
    </w:r>
    <w:r w:rsidR="0071178E">
      <w:rPr>
        <w:noProof/>
      </w:rPr>
      <w:t>3</w:t>
    </w:r>
    <w:r>
      <w:rPr>
        <w:noProof/>
      </w:rPr>
      <w:fldChar w:fldCharType="end"/>
    </w:r>
  </w:p>
  <w:p w14:paraId="280EA715" w14:textId="77777777" w:rsidR="007809B6" w:rsidRDefault="00780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22112" w14:textId="77777777" w:rsidR="00C43D3B" w:rsidRDefault="00C43D3B" w:rsidP="002E744E">
      <w:r>
        <w:separator/>
      </w:r>
    </w:p>
  </w:footnote>
  <w:footnote w:type="continuationSeparator" w:id="0">
    <w:p w14:paraId="2B94F561" w14:textId="77777777" w:rsidR="00C43D3B" w:rsidRDefault="00C43D3B" w:rsidP="002E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2170" w14:textId="77777777" w:rsidR="002E744E" w:rsidRDefault="002E744E" w:rsidP="00ED1E8E">
    <w:pPr>
      <w:pStyle w:val="Header"/>
      <w:tabs>
        <w:tab w:val="clear" w:pos="4320"/>
        <w:tab w:val="clear" w:pos="8640"/>
        <w:tab w:val="left" w:pos="39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B31"/>
    <w:multiLevelType w:val="hybridMultilevel"/>
    <w:tmpl w:val="15E8DF0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A51358"/>
    <w:multiLevelType w:val="hybridMultilevel"/>
    <w:tmpl w:val="55AE5BA4"/>
    <w:lvl w:ilvl="0" w:tplc="CB4EF6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5017EC"/>
    <w:multiLevelType w:val="multilevel"/>
    <w:tmpl w:val="C1A8C8E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48A58A0"/>
    <w:multiLevelType w:val="multilevel"/>
    <w:tmpl w:val="199E2936"/>
    <w:lvl w:ilvl="0">
      <w:start w:val="1"/>
      <w:numFmt w:val="decimal"/>
      <w:lvlText w:val="%1."/>
      <w:lvlJc w:val="left"/>
      <w:pPr>
        <w:ind w:left="720" w:hanging="360"/>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55A6C11"/>
    <w:multiLevelType w:val="multilevel"/>
    <w:tmpl w:val="1BD04E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67854A3"/>
    <w:multiLevelType w:val="multilevel"/>
    <w:tmpl w:val="DC04040A"/>
    <w:lvl w:ilvl="0">
      <w:start w:val="1"/>
      <w:numFmt w:val="decimal"/>
      <w:lvlText w:val="%1."/>
      <w:lvlJc w:val="left"/>
      <w:pPr>
        <w:ind w:left="360" w:hanging="360"/>
      </w:pPr>
      <w:rPr>
        <w:rFonts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091C67"/>
    <w:multiLevelType w:val="hybridMultilevel"/>
    <w:tmpl w:val="E5FA57EC"/>
    <w:lvl w:ilvl="0" w:tplc="1FDC949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0CCA652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E86017"/>
    <w:multiLevelType w:val="hybridMultilevel"/>
    <w:tmpl w:val="3CAC06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44023E"/>
    <w:multiLevelType w:val="multilevel"/>
    <w:tmpl w:val="69B4BB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D014A5"/>
    <w:multiLevelType w:val="hybridMultilevel"/>
    <w:tmpl w:val="3DAEB3B4"/>
    <w:lvl w:ilvl="0" w:tplc="E5AEF010">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16A72D51"/>
    <w:multiLevelType w:val="hybridMultilevel"/>
    <w:tmpl w:val="9B4C3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0132B"/>
    <w:multiLevelType w:val="hybridMultilevel"/>
    <w:tmpl w:val="3104F782"/>
    <w:lvl w:ilvl="0" w:tplc="F9B2AF9E">
      <w:start w:val="1"/>
      <w:numFmt w:val="decimal"/>
      <w:lvlText w:val="%1."/>
      <w:lvlJc w:val="left"/>
      <w:pPr>
        <w:tabs>
          <w:tab w:val="num" w:pos="360"/>
        </w:tabs>
        <w:ind w:left="360" w:hanging="360"/>
      </w:pPr>
    </w:lvl>
    <w:lvl w:ilvl="1" w:tplc="CCE63164">
      <w:numFmt w:val="none"/>
      <w:lvlText w:val=""/>
      <w:lvlJc w:val="left"/>
      <w:pPr>
        <w:tabs>
          <w:tab w:val="num" w:pos="360"/>
        </w:tabs>
      </w:pPr>
    </w:lvl>
    <w:lvl w:ilvl="2" w:tplc="25906A88">
      <w:numFmt w:val="none"/>
      <w:lvlText w:val=""/>
      <w:lvlJc w:val="left"/>
      <w:pPr>
        <w:tabs>
          <w:tab w:val="num" w:pos="360"/>
        </w:tabs>
      </w:pPr>
    </w:lvl>
    <w:lvl w:ilvl="3" w:tplc="50B83A3A">
      <w:numFmt w:val="none"/>
      <w:lvlText w:val=""/>
      <w:lvlJc w:val="left"/>
      <w:pPr>
        <w:tabs>
          <w:tab w:val="num" w:pos="360"/>
        </w:tabs>
      </w:pPr>
    </w:lvl>
    <w:lvl w:ilvl="4" w:tplc="11621A56">
      <w:numFmt w:val="none"/>
      <w:lvlText w:val=""/>
      <w:lvlJc w:val="left"/>
      <w:pPr>
        <w:tabs>
          <w:tab w:val="num" w:pos="360"/>
        </w:tabs>
      </w:pPr>
    </w:lvl>
    <w:lvl w:ilvl="5" w:tplc="CB22941E">
      <w:numFmt w:val="none"/>
      <w:lvlText w:val=""/>
      <w:lvlJc w:val="left"/>
      <w:pPr>
        <w:tabs>
          <w:tab w:val="num" w:pos="360"/>
        </w:tabs>
      </w:pPr>
    </w:lvl>
    <w:lvl w:ilvl="6" w:tplc="B8CE2BF0">
      <w:numFmt w:val="none"/>
      <w:lvlText w:val=""/>
      <w:lvlJc w:val="left"/>
      <w:pPr>
        <w:tabs>
          <w:tab w:val="num" w:pos="360"/>
        </w:tabs>
      </w:pPr>
    </w:lvl>
    <w:lvl w:ilvl="7" w:tplc="0534E790">
      <w:numFmt w:val="none"/>
      <w:lvlText w:val=""/>
      <w:lvlJc w:val="left"/>
      <w:pPr>
        <w:tabs>
          <w:tab w:val="num" w:pos="360"/>
        </w:tabs>
      </w:pPr>
    </w:lvl>
    <w:lvl w:ilvl="8" w:tplc="3BCC49C2">
      <w:numFmt w:val="none"/>
      <w:lvlText w:val=""/>
      <w:lvlJc w:val="left"/>
      <w:pPr>
        <w:tabs>
          <w:tab w:val="num" w:pos="360"/>
        </w:tabs>
      </w:pPr>
    </w:lvl>
  </w:abstractNum>
  <w:abstractNum w:abstractNumId="13" w15:restartNumberingAfterBreak="0">
    <w:nsid w:val="1BFD0047"/>
    <w:multiLevelType w:val="hybridMultilevel"/>
    <w:tmpl w:val="8B84C09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15E582E"/>
    <w:multiLevelType w:val="hybridMultilevel"/>
    <w:tmpl w:val="2B0CCC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5043B09"/>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471285"/>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132031C"/>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927D50"/>
    <w:multiLevelType w:val="hybridMultilevel"/>
    <w:tmpl w:val="4CD6372E"/>
    <w:lvl w:ilvl="0" w:tplc="6974F9C8">
      <w:start w:val="1"/>
      <w:numFmt w:val="upperRoman"/>
      <w:lvlText w:val="%1."/>
      <w:lvlJc w:val="left"/>
      <w:pPr>
        <w:ind w:left="1080" w:hanging="720"/>
      </w:pPr>
      <w:rPr>
        <w:rFonts w:ascii="Times New Roman" w:hAnsi="Times New Roman" w:cs="Times New Roman"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BB71396"/>
    <w:multiLevelType w:val="multilevel"/>
    <w:tmpl w:val="FD1A8C8E"/>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0" w15:restartNumberingAfterBreak="0">
    <w:nsid w:val="3E895A10"/>
    <w:multiLevelType w:val="multilevel"/>
    <w:tmpl w:val="DF160A42"/>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AFB4321"/>
    <w:multiLevelType w:val="hybridMultilevel"/>
    <w:tmpl w:val="82BAB26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CB73E70"/>
    <w:multiLevelType w:val="multilevel"/>
    <w:tmpl w:val="35C88F8C"/>
    <w:lvl w:ilvl="0">
      <w:start w:val="15"/>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D266E80"/>
    <w:multiLevelType w:val="multilevel"/>
    <w:tmpl w:val="529217CC"/>
    <w:lvl w:ilvl="0">
      <w:start w:val="15"/>
      <w:numFmt w:val="decimal"/>
      <w:lvlText w:val="%1."/>
      <w:lvlJc w:val="left"/>
      <w:pPr>
        <w:tabs>
          <w:tab w:val="num" w:pos="450"/>
        </w:tabs>
        <w:ind w:left="450" w:hanging="450"/>
      </w:pPr>
      <w:rPr>
        <w:rFonts w:hint="default"/>
        <w:strike w:val="0"/>
        <w:color w:val="auto"/>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801D24"/>
    <w:multiLevelType w:val="hybridMultilevel"/>
    <w:tmpl w:val="02444F66"/>
    <w:lvl w:ilvl="0" w:tplc="53AEC858">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40B78B6"/>
    <w:multiLevelType w:val="multilevel"/>
    <w:tmpl w:val="6472D1E6"/>
    <w:lvl w:ilvl="0">
      <w:start w:val="25"/>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5691CC95"/>
    <w:multiLevelType w:val="hybridMultilevel"/>
    <w:tmpl w:val="6DB8B6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921179A"/>
    <w:multiLevelType w:val="hybridMultilevel"/>
    <w:tmpl w:val="A2F8773A"/>
    <w:lvl w:ilvl="0" w:tplc="970C32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599A2BDC"/>
    <w:multiLevelType w:val="multilevel"/>
    <w:tmpl w:val="21F2A4D2"/>
    <w:lvl w:ilvl="0">
      <w:start w:val="7"/>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600"/>
        </w:tabs>
        <w:ind w:left="600" w:hanging="36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sz w:val="23"/>
      </w:rPr>
    </w:lvl>
    <w:lvl w:ilvl="4">
      <w:start w:val="1"/>
      <w:numFmt w:val="decimal"/>
      <w:lvlText w:val="%1.%2.%3.%4.%5."/>
      <w:lvlJc w:val="left"/>
      <w:pPr>
        <w:tabs>
          <w:tab w:val="num" w:pos="1080"/>
        </w:tabs>
        <w:ind w:left="1080" w:hanging="1080"/>
      </w:pPr>
      <w:rPr>
        <w:rFonts w:hint="default"/>
        <w:sz w:val="23"/>
      </w:rPr>
    </w:lvl>
    <w:lvl w:ilvl="5">
      <w:start w:val="1"/>
      <w:numFmt w:val="decimal"/>
      <w:lvlText w:val="%1.%2.%3.%4.%5.%6."/>
      <w:lvlJc w:val="left"/>
      <w:pPr>
        <w:tabs>
          <w:tab w:val="num" w:pos="1080"/>
        </w:tabs>
        <w:ind w:left="1080" w:hanging="1080"/>
      </w:pPr>
      <w:rPr>
        <w:rFonts w:hint="default"/>
        <w:sz w:val="23"/>
      </w:rPr>
    </w:lvl>
    <w:lvl w:ilvl="6">
      <w:start w:val="1"/>
      <w:numFmt w:val="decimal"/>
      <w:lvlText w:val="%1.%2.%3.%4.%5.%6.%7."/>
      <w:lvlJc w:val="left"/>
      <w:pPr>
        <w:tabs>
          <w:tab w:val="num" w:pos="1440"/>
        </w:tabs>
        <w:ind w:left="1440" w:hanging="1440"/>
      </w:pPr>
      <w:rPr>
        <w:rFonts w:hint="default"/>
        <w:sz w:val="23"/>
      </w:rPr>
    </w:lvl>
    <w:lvl w:ilvl="7">
      <w:start w:val="1"/>
      <w:numFmt w:val="decimal"/>
      <w:lvlText w:val="%1.%2.%3.%4.%5.%6.%7.%8."/>
      <w:lvlJc w:val="left"/>
      <w:pPr>
        <w:tabs>
          <w:tab w:val="num" w:pos="1440"/>
        </w:tabs>
        <w:ind w:left="1440" w:hanging="1440"/>
      </w:pPr>
      <w:rPr>
        <w:rFonts w:hint="default"/>
        <w:sz w:val="23"/>
      </w:rPr>
    </w:lvl>
    <w:lvl w:ilvl="8">
      <w:start w:val="1"/>
      <w:numFmt w:val="decimal"/>
      <w:lvlText w:val="%1.%2.%3.%4.%5.%6.%7.%8.%9."/>
      <w:lvlJc w:val="left"/>
      <w:pPr>
        <w:tabs>
          <w:tab w:val="num" w:pos="1800"/>
        </w:tabs>
        <w:ind w:left="1800" w:hanging="1800"/>
      </w:pPr>
      <w:rPr>
        <w:rFonts w:hint="default"/>
        <w:sz w:val="23"/>
      </w:rPr>
    </w:lvl>
  </w:abstractNum>
  <w:abstractNum w:abstractNumId="29" w15:restartNumberingAfterBreak="0">
    <w:nsid w:val="5A326654"/>
    <w:multiLevelType w:val="multilevel"/>
    <w:tmpl w:val="1750DEC6"/>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B3419A6"/>
    <w:multiLevelType w:val="multilevel"/>
    <w:tmpl w:val="838E8408"/>
    <w:lvl w:ilvl="0">
      <w:start w:val="1"/>
      <w:numFmt w:val="decimal"/>
      <w:lvlText w:val="%1."/>
      <w:lvlJc w:val="left"/>
      <w:pPr>
        <w:ind w:left="360" w:hanging="360"/>
      </w:pPr>
    </w:lvl>
    <w:lvl w:ilvl="1">
      <w:start w:val="1"/>
      <w:numFmt w:val="decimal"/>
      <w:lvlText w:val="%1.%2."/>
      <w:lvlJc w:val="left"/>
      <w:pPr>
        <w:ind w:left="1142" w:hanging="432"/>
      </w:pPr>
      <w:rPr>
        <w:color w:val="auto"/>
      </w:rPr>
    </w:lvl>
    <w:lvl w:ilvl="2">
      <w:start w:val="1"/>
      <w:numFmt w:val="decimal"/>
      <w:lvlText w:val="%1.%2.%3."/>
      <w:lvlJc w:val="left"/>
      <w:pPr>
        <w:ind w:left="2631"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06008E"/>
    <w:multiLevelType w:val="multilevel"/>
    <w:tmpl w:val="D23E4438"/>
    <w:lvl w:ilvl="0">
      <w:start w:val="2"/>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2138"/>
        </w:tabs>
        <w:ind w:left="2138"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2" w15:restartNumberingAfterBreak="0">
    <w:nsid w:val="5E536529"/>
    <w:multiLevelType w:val="hybridMultilevel"/>
    <w:tmpl w:val="923EE352"/>
    <w:lvl w:ilvl="0" w:tplc="92985E3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5E5945CE"/>
    <w:multiLevelType w:val="hybridMultilevel"/>
    <w:tmpl w:val="C7BC19D6"/>
    <w:lvl w:ilvl="0" w:tplc="9E3A9320">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4" w15:restartNumberingAfterBreak="0">
    <w:nsid w:val="5F7D137D"/>
    <w:multiLevelType w:val="multilevel"/>
    <w:tmpl w:val="31BEB058"/>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6287158F"/>
    <w:multiLevelType w:val="hybridMultilevel"/>
    <w:tmpl w:val="2716D100"/>
    <w:lvl w:ilvl="0" w:tplc="5BE024C0">
      <w:start w:val="1"/>
      <w:numFmt w:val="decimal"/>
      <w:lvlText w:val="%1."/>
      <w:lvlJc w:val="left"/>
      <w:pPr>
        <w:ind w:left="623" w:hanging="405"/>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36" w15:restartNumberingAfterBreak="0">
    <w:nsid w:val="67B859B3"/>
    <w:multiLevelType w:val="hybridMultilevel"/>
    <w:tmpl w:val="C8AC1C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9DB4FAC"/>
    <w:multiLevelType w:val="multilevel"/>
    <w:tmpl w:val="B016CC22"/>
    <w:lvl w:ilvl="0">
      <w:start w:val="1"/>
      <w:numFmt w:val="decimal"/>
      <w:lvlText w:val="%1."/>
      <w:lvlJc w:val="left"/>
      <w:pPr>
        <w:ind w:left="1440" w:hanging="360"/>
      </w:pPr>
      <w:rPr>
        <w:rFonts w:ascii="Times New Roman" w:eastAsia="Calibri" w:hAnsi="Times New Roman" w:cs="Times New Roman"/>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38" w15:restartNumberingAfterBreak="0">
    <w:nsid w:val="6D8B3D16"/>
    <w:multiLevelType w:val="hybridMultilevel"/>
    <w:tmpl w:val="45100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115E45"/>
    <w:multiLevelType w:val="multilevel"/>
    <w:tmpl w:val="19E481A6"/>
    <w:lvl w:ilvl="0">
      <w:start w:val="3"/>
      <w:numFmt w:val="decimal"/>
      <w:lvlText w:val="%1."/>
      <w:lvlJc w:val="left"/>
      <w:pPr>
        <w:tabs>
          <w:tab w:val="num" w:pos="4188"/>
        </w:tabs>
        <w:ind w:left="4188" w:hanging="360"/>
      </w:pPr>
      <w:rPr>
        <w:rFonts w:ascii="Times New Roman" w:hAnsi="Times New Roman" w:cs="Times New Roman" w:hint="default"/>
        <w:sz w:val="24"/>
        <w:szCs w:val="24"/>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3839"/>
        </w:tabs>
        <w:ind w:left="383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F2C350B"/>
    <w:multiLevelType w:val="multilevel"/>
    <w:tmpl w:val="1D2A3482"/>
    <w:lvl w:ilvl="0">
      <w:start w:val="15"/>
      <w:numFmt w:val="decimal"/>
      <w:lvlText w:val="%1."/>
      <w:lvlJc w:val="left"/>
      <w:pPr>
        <w:tabs>
          <w:tab w:val="num" w:pos="450"/>
        </w:tabs>
        <w:ind w:left="450" w:hanging="450"/>
      </w:pPr>
      <w:rPr>
        <w:rFonts w:hint="default"/>
        <w:strike w:val="0"/>
      </w:rPr>
    </w:lvl>
    <w:lvl w:ilvl="1">
      <w:start w:val="1"/>
      <w:numFmt w:val="decimal"/>
      <w:lvlText w:val="%1.%2."/>
      <w:lvlJc w:val="left"/>
      <w:pPr>
        <w:tabs>
          <w:tab w:val="num" w:pos="450"/>
        </w:tabs>
        <w:ind w:left="450" w:hanging="45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15470E9"/>
    <w:multiLevelType w:val="multilevel"/>
    <w:tmpl w:val="0426001F"/>
    <w:lvl w:ilvl="0">
      <w:start w:val="1"/>
      <w:numFmt w:val="decimal"/>
      <w:lvlText w:val="%1."/>
      <w:lvlJc w:val="left"/>
      <w:pPr>
        <w:ind w:left="360" w:hanging="360"/>
      </w:pPr>
      <w:rPr>
        <w:rFonts w:hint="default"/>
        <w:color w:val="333333"/>
        <w:sz w:val="27"/>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1588E6A"/>
    <w:multiLevelType w:val="hybridMultilevel"/>
    <w:tmpl w:val="E43C5098"/>
    <w:lvl w:ilvl="0" w:tplc="91F04020">
      <w:start w:val="1"/>
      <w:numFmt w:val="decimal"/>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59225C8"/>
    <w:multiLevelType w:val="multilevel"/>
    <w:tmpl w:val="6C2C3980"/>
    <w:lvl w:ilvl="0">
      <w:start w:val="1"/>
      <w:numFmt w:val="decimal"/>
      <w:lvlText w:val="%1."/>
      <w:lvlJc w:val="left"/>
      <w:pPr>
        <w:ind w:left="696" w:hanging="696"/>
      </w:pPr>
      <w:rPr>
        <w:rFonts w:hint="default"/>
      </w:rPr>
    </w:lvl>
    <w:lvl w:ilvl="1">
      <w:start w:val="1"/>
      <w:numFmt w:val="decimal"/>
      <w:lvlText w:val="%1.%2."/>
      <w:lvlJc w:val="left"/>
      <w:pPr>
        <w:ind w:left="1122" w:hanging="696"/>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78983A21"/>
    <w:multiLevelType w:val="hybridMultilevel"/>
    <w:tmpl w:val="A64080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AE7372C"/>
    <w:multiLevelType w:val="multilevel"/>
    <w:tmpl w:val="C87E129C"/>
    <w:lvl w:ilvl="0">
      <w:start w:val="1"/>
      <w:numFmt w:val="decimal"/>
      <w:lvlText w:val="%1."/>
      <w:lvlJc w:val="left"/>
      <w:pPr>
        <w:ind w:left="502"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6" w15:restartNumberingAfterBreak="0">
    <w:nsid w:val="7CF21200"/>
    <w:multiLevelType w:val="hybridMultilevel"/>
    <w:tmpl w:val="027CB030"/>
    <w:lvl w:ilvl="0" w:tplc="CB5E682E">
      <w:start w:val="1"/>
      <w:numFmt w:val="decimal"/>
      <w:lvlText w:val="%1."/>
      <w:lvlJc w:val="left"/>
      <w:pPr>
        <w:ind w:left="972" w:hanging="40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771898917">
    <w:abstractNumId w:val="13"/>
  </w:num>
  <w:num w:numId="2" w16cid:durableId="1757290736">
    <w:abstractNumId w:val="12"/>
  </w:num>
  <w:num w:numId="3" w16cid:durableId="1863396034">
    <w:abstractNumId w:val="26"/>
  </w:num>
  <w:num w:numId="4" w16cid:durableId="774906922">
    <w:abstractNumId w:val="28"/>
  </w:num>
  <w:num w:numId="5" w16cid:durableId="1101800031">
    <w:abstractNumId w:val="23"/>
  </w:num>
  <w:num w:numId="6" w16cid:durableId="507015866">
    <w:abstractNumId w:val="15"/>
  </w:num>
  <w:num w:numId="7" w16cid:durableId="792290631">
    <w:abstractNumId w:val="7"/>
  </w:num>
  <w:num w:numId="8" w16cid:durableId="2029986307">
    <w:abstractNumId w:val="22"/>
  </w:num>
  <w:num w:numId="9" w16cid:durableId="1871724760">
    <w:abstractNumId w:val="40"/>
  </w:num>
  <w:num w:numId="10" w16cid:durableId="1778018550">
    <w:abstractNumId w:val="16"/>
  </w:num>
  <w:num w:numId="11" w16cid:durableId="1989481137">
    <w:abstractNumId w:val="17"/>
  </w:num>
  <w:num w:numId="12" w16cid:durableId="366836236">
    <w:abstractNumId w:val="21"/>
  </w:num>
  <w:num w:numId="13" w16cid:durableId="1928538419">
    <w:abstractNumId w:val="4"/>
  </w:num>
  <w:num w:numId="14" w16cid:durableId="1793746428">
    <w:abstractNumId w:val="3"/>
  </w:num>
  <w:num w:numId="15" w16cid:durableId="350954250">
    <w:abstractNumId w:val="10"/>
  </w:num>
  <w:num w:numId="16" w16cid:durableId="1806849778">
    <w:abstractNumId w:val="34"/>
  </w:num>
  <w:num w:numId="17" w16cid:durableId="303242528">
    <w:abstractNumId w:val="44"/>
  </w:num>
  <w:num w:numId="18" w16cid:durableId="471601322">
    <w:abstractNumId w:val="0"/>
  </w:num>
  <w:num w:numId="19" w16cid:durableId="1983654793">
    <w:abstractNumId w:val="11"/>
  </w:num>
  <w:num w:numId="20" w16cid:durableId="13114823">
    <w:abstractNumId w:val="36"/>
  </w:num>
  <w:num w:numId="21" w16cid:durableId="1939021759">
    <w:abstractNumId w:val="37"/>
  </w:num>
  <w:num w:numId="22" w16cid:durableId="1418362710">
    <w:abstractNumId w:val="2"/>
  </w:num>
  <w:num w:numId="23" w16cid:durableId="714355042">
    <w:abstractNumId w:val="33"/>
  </w:num>
  <w:num w:numId="24" w16cid:durableId="1869296507">
    <w:abstractNumId w:val="46"/>
  </w:num>
  <w:num w:numId="25" w16cid:durableId="467433546">
    <w:abstractNumId w:val="35"/>
  </w:num>
  <w:num w:numId="26" w16cid:durableId="194316196">
    <w:abstractNumId w:val="6"/>
  </w:num>
  <w:num w:numId="27" w16cid:durableId="692613293">
    <w:abstractNumId w:val="45"/>
  </w:num>
  <w:num w:numId="28" w16cid:durableId="1922712563">
    <w:abstractNumId w:val="20"/>
  </w:num>
  <w:num w:numId="29" w16cid:durableId="1081483815">
    <w:abstractNumId w:val="24"/>
  </w:num>
  <w:num w:numId="30" w16cid:durableId="1976256890">
    <w:abstractNumId w:val="41"/>
  </w:num>
  <w:num w:numId="31" w16cid:durableId="484862299">
    <w:abstractNumId w:val="1"/>
  </w:num>
  <w:num w:numId="32" w16cid:durableId="443309166">
    <w:abstractNumId w:val="27"/>
  </w:num>
  <w:num w:numId="33" w16cid:durableId="733627006">
    <w:abstractNumId w:val="32"/>
  </w:num>
  <w:num w:numId="34" w16cid:durableId="1208221739">
    <w:abstractNumId w:val="14"/>
  </w:num>
  <w:num w:numId="35" w16cid:durableId="1792094451">
    <w:abstractNumId w:val="8"/>
  </w:num>
  <w:num w:numId="36" w16cid:durableId="851458406">
    <w:abstractNumId w:val="43"/>
  </w:num>
  <w:num w:numId="37" w16cid:durableId="588077759">
    <w:abstractNumId w:val="29"/>
  </w:num>
  <w:num w:numId="38" w16cid:durableId="148208236">
    <w:abstractNumId w:val="9"/>
  </w:num>
  <w:num w:numId="39" w16cid:durableId="1910380713">
    <w:abstractNumId w:val="39"/>
  </w:num>
  <w:num w:numId="40" w16cid:durableId="1455562503">
    <w:abstractNumId w:val="30"/>
  </w:num>
  <w:num w:numId="41" w16cid:durableId="774322626">
    <w:abstractNumId w:val="19"/>
  </w:num>
  <w:num w:numId="42" w16cid:durableId="1939681767">
    <w:abstractNumId w:val="31"/>
  </w:num>
  <w:num w:numId="43" w16cid:durableId="1896505976">
    <w:abstractNumId w:val="38"/>
  </w:num>
  <w:num w:numId="44" w16cid:durableId="946810723">
    <w:abstractNumId w:val="42"/>
  </w:num>
  <w:num w:numId="45" w16cid:durableId="13580128">
    <w:abstractNumId w:val="25"/>
  </w:num>
  <w:num w:numId="46" w16cid:durableId="1206139598">
    <w:abstractNumId w:val="18"/>
  </w:num>
  <w:num w:numId="47" w16cid:durableId="1356227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AE"/>
    <w:rsid w:val="00001157"/>
    <w:rsid w:val="0000447A"/>
    <w:rsid w:val="00005BEE"/>
    <w:rsid w:val="000152AD"/>
    <w:rsid w:val="00022A11"/>
    <w:rsid w:val="00041F0D"/>
    <w:rsid w:val="00043940"/>
    <w:rsid w:val="00044DB6"/>
    <w:rsid w:val="00066136"/>
    <w:rsid w:val="00074FDB"/>
    <w:rsid w:val="00076EF2"/>
    <w:rsid w:val="000B0EE2"/>
    <w:rsid w:val="000B343A"/>
    <w:rsid w:val="000B6867"/>
    <w:rsid w:val="000B68F1"/>
    <w:rsid w:val="000B790E"/>
    <w:rsid w:val="000D6223"/>
    <w:rsid w:val="000D6828"/>
    <w:rsid w:val="000D7E42"/>
    <w:rsid w:val="000E4D85"/>
    <w:rsid w:val="000F0219"/>
    <w:rsid w:val="00114DAA"/>
    <w:rsid w:val="001213AC"/>
    <w:rsid w:val="0012440F"/>
    <w:rsid w:val="00131B46"/>
    <w:rsid w:val="001352B7"/>
    <w:rsid w:val="00135C57"/>
    <w:rsid w:val="0014066C"/>
    <w:rsid w:val="00145303"/>
    <w:rsid w:val="001565E2"/>
    <w:rsid w:val="0016125F"/>
    <w:rsid w:val="00176ABC"/>
    <w:rsid w:val="001A1F78"/>
    <w:rsid w:val="001A7A80"/>
    <w:rsid w:val="001C6A0A"/>
    <w:rsid w:val="001D1714"/>
    <w:rsid w:val="002005BB"/>
    <w:rsid w:val="0021775B"/>
    <w:rsid w:val="002208CF"/>
    <w:rsid w:val="00250477"/>
    <w:rsid w:val="00262115"/>
    <w:rsid w:val="002653EE"/>
    <w:rsid w:val="002669F4"/>
    <w:rsid w:val="00270E84"/>
    <w:rsid w:val="00272119"/>
    <w:rsid w:val="00272532"/>
    <w:rsid w:val="00285452"/>
    <w:rsid w:val="00291EC2"/>
    <w:rsid w:val="00296408"/>
    <w:rsid w:val="002967AD"/>
    <w:rsid w:val="002A1989"/>
    <w:rsid w:val="002B1166"/>
    <w:rsid w:val="002C11E3"/>
    <w:rsid w:val="002D5AD9"/>
    <w:rsid w:val="002E0BE8"/>
    <w:rsid w:val="002E2FB0"/>
    <w:rsid w:val="002E744E"/>
    <w:rsid w:val="002F38CE"/>
    <w:rsid w:val="003021BA"/>
    <w:rsid w:val="00304085"/>
    <w:rsid w:val="00322CC5"/>
    <w:rsid w:val="00326E58"/>
    <w:rsid w:val="003276E3"/>
    <w:rsid w:val="00356BF3"/>
    <w:rsid w:val="00361EC0"/>
    <w:rsid w:val="00371E42"/>
    <w:rsid w:val="00375602"/>
    <w:rsid w:val="003772DC"/>
    <w:rsid w:val="00387E75"/>
    <w:rsid w:val="00396857"/>
    <w:rsid w:val="003A1E59"/>
    <w:rsid w:val="003A2542"/>
    <w:rsid w:val="003B6167"/>
    <w:rsid w:val="003C2B40"/>
    <w:rsid w:val="003D22DC"/>
    <w:rsid w:val="003D2ABB"/>
    <w:rsid w:val="003D5DD4"/>
    <w:rsid w:val="003F16EB"/>
    <w:rsid w:val="00404476"/>
    <w:rsid w:val="00404769"/>
    <w:rsid w:val="00405B49"/>
    <w:rsid w:val="004179E4"/>
    <w:rsid w:val="00423346"/>
    <w:rsid w:val="00426B63"/>
    <w:rsid w:val="00426BB7"/>
    <w:rsid w:val="004301DE"/>
    <w:rsid w:val="00431451"/>
    <w:rsid w:val="00441766"/>
    <w:rsid w:val="00445CFC"/>
    <w:rsid w:val="00447E05"/>
    <w:rsid w:val="00481540"/>
    <w:rsid w:val="004918DC"/>
    <w:rsid w:val="0049298C"/>
    <w:rsid w:val="004958CA"/>
    <w:rsid w:val="0049785B"/>
    <w:rsid w:val="004A016B"/>
    <w:rsid w:val="004A7A70"/>
    <w:rsid w:val="004B645F"/>
    <w:rsid w:val="004D0100"/>
    <w:rsid w:val="004D3FDD"/>
    <w:rsid w:val="004D5FD2"/>
    <w:rsid w:val="004F3E7C"/>
    <w:rsid w:val="005036B9"/>
    <w:rsid w:val="00515E00"/>
    <w:rsid w:val="00525F26"/>
    <w:rsid w:val="00526599"/>
    <w:rsid w:val="0052790F"/>
    <w:rsid w:val="00542A3E"/>
    <w:rsid w:val="0054385D"/>
    <w:rsid w:val="0056134F"/>
    <w:rsid w:val="00571606"/>
    <w:rsid w:val="00584D2B"/>
    <w:rsid w:val="00590C66"/>
    <w:rsid w:val="00595325"/>
    <w:rsid w:val="005972CD"/>
    <w:rsid w:val="00597774"/>
    <w:rsid w:val="005A649C"/>
    <w:rsid w:val="005B0B9E"/>
    <w:rsid w:val="005B4E0A"/>
    <w:rsid w:val="005C3658"/>
    <w:rsid w:val="005C49EF"/>
    <w:rsid w:val="005C588D"/>
    <w:rsid w:val="005C633F"/>
    <w:rsid w:val="005C6C60"/>
    <w:rsid w:val="005D3731"/>
    <w:rsid w:val="005F6A2E"/>
    <w:rsid w:val="00603C7F"/>
    <w:rsid w:val="00606C5F"/>
    <w:rsid w:val="00620115"/>
    <w:rsid w:val="00623BA8"/>
    <w:rsid w:val="006247B6"/>
    <w:rsid w:val="00626DA6"/>
    <w:rsid w:val="0063592F"/>
    <w:rsid w:val="0063734D"/>
    <w:rsid w:val="00643E38"/>
    <w:rsid w:val="00650CF1"/>
    <w:rsid w:val="006521BA"/>
    <w:rsid w:val="0065343E"/>
    <w:rsid w:val="00662039"/>
    <w:rsid w:val="00676B2F"/>
    <w:rsid w:val="006835B2"/>
    <w:rsid w:val="006A7A2C"/>
    <w:rsid w:val="006B6468"/>
    <w:rsid w:val="006C328C"/>
    <w:rsid w:val="006D59AC"/>
    <w:rsid w:val="006E0D0E"/>
    <w:rsid w:val="006E565B"/>
    <w:rsid w:val="006E61D6"/>
    <w:rsid w:val="006E7D95"/>
    <w:rsid w:val="006F017C"/>
    <w:rsid w:val="00702A0A"/>
    <w:rsid w:val="00706069"/>
    <w:rsid w:val="007062DB"/>
    <w:rsid w:val="0071178E"/>
    <w:rsid w:val="00712AD9"/>
    <w:rsid w:val="00714F81"/>
    <w:rsid w:val="00716C6C"/>
    <w:rsid w:val="00726E36"/>
    <w:rsid w:val="00727089"/>
    <w:rsid w:val="00731CAB"/>
    <w:rsid w:val="00754A3B"/>
    <w:rsid w:val="00756410"/>
    <w:rsid w:val="00763446"/>
    <w:rsid w:val="007647DF"/>
    <w:rsid w:val="00767B09"/>
    <w:rsid w:val="0077681D"/>
    <w:rsid w:val="007808F1"/>
    <w:rsid w:val="007809B6"/>
    <w:rsid w:val="007809C7"/>
    <w:rsid w:val="00782D98"/>
    <w:rsid w:val="007A2866"/>
    <w:rsid w:val="007B588E"/>
    <w:rsid w:val="007C6AAE"/>
    <w:rsid w:val="007C6E78"/>
    <w:rsid w:val="007D0616"/>
    <w:rsid w:val="007D1775"/>
    <w:rsid w:val="007D2011"/>
    <w:rsid w:val="007D7467"/>
    <w:rsid w:val="007E156A"/>
    <w:rsid w:val="0081005B"/>
    <w:rsid w:val="00811194"/>
    <w:rsid w:val="008160F6"/>
    <w:rsid w:val="008242AB"/>
    <w:rsid w:val="00824501"/>
    <w:rsid w:val="0084138C"/>
    <w:rsid w:val="0085039B"/>
    <w:rsid w:val="008545CB"/>
    <w:rsid w:val="00864736"/>
    <w:rsid w:val="00872A6D"/>
    <w:rsid w:val="00873F09"/>
    <w:rsid w:val="008749D9"/>
    <w:rsid w:val="00894D66"/>
    <w:rsid w:val="008A6128"/>
    <w:rsid w:val="008C0BE1"/>
    <w:rsid w:val="008C6699"/>
    <w:rsid w:val="008E4477"/>
    <w:rsid w:val="008F4FD3"/>
    <w:rsid w:val="008F67FF"/>
    <w:rsid w:val="009113DC"/>
    <w:rsid w:val="009130B3"/>
    <w:rsid w:val="00914E67"/>
    <w:rsid w:val="009264AD"/>
    <w:rsid w:val="00931FA3"/>
    <w:rsid w:val="0093590D"/>
    <w:rsid w:val="00952F49"/>
    <w:rsid w:val="00954CF1"/>
    <w:rsid w:val="0098483E"/>
    <w:rsid w:val="009959B5"/>
    <w:rsid w:val="00995A37"/>
    <w:rsid w:val="009962F2"/>
    <w:rsid w:val="009A1541"/>
    <w:rsid w:val="009B5DCD"/>
    <w:rsid w:val="009D5F38"/>
    <w:rsid w:val="009E445B"/>
    <w:rsid w:val="009F2F5D"/>
    <w:rsid w:val="009F3A5C"/>
    <w:rsid w:val="00A10A2F"/>
    <w:rsid w:val="00A13027"/>
    <w:rsid w:val="00A23BE9"/>
    <w:rsid w:val="00A26EAE"/>
    <w:rsid w:val="00A36187"/>
    <w:rsid w:val="00A36A8B"/>
    <w:rsid w:val="00A50682"/>
    <w:rsid w:val="00A6696F"/>
    <w:rsid w:val="00A72CB0"/>
    <w:rsid w:val="00A80BA9"/>
    <w:rsid w:val="00A856E3"/>
    <w:rsid w:val="00A87C6A"/>
    <w:rsid w:val="00A9047D"/>
    <w:rsid w:val="00A93D32"/>
    <w:rsid w:val="00AA2A2A"/>
    <w:rsid w:val="00AA63D9"/>
    <w:rsid w:val="00AB1174"/>
    <w:rsid w:val="00AB732E"/>
    <w:rsid w:val="00AC63C6"/>
    <w:rsid w:val="00AD1C4B"/>
    <w:rsid w:val="00AE33E8"/>
    <w:rsid w:val="00AE76B3"/>
    <w:rsid w:val="00B038F7"/>
    <w:rsid w:val="00B12366"/>
    <w:rsid w:val="00B2304F"/>
    <w:rsid w:val="00B300E2"/>
    <w:rsid w:val="00B41181"/>
    <w:rsid w:val="00B46D19"/>
    <w:rsid w:val="00B5016C"/>
    <w:rsid w:val="00B53BE0"/>
    <w:rsid w:val="00B63CAC"/>
    <w:rsid w:val="00B66415"/>
    <w:rsid w:val="00B75D01"/>
    <w:rsid w:val="00B83546"/>
    <w:rsid w:val="00B8477E"/>
    <w:rsid w:val="00B85CE0"/>
    <w:rsid w:val="00BA7708"/>
    <w:rsid w:val="00BB467A"/>
    <w:rsid w:val="00BB5BCA"/>
    <w:rsid w:val="00BC148D"/>
    <w:rsid w:val="00BC7BD3"/>
    <w:rsid w:val="00BE4422"/>
    <w:rsid w:val="00C07D0B"/>
    <w:rsid w:val="00C237A4"/>
    <w:rsid w:val="00C25492"/>
    <w:rsid w:val="00C33475"/>
    <w:rsid w:val="00C37C59"/>
    <w:rsid w:val="00C43066"/>
    <w:rsid w:val="00C43D3B"/>
    <w:rsid w:val="00C44019"/>
    <w:rsid w:val="00C54FD6"/>
    <w:rsid w:val="00C7239F"/>
    <w:rsid w:val="00C73754"/>
    <w:rsid w:val="00C82AAF"/>
    <w:rsid w:val="00C8425D"/>
    <w:rsid w:val="00C84CDB"/>
    <w:rsid w:val="00C8541C"/>
    <w:rsid w:val="00C8549C"/>
    <w:rsid w:val="00C86DFD"/>
    <w:rsid w:val="00CA274C"/>
    <w:rsid w:val="00CA38AD"/>
    <w:rsid w:val="00CA719D"/>
    <w:rsid w:val="00CB13B6"/>
    <w:rsid w:val="00CB5484"/>
    <w:rsid w:val="00CD00B3"/>
    <w:rsid w:val="00CD0182"/>
    <w:rsid w:val="00CD58BC"/>
    <w:rsid w:val="00CE49B2"/>
    <w:rsid w:val="00CF0715"/>
    <w:rsid w:val="00CF43DC"/>
    <w:rsid w:val="00D024B4"/>
    <w:rsid w:val="00D20A45"/>
    <w:rsid w:val="00D3768D"/>
    <w:rsid w:val="00D40E6D"/>
    <w:rsid w:val="00D43D6A"/>
    <w:rsid w:val="00D52B3A"/>
    <w:rsid w:val="00D54AE1"/>
    <w:rsid w:val="00D838A8"/>
    <w:rsid w:val="00DA4C2B"/>
    <w:rsid w:val="00DA4ED7"/>
    <w:rsid w:val="00DA6118"/>
    <w:rsid w:val="00DB07DB"/>
    <w:rsid w:val="00DB1CE1"/>
    <w:rsid w:val="00DB321D"/>
    <w:rsid w:val="00DB4FE4"/>
    <w:rsid w:val="00DC5091"/>
    <w:rsid w:val="00DE10C3"/>
    <w:rsid w:val="00DE34DE"/>
    <w:rsid w:val="00DF3C46"/>
    <w:rsid w:val="00E0314F"/>
    <w:rsid w:val="00E05D96"/>
    <w:rsid w:val="00E13A3E"/>
    <w:rsid w:val="00E17475"/>
    <w:rsid w:val="00E26F01"/>
    <w:rsid w:val="00E36D67"/>
    <w:rsid w:val="00E41D5E"/>
    <w:rsid w:val="00E548E0"/>
    <w:rsid w:val="00E6501B"/>
    <w:rsid w:val="00E710DC"/>
    <w:rsid w:val="00E73084"/>
    <w:rsid w:val="00E83D24"/>
    <w:rsid w:val="00E91DAD"/>
    <w:rsid w:val="00E92A81"/>
    <w:rsid w:val="00E95301"/>
    <w:rsid w:val="00EA2F48"/>
    <w:rsid w:val="00EA6CAA"/>
    <w:rsid w:val="00EB31DE"/>
    <w:rsid w:val="00EB35C3"/>
    <w:rsid w:val="00EC2A2D"/>
    <w:rsid w:val="00EC388D"/>
    <w:rsid w:val="00EC6DF5"/>
    <w:rsid w:val="00ED1E8E"/>
    <w:rsid w:val="00ED2E82"/>
    <w:rsid w:val="00EE3172"/>
    <w:rsid w:val="00EF48E0"/>
    <w:rsid w:val="00EF7552"/>
    <w:rsid w:val="00EF7EF4"/>
    <w:rsid w:val="00F105B0"/>
    <w:rsid w:val="00F2763A"/>
    <w:rsid w:val="00F34A41"/>
    <w:rsid w:val="00F35494"/>
    <w:rsid w:val="00F3643E"/>
    <w:rsid w:val="00F404DB"/>
    <w:rsid w:val="00F41482"/>
    <w:rsid w:val="00F418D8"/>
    <w:rsid w:val="00F45BDE"/>
    <w:rsid w:val="00F517B6"/>
    <w:rsid w:val="00F56CBE"/>
    <w:rsid w:val="00F644EA"/>
    <w:rsid w:val="00F64A14"/>
    <w:rsid w:val="00F657D9"/>
    <w:rsid w:val="00F6616B"/>
    <w:rsid w:val="00F772CB"/>
    <w:rsid w:val="00F81FFB"/>
    <w:rsid w:val="00F902AD"/>
    <w:rsid w:val="00F90DC1"/>
    <w:rsid w:val="00FA2499"/>
    <w:rsid w:val="00FB36A3"/>
    <w:rsid w:val="00FC227B"/>
    <w:rsid w:val="00FD4A33"/>
    <w:rsid w:val="00FE6C88"/>
    <w:rsid w:val="00FE73F7"/>
    <w:rsid w:val="00FF56C9"/>
    <w:rsid w:val="00FF63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670B1003"/>
  <w15:docId w15:val="{6E3341B2-AB59-4360-ADAB-68836FB9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D95"/>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B46D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2653E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D9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6E7D95"/>
    <w:pPr>
      <w:jc w:val="both"/>
    </w:pPr>
    <w:rPr>
      <w:rFonts w:ascii="NewtonTT Baltic" w:hAnsi="NewtonTT Baltic"/>
      <w:lang w:val="en-GB" w:eastAsia="en-US"/>
    </w:rPr>
  </w:style>
  <w:style w:type="paragraph" w:customStyle="1" w:styleId="Default">
    <w:name w:val="Default"/>
    <w:rsid w:val="00272532"/>
    <w:pPr>
      <w:autoSpaceDE w:val="0"/>
      <w:autoSpaceDN w:val="0"/>
      <w:adjustRightInd w:val="0"/>
    </w:pPr>
    <w:rPr>
      <w:color w:val="000000"/>
      <w:sz w:val="24"/>
      <w:szCs w:val="24"/>
    </w:rPr>
  </w:style>
  <w:style w:type="paragraph" w:styleId="ListParagraph">
    <w:name w:val="List Paragraph"/>
    <w:aliases w:val="Strip,H&amp;P List Paragraph,2,List Paragraph Red,Bullet EY,Satura rādītājs,PPS_Bullet,Normal bullet 2,Bullet list,Syle 1,Virsraksti,Saistīto dokumentu saraksts,Numurets,Numbered Para 1,Dot pt,No Spacing1,List Paragraph Char Char Char"/>
    <w:basedOn w:val="Normal"/>
    <w:link w:val="ListParagraphChar"/>
    <w:uiPriority w:val="34"/>
    <w:qFormat/>
    <w:rsid w:val="00272532"/>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customStyle="1" w:styleId="naisf">
    <w:name w:val="naisf"/>
    <w:basedOn w:val="Normal"/>
    <w:rsid w:val="00272532"/>
    <w:pPr>
      <w:overflowPunct/>
      <w:autoSpaceDE/>
      <w:autoSpaceDN/>
      <w:adjustRightInd/>
      <w:spacing w:before="46" w:after="46"/>
      <w:ind w:firstLine="231"/>
      <w:jc w:val="both"/>
      <w:textAlignment w:val="auto"/>
    </w:pPr>
    <w:rPr>
      <w:szCs w:val="24"/>
    </w:rPr>
  </w:style>
  <w:style w:type="paragraph" w:styleId="Header">
    <w:name w:val="header"/>
    <w:basedOn w:val="Normal"/>
    <w:link w:val="HeaderChar"/>
    <w:uiPriority w:val="99"/>
    <w:rsid w:val="002E744E"/>
    <w:pPr>
      <w:tabs>
        <w:tab w:val="center" w:pos="4320"/>
        <w:tab w:val="right" w:pos="8640"/>
      </w:tabs>
    </w:pPr>
  </w:style>
  <w:style w:type="character" w:customStyle="1" w:styleId="HeaderChar">
    <w:name w:val="Header Char"/>
    <w:link w:val="Header"/>
    <w:uiPriority w:val="99"/>
    <w:rsid w:val="002E744E"/>
    <w:rPr>
      <w:sz w:val="24"/>
      <w:lang w:val="lv-LV" w:eastAsia="lv-LV"/>
    </w:rPr>
  </w:style>
  <w:style w:type="paragraph" w:styleId="Footer">
    <w:name w:val="footer"/>
    <w:basedOn w:val="Normal"/>
    <w:link w:val="FooterChar"/>
    <w:uiPriority w:val="99"/>
    <w:rsid w:val="002E744E"/>
    <w:pPr>
      <w:tabs>
        <w:tab w:val="center" w:pos="4320"/>
        <w:tab w:val="right" w:pos="8640"/>
      </w:tabs>
    </w:pPr>
  </w:style>
  <w:style w:type="character" w:customStyle="1" w:styleId="FooterChar">
    <w:name w:val="Footer Char"/>
    <w:link w:val="Footer"/>
    <w:uiPriority w:val="99"/>
    <w:rsid w:val="002E744E"/>
    <w:rPr>
      <w:sz w:val="24"/>
      <w:lang w:val="lv-LV" w:eastAsia="lv-LV"/>
    </w:rPr>
  </w:style>
  <w:style w:type="paragraph" w:styleId="BalloonText">
    <w:name w:val="Balloon Text"/>
    <w:basedOn w:val="Normal"/>
    <w:link w:val="BalloonTextChar"/>
    <w:rsid w:val="002E744E"/>
    <w:rPr>
      <w:rFonts w:ascii="Tahoma" w:hAnsi="Tahoma" w:cs="Tahoma"/>
      <w:sz w:val="16"/>
      <w:szCs w:val="16"/>
    </w:rPr>
  </w:style>
  <w:style w:type="character" w:customStyle="1" w:styleId="BalloonTextChar">
    <w:name w:val="Balloon Text Char"/>
    <w:link w:val="BalloonText"/>
    <w:rsid w:val="002E744E"/>
    <w:rPr>
      <w:rFonts w:ascii="Tahoma" w:hAnsi="Tahoma" w:cs="Tahoma"/>
      <w:sz w:val="16"/>
      <w:szCs w:val="16"/>
      <w:lang w:val="lv-LV" w:eastAsia="lv-LV"/>
    </w:rPr>
  </w:style>
  <w:style w:type="character" w:customStyle="1" w:styleId="Heading1Char">
    <w:name w:val="Heading 1 Char"/>
    <w:link w:val="Heading1"/>
    <w:rsid w:val="00B46D19"/>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B46D19"/>
    <w:pPr>
      <w:overflowPunct/>
      <w:autoSpaceDE/>
      <w:autoSpaceDN/>
      <w:adjustRightInd/>
      <w:spacing w:before="100" w:beforeAutospacing="1" w:after="100" w:afterAutospacing="1"/>
      <w:textAlignment w:val="auto"/>
    </w:pPr>
    <w:rPr>
      <w:szCs w:val="24"/>
    </w:rPr>
  </w:style>
  <w:style w:type="character" w:styleId="Hyperlink">
    <w:name w:val="Hyperlink"/>
    <w:uiPriority w:val="99"/>
    <w:unhideWhenUsed/>
    <w:rsid w:val="009F3A5C"/>
    <w:rPr>
      <w:color w:val="0000FF"/>
      <w:u w:val="single"/>
    </w:rPr>
  </w:style>
  <w:style w:type="paragraph" w:styleId="BodyTextIndent">
    <w:name w:val="Body Text Indent"/>
    <w:basedOn w:val="Normal"/>
    <w:link w:val="BodyTextIndentChar"/>
    <w:unhideWhenUsed/>
    <w:rsid w:val="009F3A5C"/>
    <w:pPr>
      <w:spacing w:after="120"/>
      <w:ind w:left="283"/>
    </w:pPr>
  </w:style>
  <w:style w:type="character" w:customStyle="1" w:styleId="BodyTextIndentChar">
    <w:name w:val="Body Text Indent Char"/>
    <w:link w:val="BodyTextIndent"/>
    <w:rsid w:val="009F3A5C"/>
    <w:rPr>
      <w:sz w:val="24"/>
    </w:rPr>
  </w:style>
  <w:style w:type="character" w:customStyle="1" w:styleId="ListParagraphChar">
    <w:name w:val="List Paragraph Char"/>
    <w:aliases w:val="Strip Char,H&amp;P List Paragraph Char,2 Char,List Paragraph Red Char,Bullet EY Char,Satura rādītājs Char,PPS_Bullet Char,Normal bullet 2 Char,Bullet list Char,Syle 1 Char,Virsraksti Char,Saistīto dokumentu saraksts Char,Numurets Char"/>
    <w:link w:val="ListParagraph"/>
    <w:qFormat/>
    <w:locked/>
    <w:rsid w:val="002E0BE8"/>
    <w:rPr>
      <w:rFonts w:ascii="Calibri" w:eastAsia="Calibri" w:hAnsi="Calibri"/>
      <w:sz w:val="22"/>
      <w:szCs w:val="22"/>
      <w:lang w:val="en-US" w:eastAsia="en-US"/>
    </w:rPr>
  </w:style>
  <w:style w:type="paragraph" w:styleId="Revision">
    <w:name w:val="Revision"/>
    <w:hidden/>
    <w:uiPriority w:val="99"/>
    <w:semiHidden/>
    <w:rsid w:val="002E0BE8"/>
    <w:rPr>
      <w:sz w:val="24"/>
    </w:rPr>
  </w:style>
  <w:style w:type="character" w:styleId="CommentReference">
    <w:name w:val="annotation reference"/>
    <w:rsid w:val="00371E42"/>
    <w:rPr>
      <w:sz w:val="16"/>
      <w:szCs w:val="16"/>
    </w:rPr>
  </w:style>
  <w:style w:type="paragraph" w:styleId="CommentText">
    <w:name w:val="annotation text"/>
    <w:basedOn w:val="Normal"/>
    <w:link w:val="CommentTextChar"/>
    <w:rsid w:val="00371E42"/>
    <w:rPr>
      <w:sz w:val="20"/>
    </w:rPr>
  </w:style>
  <w:style w:type="character" w:customStyle="1" w:styleId="CommentTextChar">
    <w:name w:val="Comment Text Char"/>
    <w:basedOn w:val="DefaultParagraphFont"/>
    <w:link w:val="CommentText"/>
    <w:rsid w:val="00371E42"/>
  </w:style>
  <w:style w:type="paragraph" w:customStyle="1" w:styleId="pf0">
    <w:name w:val="pf0"/>
    <w:basedOn w:val="Normal"/>
    <w:rsid w:val="00481540"/>
    <w:pPr>
      <w:overflowPunct/>
      <w:autoSpaceDE/>
      <w:autoSpaceDN/>
      <w:adjustRightInd/>
      <w:spacing w:before="100" w:beforeAutospacing="1" w:after="100" w:afterAutospacing="1"/>
      <w:textAlignment w:val="auto"/>
    </w:pPr>
    <w:rPr>
      <w:szCs w:val="24"/>
    </w:rPr>
  </w:style>
  <w:style w:type="paragraph" w:styleId="FootnoteText">
    <w:name w:val="footnote text"/>
    <w:aliases w:val="Footnote Text Char Char,Footnote Text Char1 Char Char,Footnote Text Char Char Char Char,Footnote Text Char1 Char Char1 Char Char,Footnote Text Char Char Char Char Char Char,Footnote Text Char1 Char Char1 Char,Footnote,f"/>
    <w:basedOn w:val="Normal"/>
    <w:link w:val="FootnoteTextChar"/>
    <w:unhideWhenUsed/>
    <w:qFormat/>
    <w:rsid w:val="00022A11"/>
    <w:pPr>
      <w:overflowPunct/>
      <w:autoSpaceDE/>
      <w:autoSpaceDN/>
      <w:adjustRightInd/>
      <w:textAlignment w:val="auto"/>
    </w:pPr>
    <w:rPr>
      <w:rFonts w:eastAsia="Calibri"/>
      <w:sz w:val="20"/>
      <w:lang w:eastAsia="en-US"/>
    </w:rPr>
  </w:style>
  <w:style w:type="character" w:customStyle="1" w:styleId="FootnoteTextChar">
    <w:name w:val="Footnote Text Char"/>
    <w:aliases w:val="Footnote Text Char Char Char,Footnote Text Char1 Char Char Char,Footnote Text Char Char Char Char Char,Footnote Text Char1 Char Char1 Char Char Char,Footnote Text Char Char Char Char Char Char Char,Footnote Char,f Char"/>
    <w:basedOn w:val="DefaultParagraphFont"/>
    <w:link w:val="FootnoteText"/>
    <w:qFormat/>
    <w:rsid w:val="00022A11"/>
    <w:rPr>
      <w:rFonts w:eastAsia="Calibri"/>
      <w:lang w:eastAsia="en-US"/>
    </w:rPr>
  </w:style>
  <w:style w:type="character" w:styleId="FootnoteReference">
    <w:name w:val="footnote reference"/>
    <w:aliases w:val="Footnote symbol,Footnote Reference Number,Footnote Reference Superscript,Footnote Refernece,ftref,Odwołanie przypisu,BVI fnr,Footnotes refss,SUPERS,Ref,de nota al pie,-E Fußnotenzeichen,Footnote reference number,Times 10 Point,E,E FNZ"/>
    <w:unhideWhenUsed/>
    <w:qFormat/>
    <w:rsid w:val="00022A11"/>
    <w:rPr>
      <w:vertAlign w:val="superscript"/>
    </w:rPr>
  </w:style>
  <w:style w:type="character" w:customStyle="1" w:styleId="Bodytext">
    <w:name w:val="Body text_"/>
    <w:link w:val="BodyText5"/>
    <w:locked/>
    <w:rsid w:val="005C633F"/>
    <w:rPr>
      <w:sz w:val="23"/>
      <w:szCs w:val="23"/>
      <w:shd w:val="clear" w:color="auto" w:fill="FFFFFF"/>
    </w:rPr>
  </w:style>
  <w:style w:type="paragraph" w:customStyle="1" w:styleId="BodyText5">
    <w:name w:val="Body Text5"/>
    <w:basedOn w:val="Normal"/>
    <w:link w:val="Bodytext"/>
    <w:rsid w:val="005C633F"/>
    <w:pPr>
      <w:shd w:val="clear" w:color="auto" w:fill="FFFFFF"/>
      <w:overflowPunct/>
      <w:autoSpaceDE/>
      <w:autoSpaceDN/>
      <w:adjustRightInd/>
      <w:spacing w:before="240" w:line="317" w:lineRule="exact"/>
      <w:ind w:hanging="700"/>
      <w:jc w:val="both"/>
      <w:textAlignment w:val="auto"/>
    </w:pPr>
    <w:rPr>
      <w:sz w:val="23"/>
      <w:szCs w:val="23"/>
    </w:rPr>
  </w:style>
  <w:style w:type="character" w:customStyle="1" w:styleId="Bodytext7">
    <w:name w:val="Body text (7)_"/>
    <w:link w:val="Bodytext70"/>
    <w:locked/>
    <w:rsid w:val="005C633F"/>
    <w:rPr>
      <w:sz w:val="19"/>
      <w:szCs w:val="19"/>
      <w:shd w:val="clear" w:color="auto" w:fill="FFFFFF"/>
    </w:rPr>
  </w:style>
  <w:style w:type="paragraph" w:customStyle="1" w:styleId="Bodytext70">
    <w:name w:val="Body text (7)"/>
    <w:basedOn w:val="Normal"/>
    <w:link w:val="Bodytext7"/>
    <w:rsid w:val="005C633F"/>
    <w:pPr>
      <w:shd w:val="clear" w:color="auto" w:fill="FFFFFF"/>
      <w:overflowPunct/>
      <w:autoSpaceDE/>
      <w:autoSpaceDN/>
      <w:adjustRightInd/>
      <w:spacing w:after="300" w:line="230" w:lineRule="exact"/>
      <w:jc w:val="right"/>
      <w:textAlignment w:val="auto"/>
    </w:pPr>
    <w:rPr>
      <w:sz w:val="19"/>
      <w:szCs w:val="19"/>
    </w:rPr>
  </w:style>
  <w:style w:type="character" w:customStyle="1" w:styleId="BodytextBold">
    <w:name w:val="Body text + Bold"/>
    <w:rsid w:val="005C633F"/>
    <w:rPr>
      <w:rFonts w:ascii="Times New Roman" w:eastAsia="Times New Roman" w:hAnsi="Times New Roman" w:cs="Times New Roman" w:hint="default"/>
      <w:b/>
      <w:bCs/>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0687">
      <w:bodyDiv w:val="1"/>
      <w:marLeft w:val="0"/>
      <w:marRight w:val="0"/>
      <w:marTop w:val="0"/>
      <w:marBottom w:val="0"/>
      <w:divBdr>
        <w:top w:val="none" w:sz="0" w:space="0" w:color="auto"/>
        <w:left w:val="none" w:sz="0" w:space="0" w:color="auto"/>
        <w:bottom w:val="none" w:sz="0" w:space="0" w:color="auto"/>
        <w:right w:val="none" w:sz="0" w:space="0" w:color="auto"/>
      </w:divBdr>
    </w:div>
    <w:div w:id="16775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s@jurma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EC64-CB8A-4C0A-AD99-B755D1370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3340</Words>
  <Characters>22786</Characters>
  <Application>Microsoft Office Word</Application>
  <DocSecurity>4</DocSecurity>
  <Lines>189</Lines>
  <Paragraphs>52</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Liene Logina</dc:creator>
  <cp:keywords/>
  <cp:lastModifiedBy>Ilze Demme</cp:lastModifiedBy>
  <cp:revision>2</cp:revision>
  <cp:lastPrinted>2016-02-04T01:37:00Z</cp:lastPrinted>
  <dcterms:created xsi:type="dcterms:W3CDTF">2025-03-28T12:31:00Z</dcterms:created>
  <dcterms:modified xsi:type="dcterms:W3CDTF">2025-03-28T12:31:00Z</dcterms:modified>
</cp:coreProperties>
</file>