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A8" w:rsidRPr="00DC51D8" w:rsidRDefault="002727A8" w:rsidP="00DC51D8">
      <w:pPr>
        <w:pStyle w:val="Bezatstarpm"/>
        <w:spacing w:line="276" w:lineRule="auto"/>
        <w:ind w:left="284"/>
        <w:jc w:val="right"/>
        <w:rPr>
          <w:rFonts w:ascii="Times New Roman" w:hAnsi="Times New Roman" w:cs="Times New Roman"/>
          <w:b/>
          <w:bCs/>
          <w:iCs/>
        </w:rPr>
      </w:pPr>
      <w:r w:rsidRPr="00DC51D8">
        <w:rPr>
          <w:rFonts w:ascii="Times New Roman" w:hAnsi="Times New Roman" w:cs="Times New Roman"/>
          <w:b/>
          <w:bCs/>
          <w:iCs/>
        </w:rPr>
        <w:t>APSTIPRINĀTI</w:t>
      </w:r>
    </w:p>
    <w:p w:rsidR="002727A8" w:rsidRPr="00DC51D8" w:rsidRDefault="002727A8" w:rsidP="00DC51D8">
      <w:pPr>
        <w:pStyle w:val="Bezatstarpm"/>
        <w:spacing w:line="276" w:lineRule="auto"/>
        <w:ind w:left="284"/>
        <w:jc w:val="right"/>
        <w:rPr>
          <w:rFonts w:ascii="Times New Roman" w:hAnsi="Times New Roman" w:cs="Times New Roman"/>
          <w:b/>
        </w:rPr>
      </w:pPr>
      <w:r w:rsidRPr="00DC51D8">
        <w:rPr>
          <w:rFonts w:ascii="Times New Roman" w:hAnsi="Times New Roman" w:cs="Times New Roman"/>
          <w:b/>
        </w:rPr>
        <w:t>ar sabiedrības</w:t>
      </w:r>
      <w:r w:rsidR="00C60642" w:rsidRPr="00DC51D8">
        <w:rPr>
          <w:rFonts w:ascii="Times New Roman" w:hAnsi="Times New Roman" w:cs="Times New Roman"/>
          <w:b/>
        </w:rPr>
        <w:t xml:space="preserve"> ar ierobežotu atbildību “Aizkraukles KUK”</w:t>
      </w:r>
    </w:p>
    <w:p w:rsidR="002727A8" w:rsidRPr="00DC51D8" w:rsidRDefault="002727A8" w:rsidP="00DC51D8">
      <w:pPr>
        <w:pStyle w:val="Bezatstarpm"/>
        <w:spacing w:line="276" w:lineRule="auto"/>
        <w:ind w:left="284"/>
        <w:jc w:val="right"/>
        <w:rPr>
          <w:rFonts w:ascii="Times New Roman" w:hAnsi="Times New Roman" w:cs="Times New Roman"/>
          <w:b/>
        </w:rPr>
      </w:pPr>
      <w:r w:rsidRPr="00DC51D8">
        <w:rPr>
          <w:rFonts w:ascii="Times New Roman" w:hAnsi="Times New Roman" w:cs="Times New Roman"/>
          <w:b/>
        </w:rPr>
        <w:t>valdes</w:t>
      </w:r>
    </w:p>
    <w:p w:rsidR="002727A8" w:rsidRPr="00DC51D8" w:rsidRDefault="002727A8" w:rsidP="00DC51D8">
      <w:pPr>
        <w:pStyle w:val="Bezatstarpm"/>
        <w:spacing w:line="276" w:lineRule="auto"/>
        <w:ind w:left="284"/>
        <w:jc w:val="right"/>
        <w:rPr>
          <w:rFonts w:ascii="Times New Roman" w:hAnsi="Times New Roman" w:cs="Times New Roman"/>
          <w:b/>
        </w:rPr>
      </w:pPr>
      <w:r w:rsidRPr="00DC51D8">
        <w:rPr>
          <w:rFonts w:ascii="Times New Roman" w:hAnsi="Times New Roman" w:cs="Times New Roman"/>
          <w:b/>
        </w:rPr>
        <w:t xml:space="preserve">2025. gada </w:t>
      </w:r>
      <w:r w:rsidR="00C11679">
        <w:rPr>
          <w:rFonts w:ascii="Times New Roman" w:hAnsi="Times New Roman" w:cs="Times New Roman"/>
          <w:b/>
        </w:rPr>
        <w:t>5. marta</w:t>
      </w:r>
      <w:r w:rsidRPr="00DC51D8">
        <w:rPr>
          <w:rFonts w:ascii="Times New Roman" w:hAnsi="Times New Roman" w:cs="Times New Roman"/>
          <w:b/>
        </w:rPr>
        <w:t xml:space="preserve"> rīkojumu Nr. </w:t>
      </w:r>
      <w:r w:rsidR="00C11679">
        <w:rPr>
          <w:rFonts w:ascii="Times New Roman" w:hAnsi="Times New Roman" w:cs="Times New Roman"/>
          <w:b/>
        </w:rPr>
        <w:t>1-05/03/2025</w:t>
      </w:r>
    </w:p>
    <w:p w:rsidR="002727A8" w:rsidRPr="00DC51D8" w:rsidRDefault="002727A8" w:rsidP="00DC51D8">
      <w:pPr>
        <w:spacing w:after="0"/>
        <w:ind w:left="284"/>
        <w:jc w:val="right"/>
        <w:rPr>
          <w:rFonts w:ascii="Times New Roman" w:hAnsi="Times New Roman" w:cs="Times New Roman"/>
        </w:rPr>
      </w:pPr>
    </w:p>
    <w:p w:rsidR="002727A8" w:rsidRPr="00DC51D8" w:rsidRDefault="002727A8" w:rsidP="00DC51D8">
      <w:pPr>
        <w:spacing w:after="0"/>
        <w:ind w:left="284"/>
        <w:jc w:val="right"/>
        <w:rPr>
          <w:rFonts w:ascii="Times New Roman" w:hAnsi="Times New Roman" w:cs="Times New Roman"/>
          <w:b/>
        </w:rPr>
      </w:pPr>
    </w:p>
    <w:p w:rsidR="002727A8" w:rsidRPr="00DC51D8" w:rsidRDefault="002727A8" w:rsidP="00DC51D8">
      <w:pPr>
        <w:spacing w:after="0"/>
        <w:ind w:left="284"/>
        <w:jc w:val="center"/>
        <w:rPr>
          <w:rFonts w:ascii="Times New Roman" w:hAnsi="Times New Roman" w:cs="Times New Roman"/>
          <w:b/>
        </w:rPr>
      </w:pPr>
      <w:r w:rsidRPr="00DC51D8">
        <w:rPr>
          <w:rFonts w:ascii="Times New Roman" w:hAnsi="Times New Roman" w:cs="Times New Roman"/>
          <w:b/>
        </w:rPr>
        <w:t>Sabiedrības ar ierobežotu atbildību “Aizkraukles KUK”</w:t>
      </w:r>
      <w:r w:rsidR="00466839" w:rsidRPr="00DC51D8">
        <w:rPr>
          <w:rFonts w:ascii="Times New Roman" w:hAnsi="Times New Roman" w:cs="Times New Roman"/>
          <w:b/>
        </w:rPr>
        <w:t xml:space="preserve"> kustamas mantas – izcērtamās koksnes (cirsmas) elektroniskās izsoles noteikumi </w:t>
      </w:r>
    </w:p>
    <w:p w:rsidR="00466839" w:rsidRPr="00DC51D8" w:rsidRDefault="00466839" w:rsidP="00DC51D8">
      <w:pPr>
        <w:spacing w:after="0"/>
        <w:ind w:left="284"/>
        <w:jc w:val="center"/>
        <w:rPr>
          <w:rFonts w:ascii="Times New Roman" w:hAnsi="Times New Roman" w:cs="Times New Roman"/>
          <w:b/>
        </w:rPr>
      </w:pPr>
    </w:p>
    <w:p w:rsidR="002727A8" w:rsidRPr="00DC51D8" w:rsidRDefault="00671763" w:rsidP="00DC51D8">
      <w:pPr>
        <w:pStyle w:val="Sarakstarindkopa"/>
        <w:numPr>
          <w:ilvl w:val="0"/>
          <w:numId w:val="1"/>
        </w:numPr>
        <w:spacing w:after="0"/>
        <w:ind w:left="284"/>
        <w:jc w:val="center"/>
        <w:rPr>
          <w:rFonts w:ascii="Times New Roman" w:hAnsi="Times New Roman" w:cs="Times New Roman"/>
          <w:b/>
        </w:rPr>
      </w:pPr>
      <w:r w:rsidRPr="00DC51D8">
        <w:rPr>
          <w:rFonts w:ascii="Times New Roman" w:hAnsi="Times New Roman" w:cs="Times New Roman"/>
          <w:b/>
        </w:rPr>
        <w:t>Noteikumos i</w:t>
      </w:r>
      <w:r w:rsidR="002727A8" w:rsidRPr="00DC51D8">
        <w:rPr>
          <w:rFonts w:ascii="Times New Roman" w:hAnsi="Times New Roman" w:cs="Times New Roman"/>
          <w:b/>
        </w:rPr>
        <w:t>zmantoto terminu skaidrojums</w:t>
      </w:r>
    </w:p>
    <w:p w:rsidR="00671763" w:rsidRPr="00DC51D8" w:rsidRDefault="00671763" w:rsidP="00DC51D8">
      <w:pPr>
        <w:pStyle w:val="Sarakstarindkopa"/>
        <w:spacing w:after="0"/>
        <w:ind w:left="284"/>
        <w:rPr>
          <w:rFonts w:ascii="Times New Roman" w:hAnsi="Times New Roman" w:cs="Times New Roman"/>
          <w:b/>
        </w:rPr>
      </w:pPr>
    </w:p>
    <w:p w:rsidR="00C60642" w:rsidRPr="00DC51D8" w:rsidRDefault="002727A8" w:rsidP="00DC51D8">
      <w:pPr>
        <w:pStyle w:val="Sarakstarindkopa"/>
        <w:numPr>
          <w:ilvl w:val="1"/>
          <w:numId w:val="1"/>
        </w:numPr>
        <w:spacing w:after="0"/>
        <w:ind w:left="284"/>
        <w:jc w:val="both"/>
        <w:rPr>
          <w:rFonts w:ascii="Times New Roman" w:hAnsi="Times New Roman" w:cs="Times New Roman"/>
          <w:bCs/>
        </w:rPr>
      </w:pPr>
      <w:r w:rsidRPr="00DC51D8">
        <w:rPr>
          <w:rFonts w:ascii="Times New Roman" w:hAnsi="Times New Roman" w:cs="Times New Roman"/>
          <w:bCs/>
        </w:rPr>
        <w:t xml:space="preserve">Izsoles dalībnieks – </w:t>
      </w:r>
      <w:r w:rsidR="00C60642" w:rsidRPr="00DC51D8">
        <w:rPr>
          <w:rFonts w:ascii="Times New Roman" w:hAnsi="Times New Roman" w:cs="Times New Roman"/>
          <w:bCs/>
        </w:rPr>
        <w:t>jebkura fiziska vai juridiska persona, kura saskaņā ar Latvijas Republikas spēkā esošajiem normatīvajiem aktiem var iegūt savā īpašumā Izsoles objektu, un kura ir iemaksājusi Nodrošinājuma maksu un autorizēta dalībai izsolē.</w:t>
      </w:r>
    </w:p>
    <w:p w:rsidR="00C60642" w:rsidRPr="00DC51D8" w:rsidRDefault="00C60642" w:rsidP="00DC51D8">
      <w:pPr>
        <w:pStyle w:val="Sarakstarindkopa"/>
        <w:numPr>
          <w:ilvl w:val="1"/>
          <w:numId w:val="1"/>
        </w:numPr>
        <w:spacing w:after="0"/>
        <w:ind w:left="284"/>
        <w:jc w:val="both"/>
        <w:rPr>
          <w:rFonts w:ascii="Times New Roman" w:hAnsi="Times New Roman" w:cs="Times New Roman"/>
          <w:bCs/>
        </w:rPr>
      </w:pPr>
      <w:r w:rsidRPr="00DC51D8">
        <w:rPr>
          <w:rFonts w:ascii="Times New Roman" w:hAnsi="Times New Roman" w:cs="Times New Roman"/>
          <w:bCs/>
        </w:rPr>
        <w:t xml:space="preserve">Izsoles komisija – </w:t>
      </w:r>
      <w:r w:rsidRPr="00DC51D8">
        <w:rPr>
          <w:rFonts w:ascii="Times New Roman" w:hAnsi="Times New Roman" w:cs="Times New Roman"/>
        </w:rPr>
        <w:t xml:space="preserve">ar sabiedrības ar ierobežotu atbildību “Aizkraukles KUK”, reģ. Nr. 48703000438, turpmāk tekstā – Aizkraukles KUK, </w:t>
      </w:r>
      <w:r w:rsidRPr="00DC51D8">
        <w:rPr>
          <w:rFonts w:ascii="Times New Roman" w:hAnsi="Times New Roman" w:cs="Times New Roman"/>
          <w:bCs/>
        </w:rPr>
        <w:t>rīkojumu izveidota komisija Izsoles organizēšanai, vadīšanai un citu pienākumu, kas saistīti ar Izsoles objektu pārdošanu Izsolē, pildīšanai.</w:t>
      </w:r>
    </w:p>
    <w:p w:rsidR="00441251" w:rsidRPr="00DC51D8" w:rsidRDefault="00C60642" w:rsidP="00DC51D8">
      <w:pPr>
        <w:pStyle w:val="Sarakstarindkopa"/>
        <w:numPr>
          <w:ilvl w:val="1"/>
          <w:numId w:val="1"/>
        </w:numPr>
        <w:spacing w:after="0"/>
        <w:ind w:left="284"/>
        <w:jc w:val="both"/>
        <w:rPr>
          <w:rFonts w:ascii="Times New Roman" w:hAnsi="Times New Roman" w:cs="Times New Roman"/>
        </w:rPr>
      </w:pPr>
      <w:r w:rsidRPr="00DC51D8">
        <w:rPr>
          <w:rFonts w:ascii="Times New Roman" w:hAnsi="Times New Roman" w:cs="Times New Roman"/>
          <w:bCs/>
        </w:rPr>
        <w:t xml:space="preserve">Izsoles objekts – </w:t>
      </w:r>
      <w:r w:rsidR="00255E9E" w:rsidRPr="00DC51D8">
        <w:rPr>
          <w:rFonts w:ascii="Times New Roman" w:hAnsi="Times New Roman" w:cs="Times New Roman"/>
        </w:rPr>
        <w:t>Aizkraukles KUK</w:t>
      </w:r>
      <w:r w:rsidR="00466839" w:rsidRPr="00DC51D8">
        <w:rPr>
          <w:rFonts w:ascii="Times New Roman" w:hAnsi="Times New Roman" w:cs="Times New Roman"/>
        </w:rPr>
        <w:t xml:space="preserve"> kustamā manta – </w:t>
      </w:r>
      <w:r w:rsidR="00441251" w:rsidRPr="00DC51D8">
        <w:rPr>
          <w:rFonts w:ascii="Times New Roman" w:hAnsi="Times New Roman" w:cs="Times New Roman"/>
        </w:rPr>
        <w:t xml:space="preserve">Noteikumu 2.2. punktā norādītā izcērtamā koksne (cirsma). </w:t>
      </w:r>
    </w:p>
    <w:p w:rsidR="002727A8" w:rsidRPr="00DC51D8" w:rsidRDefault="002727A8" w:rsidP="00DC51D8">
      <w:pPr>
        <w:pStyle w:val="Sarakstarindkopa"/>
        <w:numPr>
          <w:ilvl w:val="1"/>
          <w:numId w:val="1"/>
        </w:numPr>
        <w:spacing w:after="0"/>
        <w:ind w:left="284"/>
        <w:jc w:val="both"/>
        <w:rPr>
          <w:rFonts w:ascii="Times New Roman" w:hAnsi="Times New Roman" w:cs="Times New Roman"/>
          <w:bCs/>
        </w:rPr>
      </w:pPr>
      <w:r w:rsidRPr="00DC51D8">
        <w:rPr>
          <w:rFonts w:ascii="Times New Roman" w:hAnsi="Times New Roman" w:cs="Times New Roman"/>
          <w:bCs/>
        </w:rPr>
        <w:t>Izsoles uzvarētājs – Izsoles dalībnieks, kurš par Izsoles objektu nosolījis Nosolīto cenu.</w:t>
      </w:r>
    </w:p>
    <w:p w:rsidR="00C60642" w:rsidRPr="00DC51D8" w:rsidRDefault="00C60642" w:rsidP="00DC51D8">
      <w:pPr>
        <w:pStyle w:val="Sarakstarindkopa"/>
        <w:numPr>
          <w:ilvl w:val="1"/>
          <w:numId w:val="1"/>
        </w:numPr>
        <w:spacing w:after="0"/>
        <w:ind w:left="284"/>
        <w:jc w:val="both"/>
        <w:rPr>
          <w:rFonts w:ascii="Times New Roman" w:hAnsi="Times New Roman" w:cs="Times New Roman"/>
          <w:bCs/>
        </w:rPr>
      </w:pPr>
      <w:r w:rsidRPr="00DC51D8">
        <w:rPr>
          <w:rFonts w:ascii="Times New Roman" w:hAnsi="Times New Roman" w:cs="Times New Roman"/>
          <w:bCs/>
        </w:rPr>
        <w:t xml:space="preserve">Nosolītā cena – visaugstākā nosolītā Izsoles objekta cena, kas Izsoles uzvarētājam jāsamaksā </w:t>
      </w:r>
      <w:r w:rsidR="0017318B" w:rsidRPr="00DC51D8">
        <w:rPr>
          <w:rFonts w:ascii="Times New Roman" w:hAnsi="Times New Roman" w:cs="Times New Roman"/>
        </w:rPr>
        <w:t xml:space="preserve">Aizkraukles KUK </w:t>
      </w:r>
      <w:r w:rsidRPr="00DC51D8">
        <w:rPr>
          <w:rFonts w:ascii="Times New Roman" w:hAnsi="Times New Roman" w:cs="Times New Roman"/>
          <w:bCs/>
        </w:rPr>
        <w:t xml:space="preserve">kā Izsoles objekta pirkuma maksa. </w:t>
      </w:r>
    </w:p>
    <w:p w:rsidR="002727A8" w:rsidRPr="00B34269" w:rsidRDefault="00C60642" w:rsidP="00DC51D8">
      <w:pPr>
        <w:pStyle w:val="Sarakstarindkopa"/>
        <w:numPr>
          <w:ilvl w:val="1"/>
          <w:numId w:val="1"/>
        </w:numPr>
        <w:spacing w:after="0"/>
        <w:ind w:left="284"/>
        <w:jc w:val="both"/>
        <w:rPr>
          <w:rFonts w:ascii="Times New Roman" w:hAnsi="Times New Roman" w:cs="Times New Roman"/>
          <w:bCs/>
        </w:rPr>
      </w:pPr>
      <w:r w:rsidRPr="00B34269">
        <w:rPr>
          <w:rFonts w:ascii="Times New Roman" w:hAnsi="Times New Roman" w:cs="Times New Roman"/>
          <w:bCs/>
        </w:rPr>
        <w:t xml:space="preserve">Nodrošinājuma maksa – naudas summa, ko Izsoles dalībnieks iemaksā </w:t>
      </w:r>
      <w:r w:rsidR="0017318B" w:rsidRPr="00B34269">
        <w:rPr>
          <w:rFonts w:ascii="Times New Roman" w:hAnsi="Times New Roman" w:cs="Times New Roman"/>
        </w:rPr>
        <w:t xml:space="preserve">Aizkraukles KUK </w:t>
      </w:r>
      <w:r w:rsidR="0017318B" w:rsidRPr="00B34269">
        <w:rPr>
          <w:rFonts w:ascii="Times New Roman" w:hAnsi="Times New Roman" w:cs="Times New Roman"/>
          <w:bCs/>
        </w:rPr>
        <w:t>kontā saskaņā ar N</w:t>
      </w:r>
      <w:r w:rsidRPr="00B34269">
        <w:rPr>
          <w:rFonts w:ascii="Times New Roman" w:hAnsi="Times New Roman" w:cs="Times New Roman"/>
          <w:bCs/>
        </w:rPr>
        <w:t xml:space="preserve">oteikumu </w:t>
      </w:r>
      <w:r w:rsidR="00DC51D8" w:rsidRPr="00B34269">
        <w:rPr>
          <w:rFonts w:ascii="Times New Roman" w:hAnsi="Times New Roman" w:cs="Times New Roman"/>
          <w:bCs/>
        </w:rPr>
        <w:t>4.4</w:t>
      </w:r>
      <w:r w:rsidRPr="00B34269">
        <w:rPr>
          <w:rFonts w:ascii="Times New Roman" w:hAnsi="Times New Roman" w:cs="Times New Roman"/>
          <w:bCs/>
        </w:rPr>
        <w:t xml:space="preserve">.punktu. </w:t>
      </w:r>
    </w:p>
    <w:p w:rsidR="00C60642" w:rsidRPr="00DC51D8" w:rsidRDefault="00C60642" w:rsidP="00DC51D8">
      <w:pPr>
        <w:pStyle w:val="Sarakstarindkopa"/>
        <w:numPr>
          <w:ilvl w:val="1"/>
          <w:numId w:val="1"/>
        </w:numPr>
        <w:spacing w:after="0"/>
        <w:ind w:left="284"/>
        <w:jc w:val="both"/>
        <w:rPr>
          <w:rFonts w:ascii="Times New Roman" w:hAnsi="Times New Roman" w:cs="Times New Roman"/>
          <w:bCs/>
        </w:rPr>
      </w:pPr>
      <w:r w:rsidRPr="00B34269">
        <w:rPr>
          <w:rFonts w:ascii="Times New Roman" w:hAnsi="Times New Roman" w:cs="Times New Roman"/>
          <w:bCs/>
        </w:rPr>
        <w:t>Noteikumi – šie</w:t>
      </w:r>
      <w:r w:rsidRPr="00DC51D8">
        <w:rPr>
          <w:rFonts w:ascii="Times New Roman" w:hAnsi="Times New Roman" w:cs="Times New Roman"/>
          <w:bCs/>
        </w:rPr>
        <w:t xml:space="preserve"> noteikumi, kas reglamentē Izsoles sagatavošanas, norises kārtību un </w:t>
      </w:r>
      <w:r w:rsidR="00DC51D8" w:rsidRPr="00DC51D8">
        <w:rPr>
          <w:rFonts w:ascii="Times New Roman" w:hAnsi="Times New Roman" w:cs="Times New Roman"/>
          <w:bCs/>
        </w:rPr>
        <w:t xml:space="preserve">Izsoles objekta </w:t>
      </w:r>
      <w:r w:rsidRPr="00DC51D8">
        <w:rPr>
          <w:rFonts w:ascii="Times New Roman" w:hAnsi="Times New Roman" w:cs="Times New Roman"/>
          <w:bCs/>
        </w:rPr>
        <w:t>pirkuma maksas samaksas kārtību.</w:t>
      </w:r>
    </w:p>
    <w:p w:rsidR="002727A8" w:rsidRPr="00DC51D8" w:rsidRDefault="002727A8" w:rsidP="00DC51D8">
      <w:pPr>
        <w:pStyle w:val="Sarakstarindkopa"/>
        <w:numPr>
          <w:ilvl w:val="1"/>
          <w:numId w:val="1"/>
        </w:numPr>
        <w:spacing w:after="0"/>
        <w:ind w:left="284"/>
        <w:jc w:val="both"/>
        <w:rPr>
          <w:rFonts w:ascii="Times New Roman" w:hAnsi="Times New Roman" w:cs="Times New Roman"/>
          <w:bCs/>
        </w:rPr>
      </w:pPr>
      <w:r w:rsidRPr="00DC51D8">
        <w:rPr>
          <w:rFonts w:ascii="Times New Roman" w:hAnsi="Times New Roman" w:cs="Times New Roman"/>
          <w:bCs/>
        </w:rPr>
        <w:t>Sākuma cena –</w:t>
      </w:r>
      <w:r w:rsidR="0017318B" w:rsidRPr="00DC51D8">
        <w:rPr>
          <w:rFonts w:ascii="Times New Roman" w:hAnsi="Times New Roman" w:cs="Times New Roman"/>
          <w:bCs/>
        </w:rPr>
        <w:t xml:space="preserve"> </w:t>
      </w:r>
      <w:r w:rsidR="0017318B" w:rsidRPr="00DC51D8">
        <w:rPr>
          <w:rFonts w:ascii="Times New Roman" w:hAnsi="Times New Roman" w:cs="Times New Roman"/>
        </w:rPr>
        <w:t>Aizkraukles KUK</w:t>
      </w:r>
      <w:r w:rsidRPr="00DC51D8">
        <w:rPr>
          <w:rFonts w:ascii="Times New Roman" w:hAnsi="Times New Roman" w:cs="Times New Roman"/>
          <w:bCs/>
        </w:rPr>
        <w:t xml:space="preserve"> noteiktā cena bez pievienotās vērtības nodokļa (turpmāk - PVN), ar kuru sākas solīšana par Izsoles objektu. </w:t>
      </w:r>
      <w:r w:rsidR="0017318B" w:rsidRPr="00DC51D8">
        <w:rPr>
          <w:rFonts w:ascii="Times New Roman" w:hAnsi="Times New Roman" w:cs="Times New Roman"/>
          <w:bCs/>
        </w:rPr>
        <w:t xml:space="preserve"> </w:t>
      </w:r>
    </w:p>
    <w:p w:rsidR="002727A8" w:rsidRPr="00DC51D8" w:rsidRDefault="002727A8" w:rsidP="00DC51D8">
      <w:pPr>
        <w:pStyle w:val="Sarakstarindkopa"/>
        <w:numPr>
          <w:ilvl w:val="1"/>
          <w:numId w:val="1"/>
        </w:numPr>
        <w:spacing w:after="0"/>
        <w:ind w:left="284"/>
        <w:jc w:val="both"/>
        <w:rPr>
          <w:rFonts w:ascii="Times New Roman" w:hAnsi="Times New Roman" w:cs="Times New Roman"/>
          <w:bCs/>
        </w:rPr>
      </w:pPr>
      <w:r w:rsidRPr="00DC51D8">
        <w:rPr>
          <w:rFonts w:ascii="Times New Roman" w:hAnsi="Times New Roman" w:cs="Times New Roman"/>
          <w:bCs/>
        </w:rPr>
        <w:t>Solis – Izsoles objekta pārdošanas cenas izmaiņas vienība, kuras apmērs norādīts Izsoles noteikumos.</w:t>
      </w:r>
    </w:p>
    <w:p w:rsidR="002727A8" w:rsidRPr="00DC51D8" w:rsidRDefault="002727A8" w:rsidP="00DC51D8">
      <w:pPr>
        <w:spacing w:after="0"/>
        <w:ind w:left="284"/>
        <w:jc w:val="both"/>
        <w:rPr>
          <w:rFonts w:ascii="Times New Roman" w:hAnsi="Times New Roman" w:cs="Times New Roman"/>
        </w:rPr>
      </w:pPr>
    </w:p>
    <w:p w:rsidR="002727A8" w:rsidRPr="00DC51D8" w:rsidRDefault="00441251" w:rsidP="00DC51D8">
      <w:pPr>
        <w:pStyle w:val="Sarakstarindkopa"/>
        <w:numPr>
          <w:ilvl w:val="0"/>
          <w:numId w:val="1"/>
        </w:numPr>
        <w:spacing w:after="0"/>
        <w:ind w:left="284"/>
        <w:jc w:val="center"/>
        <w:rPr>
          <w:rFonts w:ascii="Times New Roman" w:hAnsi="Times New Roman" w:cs="Times New Roman"/>
          <w:b/>
        </w:rPr>
      </w:pPr>
      <w:r w:rsidRPr="00DC51D8">
        <w:rPr>
          <w:rFonts w:ascii="Times New Roman" w:hAnsi="Times New Roman" w:cs="Times New Roman"/>
          <w:b/>
        </w:rPr>
        <w:t>Vispārīgā informācija</w:t>
      </w:r>
    </w:p>
    <w:p w:rsidR="00671763" w:rsidRPr="00DC51D8" w:rsidRDefault="00671763" w:rsidP="00DC51D8">
      <w:pPr>
        <w:pStyle w:val="Sarakstarindkopa"/>
        <w:spacing w:after="0"/>
        <w:ind w:left="284"/>
        <w:rPr>
          <w:rFonts w:ascii="Times New Roman" w:hAnsi="Times New Roman" w:cs="Times New Roman"/>
          <w:b/>
        </w:rPr>
      </w:pPr>
    </w:p>
    <w:p w:rsidR="0058625D" w:rsidRDefault="00441251" w:rsidP="00DC51D8">
      <w:pPr>
        <w:pStyle w:val="Sarakstarindkopa"/>
        <w:numPr>
          <w:ilvl w:val="1"/>
          <w:numId w:val="1"/>
        </w:numPr>
        <w:spacing w:after="0"/>
        <w:ind w:left="284" w:hanging="426"/>
        <w:jc w:val="both"/>
        <w:rPr>
          <w:rStyle w:val="Hipersaite"/>
          <w:rFonts w:ascii="Times New Roman" w:hAnsi="Times New Roman" w:cs="Times New Roman"/>
          <w:color w:val="auto"/>
          <w:u w:val="none"/>
        </w:rPr>
      </w:pPr>
      <w:r w:rsidRPr="00DC51D8">
        <w:rPr>
          <w:rFonts w:ascii="Times New Roman" w:hAnsi="Times New Roman" w:cs="Times New Roman"/>
        </w:rPr>
        <w:t xml:space="preserve">Informācija par Izsoles rīkotāju: </w:t>
      </w:r>
      <w:r w:rsidRPr="00B34269">
        <w:rPr>
          <w:rFonts w:ascii="Times New Roman" w:hAnsi="Times New Roman" w:cs="Times New Roman"/>
        </w:rPr>
        <w:t>Sabiedrības ar ierobežotu atbildību “Aizkraukles KUK”</w:t>
      </w:r>
      <w:r w:rsidR="00671763" w:rsidRPr="00B34269">
        <w:rPr>
          <w:rFonts w:ascii="Times New Roman" w:hAnsi="Times New Roman" w:cs="Times New Roman"/>
          <w:bCs/>
        </w:rPr>
        <w:t xml:space="preserve">, </w:t>
      </w:r>
      <w:r w:rsidR="002727A8" w:rsidRPr="00B34269">
        <w:rPr>
          <w:rFonts w:ascii="Times New Roman" w:hAnsi="Times New Roman" w:cs="Times New Roman"/>
        </w:rPr>
        <w:t>juridiskā adrese:</w:t>
      </w:r>
      <w:r w:rsidR="00DD7973" w:rsidRPr="00B34269">
        <w:rPr>
          <w:rFonts w:ascii="Times New Roman" w:hAnsi="Times New Roman" w:cs="Times New Roman"/>
        </w:rPr>
        <w:t xml:space="preserve"> Jaunceltnes iela 9, Aizkraukle, Aizkraukles nov., LV-5101</w:t>
      </w:r>
      <w:r w:rsidR="002727A8" w:rsidRPr="00B34269">
        <w:rPr>
          <w:rFonts w:ascii="Times New Roman" w:hAnsi="Times New Roman" w:cs="Times New Roman"/>
        </w:rPr>
        <w:t xml:space="preserve">, tālrunis: </w:t>
      </w:r>
      <w:r w:rsidR="00671763" w:rsidRPr="00B34269">
        <w:rPr>
          <w:rFonts w:ascii="Times New Roman" w:hAnsi="Times New Roman" w:cs="Times New Roman"/>
        </w:rPr>
        <w:t>+371 65122264</w:t>
      </w:r>
      <w:r w:rsidR="002727A8" w:rsidRPr="00B34269">
        <w:rPr>
          <w:rFonts w:ascii="Times New Roman" w:hAnsi="Times New Roman" w:cs="Times New Roman"/>
        </w:rPr>
        <w:t>,</w:t>
      </w:r>
      <w:r w:rsidR="00671763" w:rsidRPr="00B34269">
        <w:rPr>
          <w:rFonts w:ascii="Times New Roman" w:hAnsi="Times New Roman" w:cs="Times New Roman"/>
        </w:rPr>
        <w:t xml:space="preserve"> mob. +371 29102856,</w:t>
      </w:r>
      <w:r w:rsidR="002727A8" w:rsidRPr="00B34269">
        <w:rPr>
          <w:rFonts w:ascii="Times New Roman" w:hAnsi="Times New Roman" w:cs="Times New Roman"/>
        </w:rPr>
        <w:t xml:space="preserve"> e-pasts: </w:t>
      </w:r>
      <w:hyperlink r:id="rId7" w:history="1">
        <w:r w:rsidR="00671763" w:rsidRPr="00B34269">
          <w:rPr>
            <w:rStyle w:val="Hipersaite"/>
            <w:rFonts w:ascii="Times New Roman" w:hAnsi="Times New Roman" w:cs="Times New Roman"/>
            <w:color w:val="auto"/>
            <w:u w:val="none"/>
          </w:rPr>
          <w:t>info@kuk.lv</w:t>
        </w:r>
      </w:hyperlink>
      <w:r w:rsidR="00B154FE" w:rsidRPr="00B34269">
        <w:rPr>
          <w:rStyle w:val="Hipersaite"/>
          <w:rFonts w:ascii="Times New Roman" w:hAnsi="Times New Roman" w:cs="Times New Roman"/>
          <w:color w:val="auto"/>
          <w:u w:val="none"/>
        </w:rPr>
        <w:t xml:space="preserve">, </w:t>
      </w:r>
    </w:p>
    <w:p w:rsidR="00DD7973" w:rsidRDefault="00AA7621" w:rsidP="00AA7621">
      <w:pPr>
        <w:pStyle w:val="Sarakstarindkopa"/>
        <w:spacing w:after="0"/>
        <w:ind w:left="284"/>
        <w:jc w:val="both"/>
        <w:rPr>
          <w:rStyle w:val="Hipersaite"/>
          <w:rFonts w:ascii="Times New Roman" w:hAnsi="Times New Roman" w:cs="Times New Roman"/>
          <w:color w:val="auto"/>
          <w:u w:val="none"/>
        </w:rPr>
      </w:pPr>
      <w:r>
        <w:rPr>
          <w:rStyle w:val="Hipersaite"/>
          <w:rFonts w:ascii="Times New Roman" w:hAnsi="Times New Roman" w:cs="Times New Roman"/>
          <w:color w:val="auto"/>
          <w:u w:val="none"/>
        </w:rPr>
        <w:t xml:space="preserve">norēķinu konta </w:t>
      </w:r>
      <w:r w:rsidR="00B154FE" w:rsidRPr="00AA7621">
        <w:rPr>
          <w:rStyle w:val="Hipersaite"/>
          <w:rFonts w:ascii="Times New Roman" w:hAnsi="Times New Roman" w:cs="Times New Roman"/>
          <w:color w:val="auto"/>
          <w:u w:val="none"/>
        </w:rPr>
        <w:t xml:space="preserve">Nr.: </w:t>
      </w:r>
      <w:r w:rsidR="0058625D" w:rsidRPr="00AA7621">
        <w:rPr>
          <w:rStyle w:val="Hipersaite"/>
          <w:rFonts w:ascii="Times New Roman" w:hAnsi="Times New Roman" w:cs="Times New Roman"/>
          <w:color w:val="auto"/>
          <w:u w:val="none"/>
        </w:rPr>
        <w:t>LV38HABA0551030397193</w:t>
      </w:r>
      <w:r w:rsidR="00B154FE" w:rsidRPr="00AA7621">
        <w:rPr>
          <w:rStyle w:val="Hipersaite"/>
          <w:rFonts w:ascii="Times New Roman" w:hAnsi="Times New Roman" w:cs="Times New Roman"/>
          <w:color w:val="auto"/>
          <w:u w:val="none"/>
        </w:rPr>
        <w:t>, banka:</w:t>
      </w:r>
      <w:r w:rsidRPr="00AA7621">
        <w:t xml:space="preserve"> </w:t>
      </w:r>
      <w:r>
        <w:rPr>
          <w:rStyle w:val="Hipersaite"/>
          <w:rFonts w:ascii="Times New Roman" w:hAnsi="Times New Roman" w:cs="Times New Roman"/>
          <w:color w:val="auto"/>
          <w:u w:val="none"/>
        </w:rPr>
        <w:t>“Swedbank”</w:t>
      </w:r>
      <w:r w:rsidRPr="00AA7621">
        <w:rPr>
          <w:rStyle w:val="Hipersaite"/>
          <w:rFonts w:ascii="Times New Roman" w:hAnsi="Times New Roman" w:cs="Times New Roman"/>
          <w:color w:val="auto"/>
          <w:u w:val="none"/>
        </w:rPr>
        <w:t xml:space="preserve"> AS, </w:t>
      </w:r>
      <w:r w:rsidR="00B154FE" w:rsidRPr="00AA7621">
        <w:rPr>
          <w:rStyle w:val="Hipersaite"/>
          <w:rFonts w:ascii="Times New Roman" w:hAnsi="Times New Roman" w:cs="Times New Roman"/>
          <w:color w:val="auto"/>
          <w:u w:val="none"/>
        </w:rPr>
        <w:t xml:space="preserve">SWIFT: </w:t>
      </w:r>
      <w:r w:rsidRPr="00AA7621">
        <w:rPr>
          <w:rStyle w:val="Hipersaite"/>
          <w:rFonts w:ascii="Times New Roman" w:hAnsi="Times New Roman" w:cs="Times New Roman"/>
          <w:color w:val="auto"/>
          <w:u w:val="none"/>
        </w:rPr>
        <w:t>HABALV22</w:t>
      </w:r>
      <w:r>
        <w:rPr>
          <w:rStyle w:val="Hipersaite"/>
          <w:rFonts w:ascii="Times New Roman" w:hAnsi="Times New Roman" w:cs="Times New Roman"/>
          <w:color w:val="auto"/>
          <w:u w:val="none"/>
        </w:rPr>
        <w:t>;</w:t>
      </w:r>
    </w:p>
    <w:p w:rsidR="00AA7621" w:rsidRPr="00AA7621" w:rsidRDefault="00AA7621" w:rsidP="00AA7621">
      <w:pPr>
        <w:pStyle w:val="Sarakstarindkopa"/>
        <w:spacing w:after="0"/>
        <w:ind w:left="284"/>
        <w:jc w:val="both"/>
        <w:rPr>
          <w:rStyle w:val="Hipersaite"/>
          <w:rFonts w:ascii="Times New Roman" w:hAnsi="Times New Roman" w:cs="Times New Roman"/>
          <w:color w:val="auto"/>
          <w:u w:val="none"/>
        </w:rPr>
      </w:pPr>
      <w:r>
        <w:rPr>
          <w:rStyle w:val="Hipersaite"/>
          <w:rFonts w:ascii="Times New Roman" w:hAnsi="Times New Roman" w:cs="Times New Roman"/>
          <w:color w:val="auto"/>
          <w:u w:val="none"/>
        </w:rPr>
        <w:t xml:space="preserve">norēķinu konta </w:t>
      </w:r>
      <w:r w:rsidRPr="00AA7621">
        <w:rPr>
          <w:rStyle w:val="Hipersaite"/>
          <w:rFonts w:ascii="Times New Roman" w:hAnsi="Times New Roman" w:cs="Times New Roman"/>
          <w:color w:val="auto"/>
          <w:u w:val="none"/>
        </w:rPr>
        <w:t>Nr.: LV38HABA0551030397193, banka:</w:t>
      </w:r>
      <w:r w:rsidRPr="00AA7621">
        <w:t xml:space="preserve"> </w:t>
      </w:r>
      <w:r>
        <w:rPr>
          <w:rStyle w:val="Hipersaite"/>
          <w:rFonts w:ascii="Times New Roman" w:hAnsi="Times New Roman" w:cs="Times New Roman"/>
          <w:color w:val="auto"/>
          <w:u w:val="none"/>
        </w:rPr>
        <w:t>AS “SEB banka”</w:t>
      </w:r>
      <w:r w:rsidRPr="00AA7621">
        <w:rPr>
          <w:rStyle w:val="Hipersaite"/>
          <w:rFonts w:ascii="Times New Roman" w:hAnsi="Times New Roman" w:cs="Times New Roman"/>
          <w:color w:val="auto"/>
          <w:u w:val="none"/>
        </w:rPr>
        <w:t>, SWIFT: UNLAV2X</w:t>
      </w:r>
      <w:r>
        <w:rPr>
          <w:rStyle w:val="Hipersaite"/>
          <w:rFonts w:ascii="Times New Roman" w:hAnsi="Times New Roman" w:cs="Times New Roman"/>
          <w:color w:val="auto"/>
          <w:u w:val="none"/>
        </w:rPr>
        <w:t>.</w:t>
      </w:r>
    </w:p>
    <w:p w:rsidR="00441251" w:rsidRPr="00DC51D8" w:rsidRDefault="00441251" w:rsidP="00DC51D8">
      <w:pPr>
        <w:pStyle w:val="Sarakstarindkopa"/>
        <w:numPr>
          <w:ilvl w:val="1"/>
          <w:numId w:val="1"/>
        </w:numPr>
        <w:spacing w:after="0"/>
        <w:ind w:left="284" w:hanging="426"/>
        <w:jc w:val="both"/>
        <w:rPr>
          <w:rFonts w:ascii="Times New Roman" w:hAnsi="Times New Roman" w:cs="Times New Roman"/>
        </w:rPr>
      </w:pPr>
      <w:r w:rsidRPr="00DC51D8">
        <w:rPr>
          <w:rFonts w:ascii="Times New Roman" w:hAnsi="Times New Roman" w:cs="Times New Roman"/>
          <w:bCs/>
        </w:rPr>
        <w:t xml:space="preserve">Izsolē tiek izsolīts Izsoles objekts </w:t>
      </w:r>
      <w:r w:rsidRPr="00DC51D8">
        <w:rPr>
          <w:rFonts w:ascii="Times New Roman" w:hAnsi="Times New Roman" w:cs="Times New Roman"/>
        </w:rPr>
        <w:t xml:space="preserve">Aizkraukles KUK kustamā manta – izcērtamā koksne (cirsma) turpmāk norādītajās Aizkraukles KUK piederošajās meža platībās: </w:t>
      </w:r>
    </w:p>
    <w:p w:rsidR="00441251" w:rsidRPr="00DC51D8" w:rsidRDefault="00441251" w:rsidP="00DC51D8">
      <w:pPr>
        <w:pStyle w:val="Sarakstarindkopa"/>
        <w:numPr>
          <w:ilvl w:val="2"/>
          <w:numId w:val="1"/>
        </w:numPr>
        <w:spacing w:after="0"/>
        <w:jc w:val="both"/>
        <w:rPr>
          <w:rFonts w:ascii="Times New Roman" w:hAnsi="Times New Roman" w:cs="Times New Roman"/>
          <w:bCs/>
        </w:rPr>
      </w:pPr>
      <w:r w:rsidRPr="00DC51D8">
        <w:rPr>
          <w:rFonts w:ascii="Times New Roman" w:hAnsi="Times New Roman" w:cs="Times New Roman"/>
        </w:rPr>
        <w:t>Silakriši 1A, Sērenes pagasts, Aizkraukles novads, zemes kadastra apzīmējums 32800020277, 1. kvartāla 2. un 4. nogabals, ciršanas apliecinājums Nr. 1715598, platība – 1,79 ha, cirtes veids – galvenā vienlaidus cirte, cirtes izpildes veids – kailcirte;</w:t>
      </w:r>
    </w:p>
    <w:p w:rsidR="00441251" w:rsidRPr="00DC51D8" w:rsidRDefault="00441251" w:rsidP="00DC51D8">
      <w:pPr>
        <w:pStyle w:val="Sarakstarindkopa"/>
        <w:numPr>
          <w:ilvl w:val="2"/>
          <w:numId w:val="1"/>
        </w:numPr>
        <w:spacing w:after="0"/>
        <w:jc w:val="both"/>
        <w:rPr>
          <w:rFonts w:ascii="Times New Roman" w:hAnsi="Times New Roman" w:cs="Times New Roman"/>
          <w:bCs/>
        </w:rPr>
      </w:pPr>
      <w:r w:rsidRPr="00DC51D8">
        <w:rPr>
          <w:rFonts w:ascii="Times New Roman" w:hAnsi="Times New Roman" w:cs="Times New Roman"/>
        </w:rPr>
        <w:t>Silakriši 1A, Sērenes pagasts, Aizkraukles novads, zemes kadastra apzīmējums 32800020277, 1. kvartāla 5. un 6. nogabals, ciršanas apliecinājums Nr. 1715613, platība – 2,55 ha, cirtes veids – rekonstruktīvā  cirte, cirtes izpildes veids – rekonstruktīvā vienlaidus cirte,</w:t>
      </w:r>
    </w:p>
    <w:p w:rsidR="005C1F7D" w:rsidRPr="00DC51D8" w:rsidRDefault="005C1F7D" w:rsidP="00DC51D8">
      <w:pPr>
        <w:pStyle w:val="Sarakstarindkopa"/>
        <w:spacing w:after="0"/>
        <w:ind w:left="1288"/>
        <w:jc w:val="both"/>
        <w:rPr>
          <w:rFonts w:ascii="Times New Roman" w:hAnsi="Times New Roman" w:cs="Times New Roman"/>
          <w:bCs/>
        </w:rPr>
      </w:pPr>
    </w:p>
    <w:p w:rsidR="00441251" w:rsidRPr="00DC51D8" w:rsidRDefault="00DC0766" w:rsidP="00DC51D8">
      <w:pPr>
        <w:pStyle w:val="Sarakstarindkopa"/>
        <w:numPr>
          <w:ilvl w:val="2"/>
          <w:numId w:val="1"/>
        </w:numPr>
        <w:spacing w:after="0"/>
        <w:jc w:val="both"/>
        <w:rPr>
          <w:rFonts w:ascii="Times New Roman" w:hAnsi="Times New Roman" w:cs="Times New Roman"/>
          <w:bCs/>
        </w:rPr>
      </w:pPr>
      <w:r w:rsidRPr="00DC51D8">
        <w:rPr>
          <w:rFonts w:ascii="Times New Roman" w:hAnsi="Times New Roman" w:cs="Times New Roman"/>
          <w:noProof/>
          <w:lang w:val="en-US"/>
        </w:rPr>
        <w:lastRenderedPageBreak/>
        <w:drawing>
          <wp:anchor distT="0" distB="0" distL="114300" distR="114300" simplePos="0" relativeHeight="251661312" behindDoc="0" locked="0" layoutInCell="1" allowOverlap="1" wp14:anchorId="42049D99" wp14:editId="461ECBC7">
            <wp:simplePos x="0" y="0"/>
            <wp:positionH relativeFrom="margin">
              <wp:posOffset>207222</wp:posOffset>
            </wp:positionH>
            <wp:positionV relativeFrom="margin">
              <wp:posOffset>-211455</wp:posOffset>
            </wp:positionV>
            <wp:extent cx="6012180" cy="2695575"/>
            <wp:effectExtent l="0" t="0" r="7620" b="9525"/>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2180"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251" w:rsidRPr="00DC51D8">
        <w:rPr>
          <w:rFonts w:ascii="Times New Roman" w:hAnsi="Times New Roman" w:cs="Times New Roman"/>
        </w:rPr>
        <w:t>Silakriši 1A, Sērenes pagasts, Aizkraukles novads, zemes kadastra apzīmējums 32800020277, 1. kvartāla 3., 7. un 10. nogabals, ciršanas apliecinājums Nr. 1715604, platība – 1,86 ha, cirtes veids – kopšanas cirte, cirtes izpildes veids – kopšanas cirte;</w:t>
      </w:r>
    </w:p>
    <w:p w:rsidR="00441251" w:rsidRPr="00DC51D8" w:rsidRDefault="00DC0766" w:rsidP="00DC51D8">
      <w:pPr>
        <w:pStyle w:val="Sarakstarindkopa"/>
        <w:numPr>
          <w:ilvl w:val="2"/>
          <w:numId w:val="1"/>
        </w:numPr>
        <w:spacing w:after="0"/>
        <w:jc w:val="both"/>
        <w:rPr>
          <w:rStyle w:val="Hipersaite"/>
          <w:rFonts w:ascii="Times New Roman" w:hAnsi="Times New Roman" w:cs="Times New Roman"/>
          <w:bCs/>
          <w:color w:val="auto"/>
          <w:u w:val="none"/>
        </w:rPr>
      </w:pPr>
      <w:r w:rsidRPr="00DC51D8">
        <w:rPr>
          <w:rFonts w:ascii="Times New Roman" w:hAnsi="Times New Roman" w:cs="Times New Roman"/>
          <w:bCs/>
          <w:noProof/>
          <w:lang w:val="en-US"/>
        </w:rPr>
        <w:drawing>
          <wp:anchor distT="0" distB="0" distL="114300" distR="114300" simplePos="0" relativeHeight="251662336" behindDoc="0" locked="0" layoutInCell="1" allowOverlap="1" wp14:anchorId="267C58ED" wp14:editId="0B6C4874">
            <wp:simplePos x="0" y="0"/>
            <wp:positionH relativeFrom="margin">
              <wp:posOffset>209127</wp:posOffset>
            </wp:positionH>
            <wp:positionV relativeFrom="margin">
              <wp:posOffset>3627755</wp:posOffset>
            </wp:positionV>
            <wp:extent cx="5928360" cy="2709545"/>
            <wp:effectExtent l="0" t="0" r="0" b="0"/>
            <wp:wrapSquare wrapText="bothSides"/>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8360" cy="270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251" w:rsidRPr="00DC51D8">
        <w:rPr>
          <w:rFonts w:ascii="Times New Roman" w:hAnsi="Times New Roman" w:cs="Times New Roman"/>
        </w:rPr>
        <w:t>Silakriši 1A, Sērenes pagasts, Aizkraukles novads, zemes kadastra apzīmējums 32800020277, 1. kvartāla 1. nogabals, ciršanas apliecinājums Nr. 1715611, platība – 0,16 ha, cirtes veids – kopšanas cirte, cirtes izpildes veids – kopšanas cirte,</w:t>
      </w:r>
    </w:p>
    <w:p w:rsidR="00B154FE" w:rsidRPr="00DC51D8" w:rsidRDefault="00B154FE" w:rsidP="00DC51D8">
      <w:pPr>
        <w:pStyle w:val="Sarakstarindkopa"/>
        <w:numPr>
          <w:ilvl w:val="1"/>
          <w:numId w:val="1"/>
        </w:numPr>
        <w:spacing w:after="0"/>
        <w:ind w:left="284"/>
        <w:jc w:val="both"/>
        <w:rPr>
          <w:rFonts w:ascii="Times New Roman" w:hAnsi="Times New Roman" w:cs="Times New Roman"/>
        </w:rPr>
      </w:pPr>
      <w:r w:rsidRPr="00DC51D8">
        <w:rPr>
          <w:rFonts w:ascii="Times New Roman" w:eastAsia="Times New Roman" w:hAnsi="Times New Roman" w:cs="Times New Roman"/>
        </w:rPr>
        <w:t xml:space="preserve">Izsoles atsavināšanu rīko un organizē Izsoles komisija. </w:t>
      </w:r>
    </w:p>
    <w:p w:rsidR="00CF2F94" w:rsidRDefault="00441251" w:rsidP="00CF2F94">
      <w:pPr>
        <w:pStyle w:val="Sarakstarindkopa"/>
        <w:numPr>
          <w:ilvl w:val="1"/>
          <w:numId w:val="1"/>
        </w:numPr>
        <w:spacing w:after="0"/>
        <w:ind w:left="284"/>
        <w:jc w:val="both"/>
        <w:rPr>
          <w:rFonts w:ascii="Times New Roman" w:hAnsi="Times New Roman" w:cs="Times New Roman"/>
        </w:rPr>
      </w:pPr>
      <w:r w:rsidRPr="00DC51D8">
        <w:rPr>
          <w:rFonts w:ascii="Times New Roman" w:hAnsi="Times New Roman" w:cs="Times New Roman"/>
        </w:rPr>
        <w:t>Izsoles (turpmāk un iepriekš tekstā – Izsole) tiesisko pamatu nosaka Latvijas Republikas Civillikuma 2073. pants līdz 2090. pants.</w:t>
      </w:r>
    </w:p>
    <w:p w:rsidR="009426CA" w:rsidRPr="00CF2F94" w:rsidRDefault="009426CA" w:rsidP="00CF2F94">
      <w:pPr>
        <w:pStyle w:val="Sarakstarindkopa"/>
        <w:numPr>
          <w:ilvl w:val="1"/>
          <w:numId w:val="1"/>
        </w:numPr>
        <w:spacing w:after="0"/>
        <w:ind w:left="284"/>
        <w:jc w:val="both"/>
        <w:rPr>
          <w:rFonts w:ascii="Times New Roman" w:hAnsi="Times New Roman" w:cs="Times New Roman"/>
        </w:rPr>
      </w:pPr>
      <w:r w:rsidRPr="00CF2F94">
        <w:rPr>
          <w:rFonts w:ascii="Times New Roman" w:hAnsi="Times New Roman" w:cs="Times New Roman"/>
        </w:rPr>
        <w:t xml:space="preserve">Pirms Izsoles, līdz Izsoles dienai Izsoles objektu var apskatīt dabā, iepriekš vienojoties ar Aizkraukles KUK  </w:t>
      </w:r>
      <w:r w:rsidR="00CF2F94" w:rsidRPr="00CF2F94">
        <w:rPr>
          <w:rFonts w:ascii="Times New Roman" w:hAnsi="Times New Roman" w:cs="Times New Roman"/>
        </w:rPr>
        <w:t xml:space="preserve">valdes locekli: Zemgus Vītoliņš, e-pasts: </w:t>
      </w:r>
      <w:hyperlink r:id="rId10" w:history="1">
        <w:r w:rsidR="00CF2F94" w:rsidRPr="00CF2F94">
          <w:rPr>
            <w:rStyle w:val="Hipersaite"/>
            <w:rFonts w:ascii="Times New Roman" w:hAnsi="Times New Roman" w:cs="Times New Roman"/>
          </w:rPr>
          <w:t>zemgus.vitolins@kuk.lv</w:t>
        </w:r>
      </w:hyperlink>
      <w:r w:rsidR="00CF2F94" w:rsidRPr="00CF2F94">
        <w:rPr>
          <w:rFonts w:ascii="Times New Roman" w:hAnsi="Times New Roman" w:cs="Times New Roman"/>
        </w:rPr>
        <w:t xml:space="preserve">, </w:t>
      </w:r>
      <w:r w:rsidR="00CF2F94">
        <w:rPr>
          <w:rFonts w:ascii="Times New Roman" w:hAnsi="Times New Roman" w:cs="Times New Roman"/>
        </w:rPr>
        <w:t xml:space="preserve">tālrunis </w:t>
      </w:r>
      <w:r w:rsidR="00CF2F94" w:rsidRPr="00B34269">
        <w:rPr>
          <w:rFonts w:ascii="Times New Roman" w:hAnsi="Times New Roman" w:cs="Times New Roman"/>
        </w:rPr>
        <w:t>+371 65122264</w:t>
      </w:r>
      <w:r w:rsidR="00CF2F94">
        <w:rPr>
          <w:rFonts w:ascii="Times New Roman" w:hAnsi="Times New Roman" w:cs="Times New Roman"/>
        </w:rPr>
        <w:t xml:space="preserve">. </w:t>
      </w:r>
    </w:p>
    <w:p w:rsidR="009426CA" w:rsidRPr="009426CA" w:rsidRDefault="009426CA" w:rsidP="009426CA">
      <w:pPr>
        <w:pStyle w:val="Sarakstarindkopa"/>
        <w:spacing w:after="0"/>
        <w:ind w:left="284"/>
        <w:jc w:val="both"/>
        <w:rPr>
          <w:rFonts w:ascii="Times New Roman" w:hAnsi="Times New Roman" w:cs="Times New Roman"/>
          <w:highlight w:val="yellow"/>
        </w:rPr>
      </w:pPr>
    </w:p>
    <w:p w:rsidR="002727A8" w:rsidRPr="00DC51D8" w:rsidRDefault="002727A8" w:rsidP="00DC51D8">
      <w:pPr>
        <w:pStyle w:val="Sarakstarindkopa"/>
        <w:numPr>
          <w:ilvl w:val="0"/>
          <w:numId w:val="1"/>
        </w:numPr>
        <w:spacing w:after="0"/>
        <w:ind w:left="284"/>
        <w:jc w:val="center"/>
        <w:rPr>
          <w:rFonts w:ascii="Times New Roman" w:hAnsi="Times New Roman" w:cs="Times New Roman"/>
          <w:b/>
        </w:rPr>
      </w:pPr>
      <w:r w:rsidRPr="00DC51D8">
        <w:rPr>
          <w:rFonts w:ascii="Times New Roman" w:hAnsi="Times New Roman" w:cs="Times New Roman"/>
          <w:b/>
        </w:rPr>
        <w:t>Izsoles veids un tās izsludināšanas kārtība</w:t>
      </w:r>
      <w:r w:rsidR="005557CB" w:rsidRPr="00DC51D8">
        <w:rPr>
          <w:rFonts w:ascii="Times New Roman" w:hAnsi="Times New Roman" w:cs="Times New Roman"/>
          <w:b/>
        </w:rPr>
        <w:t xml:space="preserve">, reģistrācija izsolei </w:t>
      </w:r>
    </w:p>
    <w:p w:rsidR="00671763" w:rsidRPr="00DC51D8" w:rsidRDefault="00671763" w:rsidP="00DC51D8">
      <w:pPr>
        <w:pStyle w:val="Sarakstarindkopa"/>
        <w:spacing w:after="0"/>
        <w:ind w:left="284"/>
        <w:rPr>
          <w:rFonts w:ascii="Times New Roman" w:hAnsi="Times New Roman" w:cs="Times New Roman"/>
          <w:b/>
        </w:rPr>
      </w:pPr>
    </w:p>
    <w:p w:rsidR="009426CA" w:rsidRDefault="002727A8" w:rsidP="009426CA">
      <w:pPr>
        <w:pStyle w:val="Sarakstarindkopa"/>
        <w:numPr>
          <w:ilvl w:val="1"/>
          <w:numId w:val="1"/>
        </w:numPr>
        <w:spacing w:after="0"/>
        <w:ind w:left="284"/>
        <w:jc w:val="both"/>
        <w:rPr>
          <w:rFonts w:ascii="Times New Roman" w:hAnsi="Times New Roman" w:cs="Times New Roman"/>
          <w:bCs/>
          <w:i/>
          <w:iCs/>
        </w:rPr>
      </w:pPr>
      <w:r w:rsidRPr="00DC51D8">
        <w:rPr>
          <w:rFonts w:ascii="Times New Roman" w:hAnsi="Times New Roman" w:cs="Times New Roman"/>
          <w:bCs/>
        </w:rPr>
        <w:t xml:space="preserve">Izsoles objekts tiek pārdots elektroniskā izsolē ar augšupejošu Soli, norēķinus veicot </w:t>
      </w:r>
      <w:r w:rsidRPr="00DC51D8">
        <w:rPr>
          <w:rFonts w:ascii="Times New Roman" w:hAnsi="Times New Roman" w:cs="Times New Roman"/>
          <w:bCs/>
          <w:i/>
          <w:iCs/>
        </w:rPr>
        <w:t>euro.</w:t>
      </w:r>
    </w:p>
    <w:p w:rsidR="00671763" w:rsidRPr="009426CA" w:rsidRDefault="002727A8" w:rsidP="009426CA">
      <w:pPr>
        <w:pStyle w:val="Sarakstarindkopa"/>
        <w:numPr>
          <w:ilvl w:val="1"/>
          <w:numId w:val="1"/>
        </w:numPr>
        <w:spacing w:after="0"/>
        <w:ind w:left="284"/>
        <w:jc w:val="both"/>
        <w:rPr>
          <w:rFonts w:ascii="Times New Roman" w:hAnsi="Times New Roman" w:cs="Times New Roman"/>
          <w:bCs/>
          <w:i/>
          <w:iCs/>
        </w:rPr>
      </w:pPr>
      <w:r w:rsidRPr="009426CA">
        <w:rPr>
          <w:rFonts w:ascii="Times New Roman" w:hAnsi="Times New Roman" w:cs="Times New Roman"/>
          <w:bCs/>
        </w:rPr>
        <w:t>Izsoles noteikumu izraksts ar informāciju, kas tieši attiecas uz Izsoles dalībnieku tiek publicēts pie sludinājuma Tiesu administrācijas elektronisko izsoļu vietnē (</w:t>
      </w:r>
      <w:hyperlink r:id="rId11" w:history="1">
        <w:r w:rsidRPr="009426CA">
          <w:rPr>
            <w:rStyle w:val="Hipersaite"/>
            <w:rFonts w:ascii="Times New Roman" w:hAnsi="Times New Roman" w:cs="Times New Roman"/>
            <w:bCs/>
          </w:rPr>
          <w:t>https://izsoles.ta.gov.lv</w:t>
        </w:r>
      </w:hyperlink>
      <w:r w:rsidRPr="009426CA">
        <w:rPr>
          <w:rFonts w:ascii="Times New Roman" w:hAnsi="Times New Roman" w:cs="Times New Roman"/>
          <w:bCs/>
        </w:rPr>
        <w:t>), kā arī info</w:t>
      </w:r>
      <w:r w:rsidR="00B34269">
        <w:rPr>
          <w:rFonts w:ascii="Times New Roman" w:hAnsi="Times New Roman" w:cs="Times New Roman"/>
          <w:bCs/>
        </w:rPr>
        <w:t>rmācija par I</w:t>
      </w:r>
      <w:r w:rsidR="009426CA" w:rsidRPr="009426CA">
        <w:rPr>
          <w:rFonts w:ascii="Times New Roman" w:hAnsi="Times New Roman" w:cs="Times New Roman"/>
          <w:bCs/>
        </w:rPr>
        <w:t xml:space="preserve">zsoli pieejama Aizkraukles KUK mājas lapā </w:t>
      </w:r>
      <w:hyperlink r:id="rId12" w:history="1">
        <w:r w:rsidR="009426CA" w:rsidRPr="009426CA">
          <w:rPr>
            <w:rStyle w:val="Hipersaite"/>
            <w:rFonts w:ascii="Times New Roman" w:hAnsi="Times New Roman" w:cs="Times New Roman"/>
            <w:bCs/>
          </w:rPr>
          <w:t>https://www.kuk.lv/</w:t>
        </w:r>
      </w:hyperlink>
      <w:r w:rsidR="00B34269">
        <w:rPr>
          <w:rFonts w:ascii="Times New Roman" w:hAnsi="Times New Roman" w:cs="Times New Roman"/>
          <w:bCs/>
        </w:rPr>
        <w:t>.</w:t>
      </w:r>
      <w:r w:rsidR="009426CA" w:rsidRPr="009426CA">
        <w:rPr>
          <w:rFonts w:ascii="Times New Roman" w:hAnsi="Times New Roman" w:cs="Times New Roman"/>
          <w:bCs/>
        </w:rPr>
        <w:t xml:space="preserve"> </w:t>
      </w:r>
    </w:p>
    <w:p w:rsidR="002727A8" w:rsidRPr="00DC51D8" w:rsidRDefault="00671763" w:rsidP="00DC51D8">
      <w:pPr>
        <w:pStyle w:val="Sarakstarindkopa"/>
        <w:numPr>
          <w:ilvl w:val="1"/>
          <w:numId w:val="1"/>
        </w:numPr>
        <w:spacing w:after="0"/>
        <w:ind w:left="284"/>
        <w:jc w:val="both"/>
        <w:rPr>
          <w:rFonts w:ascii="Times New Roman" w:hAnsi="Times New Roman" w:cs="Times New Roman"/>
          <w:bCs/>
        </w:rPr>
      </w:pPr>
      <w:r w:rsidRPr="00DC51D8">
        <w:rPr>
          <w:rFonts w:ascii="Times New Roman" w:hAnsi="Times New Roman" w:cs="Times New Roman"/>
          <w:bCs/>
        </w:rPr>
        <w:t>Pieteikšanās dalībai I</w:t>
      </w:r>
      <w:r w:rsidR="002727A8" w:rsidRPr="00DC51D8">
        <w:rPr>
          <w:rFonts w:ascii="Times New Roman" w:hAnsi="Times New Roman" w:cs="Times New Roman"/>
          <w:bCs/>
        </w:rPr>
        <w:t>zsolē notiek izmantojot Tiesu administrācijas elektronisko izsoļu vietnē (</w:t>
      </w:r>
      <w:hyperlink r:id="rId13" w:history="1">
        <w:r w:rsidR="002727A8" w:rsidRPr="00DC51D8">
          <w:rPr>
            <w:rStyle w:val="Hipersaite"/>
            <w:rFonts w:ascii="Times New Roman" w:hAnsi="Times New Roman" w:cs="Times New Roman"/>
            <w:bCs/>
          </w:rPr>
          <w:t>https://izsoles.ta.gov.lv</w:t>
        </w:r>
      </w:hyperlink>
      <w:r w:rsidR="002727A8" w:rsidRPr="00DC51D8">
        <w:rPr>
          <w:rFonts w:ascii="Times New Roman" w:hAnsi="Times New Roman" w:cs="Times New Roman"/>
          <w:bCs/>
        </w:rPr>
        <w:t>) pie</w:t>
      </w:r>
      <w:r w:rsidRPr="00DC51D8">
        <w:rPr>
          <w:rFonts w:ascii="Times New Roman" w:hAnsi="Times New Roman" w:cs="Times New Roman"/>
          <w:bCs/>
        </w:rPr>
        <w:t>ejamo elektronisko pakalpojumu “</w:t>
      </w:r>
      <w:r w:rsidR="002727A8" w:rsidRPr="00DC51D8">
        <w:rPr>
          <w:rFonts w:ascii="Times New Roman" w:hAnsi="Times New Roman" w:cs="Times New Roman"/>
          <w:bCs/>
        </w:rPr>
        <w:t>Par e-izsoļu vietnes da</w:t>
      </w:r>
      <w:r w:rsidRPr="00DC51D8">
        <w:rPr>
          <w:rFonts w:ascii="Times New Roman" w:hAnsi="Times New Roman" w:cs="Times New Roman"/>
          <w:bCs/>
        </w:rPr>
        <w:t>lībnieka dalību konkrētā izsolē”</w:t>
      </w:r>
      <w:r w:rsidR="002727A8" w:rsidRPr="00DC51D8">
        <w:rPr>
          <w:rFonts w:ascii="Times New Roman" w:hAnsi="Times New Roman" w:cs="Times New Roman"/>
          <w:bCs/>
        </w:rPr>
        <w:t xml:space="preserve">, identificējoties ar vienu no vienotajā valsts un pašvaldību portālā </w:t>
      </w:r>
      <w:hyperlink r:id="rId14" w:history="1">
        <w:r w:rsidR="002727A8" w:rsidRPr="00DC51D8">
          <w:rPr>
            <w:rStyle w:val="Hipersaite"/>
            <w:rFonts w:ascii="Times New Roman" w:hAnsi="Times New Roman" w:cs="Times New Roman"/>
            <w:bCs/>
          </w:rPr>
          <w:t>www.latvija.lv</w:t>
        </w:r>
      </w:hyperlink>
      <w:r w:rsidR="002727A8" w:rsidRPr="00DC51D8">
        <w:rPr>
          <w:rFonts w:ascii="Times New Roman" w:hAnsi="Times New Roman" w:cs="Times New Roman"/>
          <w:bCs/>
        </w:rPr>
        <w:t xml:space="preserve"> piedāvātajiem identifikācijas līdzekļiem.</w:t>
      </w:r>
    </w:p>
    <w:p w:rsidR="002727A8" w:rsidRPr="00DC51D8" w:rsidRDefault="002727A8" w:rsidP="00DC51D8">
      <w:pPr>
        <w:pStyle w:val="Sarakstarindkopa"/>
        <w:shd w:val="clear" w:color="auto" w:fill="FFFFFF" w:themeFill="background1"/>
        <w:spacing w:after="0"/>
        <w:ind w:left="284"/>
        <w:jc w:val="both"/>
        <w:rPr>
          <w:rFonts w:ascii="Times New Roman" w:hAnsi="Times New Roman" w:cs="Times New Roman"/>
          <w:bCs/>
        </w:rPr>
      </w:pPr>
    </w:p>
    <w:p w:rsidR="002727A8" w:rsidRPr="00DC51D8" w:rsidRDefault="006141E3" w:rsidP="00DC51D8">
      <w:pPr>
        <w:pStyle w:val="Sarakstarindkopa"/>
        <w:numPr>
          <w:ilvl w:val="0"/>
          <w:numId w:val="1"/>
        </w:numPr>
        <w:spacing w:after="0"/>
        <w:ind w:left="284"/>
        <w:jc w:val="center"/>
        <w:rPr>
          <w:rFonts w:ascii="Times New Roman" w:hAnsi="Times New Roman" w:cs="Times New Roman"/>
          <w:bCs/>
        </w:rPr>
      </w:pPr>
      <w:r w:rsidRPr="00DC51D8">
        <w:rPr>
          <w:rFonts w:ascii="Times New Roman" w:hAnsi="Times New Roman" w:cs="Times New Roman"/>
          <w:b/>
        </w:rPr>
        <w:t xml:space="preserve">Izsoles objekta Sākuma cena, </w:t>
      </w:r>
      <w:r w:rsidR="002727A8" w:rsidRPr="00DC51D8">
        <w:rPr>
          <w:rFonts w:ascii="Times New Roman" w:hAnsi="Times New Roman" w:cs="Times New Roman"/>
          <w:b/>
        </w:rPr>
        <w:t xml:space="preserve">solīšanas solis un </w:t>
      </w:r>
      <w:r w:rsidRPr="00DC51D8">
        <w:rPr>
          <w:rFonts w:ascii="Times New Roman" w:hAnsi="Times New Roman" w:cs="Times New Roman"/>
          <w:b/>
        </w:rPr>
        <w:t xml:space="preserve">citas </w:t>
      </w:r>
      <w:r w:rsidR="002727A8" w:rsidRPr="00DC51D8">
        <w:rPr>
          <w:rFonts w:ascii="Times New Roman" w:hAnsi="Times New Roman" w:cs="Times New Roman"/>
          <w:b/>
        </w:rPr>
        <w:t>papildus izmaksas</w:t>
      </w:r>
    </w:p>
    <w:p w:rsidR="006141E3" w:rsidRPr="00DC51D8" w:rsidRDefault="006141E3" w:rsidP="00DC51D8">
      <w:pPr>
        <w:pStyle w:val="Sarakstarindkopa"/>
        <w:spacing w:after="0"/>
        <w:ind w:left="284"/>
        <w:rPr>
          <w:rFonts w:ascii="Times New Roman" w:hAnsi="Times New Roman" w:cs="Times New Roman"/>
          <w:bCs/>
        </w:rPr>
      </w:pPr>
    </w:p>
    <w:p w:rsidR="00FE762B" w:rsidRPr="00DC51D8" w:rsidRDefault="00441251" w:rsidP="00B34269">
      <w:pPr>
        <w:pStyle w:val="Sarakstarindkopa"/>
        <w:numPr>
          <w:ilvl w:val="1"/>
          <w:numId w:val="1"/>
        </w:numPr>
        <w:spacing w:after="0"/>
        <w:ind w:left="284" w:hanging="426"/>
        <w:jc w:val="both"/>
        <w:rPr>
          <w:rFonts w:ascii="Times New Roman" w:hAnsi="Times New Roman" w:cs="Times New Roman"/>
          <w:bCs/>
        </w:rPr>
      </w:pPr>
      <w:r w:rsidRPr="00DC51D8">
        <w:rPr>
          <w:rFonts w:ascii="Times New Roman" w:hAnsi="Times New Roman" w:cs="Times New Roman"/>
          <w:bCs/>
        </w:rPr>
        <w:t xml:space="preserve">Izsoles </w:t>
      </w:r>
      <w:r w:rsidRPr="00B34269">
        <w:rPr>
          <w:rFonts w:ascii="Times New Roman" w:hAnsi="Times New Roman" w:cs="Times New Roman"/>
          <w:bCs/>
        </w:rPr>
        <w:t xml:space="preserve">objekta Sākuma cena ir </w:t>
      </w:r>
      <w:r w:rsidRPr="00B34269">
        <w:rPr>
          <w:rFonts w:ascii="Times New Roman" w:hAnsi="Times New Roman" w:cs="Times New Roman"/>
          <w:b/>
          <w:bCs/>
        </w:rPr>
        <w:t xml:space="preserve">EUR </w:t>
      </w:r>
      <w:r w:rsidR="00B34269" w:rsidRPr="00B34269">
        <w:rPr>
          <w:rFonts w:ascii="Times New Roman" w:hAnsi="Times New Roman" w:cs="Times New Roman"/>
          <w:b/>
          <w:bCs/>
        </w:rPr>
        <w:t xml:space="preserve">18`833,59 </w:t>
      </w:r>
      <w:r w:rsidRPr="00B34269">
        <w:rPr>
          <w:rFonts w:ascii="Times New Roman" w:hAnsi="Times New Roman" w:cs="Times New Roman"/>
          <w:b/>
          <w:bCs/>
        </w:rPr>
        <w:t>(</w:t>
      </w:r>
      <w:r w:rsidR="00B34269" w:rsidRPr="00B34269">
        <w:rPr>
          <w:rFonts w:ascii="Times New Roman" w:hAnsi="Times New Roman" w:cs="Times New Roman"/>
          <w:b/>
          <w:bCs/>
        </w:rPr>
        <w:t>astoņpadsmit tūkstoši astoņi simti trīsdesmit trīs eiro un 5</w:t>
      </w:r>
      <w:r w:rsidRPr="00B34269">
        <w:rPr>
          <w:rFonts w:ascii="Times New Roman" w:hAnsi="Times New Roman" w:cs="Times New Roman"/>
          <w:b/>
          <w:bCs/>
        </w:rPr>
        <w:t>9 centi)</w:t>
      </w:r>
      <w:r w:rsidR="006141E3" w:rsidRPr="00B34269">
        <w:rPr>
          <w:rFonts w:ascii="Times New Roman" w:hAnsi="Times New Roman" w:cs="Times New Roman"/>
          <w:bCs/>
        </w:rPr>
        <w:t>, bez PVN.</w:t>
      </w:r>
      <w:r w:rsidR="006141E3" w:rsidRPr="00DC51D8">
        <w:rPr>
          <w:rFonts w:ascii="Times New Roman" w:hAnsi="Times New Roman" w:cs="Times New Roman"/>
          <w:bCs/>
        </w:rPr>
        <w:t xml:space="preserve"> </w:t>
      </w:r>
    </w:p>
    <w:p w:rsidR="005557CB" w:rsidRPr="00B34269" w:rsidRDefault="00FE762B" w:rsidP="00DC51D8">
      <w:pPr>
        <w:pStyle w:val="Sarakstarindkopa"/>
        <w:numPr>
          <w:ilvl w:val="1"/>
          <w:numId w:val="1"/>
        </w:numPr>
        <w:spacing w:after="0"/>
        <w:ind w:left="284"/>
        <w:jc w:val="both"/>
        <w:rPr>
          <w:rFonts w:ascii="Times New Roman" w:hAnsi="Times New Roman" w:cs="Times New Roman"/>
          <w:bCs/>
        </w:rPr>
      </w:pPr>
      <w:r w:rsidRPr="00B34269">
        <w:rPr>
          <w:rFonts w:ascii="Times New Roman" w:hAnsi="Times New Roman" w:cs="Times New Roman"/>
          <w:b/>
          <w:bCs/>
        </w:rPr>
        <w:t>Sākum</w:t>
      </w:r>
      <w:r w:rsidR="006141E3" w:rsidRPr="00B34269">
        <w:rPr>
          <w:rFonts w:ascii="Times New Roman" w:hAnsi="Times New Roman" w:cs="Times New Roman"/>
          <w:b/>
          <w:bCs/>
        </w:rPr>
        <w:t xml:space="preserve">a </w:t>
      </w:r>
      <w:r w:rsidRPr="00B34269">
        <w:rPr>
          <w:rFonts w:ascii="Times New Roman" w:hAnsi="Times New Roman" w:cs="Times New Roman"/>
          <w:b/>
          <w:bCs/>
        </w:rPr>
        <w:t xml:space="preserve">cenā nav iekļauts </w:t>
      </w:r>
      <w:r w:rsidR="006141E3" w:rsidRPr="00B34269">
        <w:rPr>
          <w:rFonts w:ascii="Times New Roman" w:hAnsi="Times New Roman" w:cs="Times New Roman"/>
          <w:b/>
          <w:bCs/>
        </w:rPr>
        <w:t>PVN</w:t>
      </w:r>
      <w:r w:rsidRPr="00B34269">
        <w:rPr>
          <w:rFonts w:ascii="Times New Roman" w:hAnsi="Times New Roman" w:cs="Times New Roman"/>
          <w:bCs/>
        </w:rPr>
        <w:t xml:space="preserve">. </w:t>
      </w:r>
      <w:r w:rsidR="006141E3" w:rsidRPr="00B34269">
        <w:rPr>
          <w:rFonts w:ascii="Times New Roman" w:hAnsi="Times New Roman" w:cs="Times New Roman"/>
          <w:bCs/>
        </w:rPr>
        <w:t>PVN</w:t>
      </w:r>
      <w:r w:rsidRPr="00B34269">
        <w:rPr>
          <w:rFonts w:ascii="Times New Roman" w:hAnsi="Times New Roman" w:cs="Times New Roman"/>
          <w:bCs/>
        </w:rPr>
        <w:t xml:space="preserve"> tiek piemērots atbilstoši Pievienotā vērtības nodokļa likuma 141.</w:t>
      </w:r>
      <w:r w:rsidR="006141E3" w:rsidRPr="00B34269">
        <w:rPr>
          <w:rFonts w:ascii="Times New Roman" w:hAnsi="Times New Roman" w:cs="Times New Roman"/>
          <w:bCs/>
        </w:rPr>
        <w:t xml:space="preserve"> </w:t>
      </w:r>
      <w:r w:rsidRPr="00B34269">
        <w:rPr>
          <w:rFonts w:ascii="Times New Roman" w:hAnsi="Times New Roman" w:cs="Times New Roman"/>
          <w:bCs/>
        </w:rPr>
        <w:t xml:space="preserve">panta nosacījumiem. Ar </w:t>
      </w:r>
      <w:r w:rsidR="006141E3" w:rsidRPr="00B34269">
        <w:rPr>
          <w:rFonts w:ascii="Times New Roman" w:hAnsi="Times New Roman" w:cs="Times New Roman"/>
          <w:bCs/>
        </w:rPr>
        <w:t>PVN</w:t>
      </w:r>
      <w:r w:rsidRPr="00B34269">
        <w:rPr>
          <w:rFonts w:ascii="Times New Roman" w:hAnsi="Times New Roman" w:cs="Times New Roman"/>
          <w:bCs/>
        </w:rPr>
        <w:t xml:space="preserve"> neapliekamai personai pie nosolītās cenas jāpieskaita </w:t>
      </w:r>
      <w:r w:rsidR="006141E3" w:rsidRPr="00B34269">
        <w:rPr>
          <w:rFonts w:ascii="Times New Roman" w:hAnsi="Times New Roman" w:cs="Times New Roman"/>
          <w:bCs/>
        </w:rPr>
        <w:t xml:space="preserve">PVN. </w:t>
      </w:r>
    </w:p>
    <w:p w:rsidR="00B34269" w:rsidRDefault="006141E3" w:rsidP="00B34269">
      <w:pPr>
        <w:pStyle w:val="Sarakstarindkopa"/>
        <w:numPr>
          <w:ilvl w:val="1"/>
          <w:numId w:val="1"/>
        </w:numPr>
        <w:spacing w:after="0"/>
        <w:ind w:left="284"/>
        <w:jc w:val="both"/>
        <w:rPr>
          <w:rFonts w:ascii="Times New Roman" w:hAnsi="Times New Roman" w:cs="Times New Roman"/>
          <w:bCs/>
        </w:rPr>
      </w:pPr>
      <w:r w:rsidRPr="00B34269">
        <w:rPr>
          <w:rFonts w:ascii="Times New Roman" w:hAnsi="Times New Roman" w:cs="Times New Roman"/>
          <w:bCs/>
        </w:rPr>
        <w:t xml:space="preserve">Izsoles solis – </w:t>
      </w:r>
      <w:r w:rsidRPr="00B34269">
        <w:rPr>
          <w:rFonts w:ascii="Times New Roman" w:hAnsi="Times New Roman" w:cs="Times New Roman"/>
          <w:b/>
          <w:bCs/>
        </w:rPr>
        <w:t xml:space="preserve">EUR </w:t>
      </w:r>
      <w:r w:rsidR="00FA485F" w:rsidRPr="00B34269">
        <w:rPr>
          <w:rFonts w:ascii="Times New Roman" w:hAnsi="Times New Roman" w:cs="Times New Roman"/>
          <w:b/>
          <w:bCs/>
        </w:rPr>
        <w:t>20</w:t>
      </w:r>
      <w:r w:rsidRPr="00B34269">
        <w:rPr>
          <w:rFonts w:ascii="Times New Roman" w:hAnsi="Times New Roman" w:cs="Times New Roman"/>
          <w:b/>
          <w:bCs/>
        </w:rPr>
        <w:t>0,00 (</w:t>
      </w:r>
      <w:r w:rsidR="00E92C18" w:rsidRPr="00B34269">
        <w:rPr>
          <w:rFonts w:ascii="Times New Roman" w:hAnsi="Times New Roman" w:cs="Times New Roman"/>
          <w:b/>
          <w:bCs/>
        </w:rPr>
        <w:t>divi simti</w:t>
      </w:r>
      <w:r w:rsidR="00FA485F" w:rsidRPr="00B34269">
        <w:rPr>
          <w:rFonts w:ascii="Times New Roman" w:hAnsi="Times New Roman" w:cs="Times New Roman"/>
          <w:b/>
          <w:bCs/>
        </w:rPr>
        <w:t xml:space="preserve"> </w:t>
      </w:r>
      <w:r w:rsidRPr="00B34269">
        <w:rPr>
          <w:rFonts w:ascii="Times New Roman" w:hAnsi="Times New Roman" w:cs="Times New Roman"/>
          <w:b/>
          <w:bCs/>
        </w:rPr>
        <w:t>eiro un 00 centi), bez PVN</w:t>
      </w:r>
      <w:r w:rsidRPr="00B34269">
        <w:rPr>
          <w:rFonts w:ascii="Times New Roman" w:hAnsi="Times New Roman" w:cs="Times New Roman"/>
          <w:bCs/>
        </w:rPr>
        <w:t>.</w:t>
      </w:r>
    </w:p>
    <w:p w:rsidR="005557CB" w:rsidRPr="00B34269" w:rsidRDefault="005557CB" w:rsidP="00B34269">
      <w:pPr>
        <w:pStyle w:val="Sarakstarindkopa"/>
        <w:numPr>
          <w:ilvl w:val="1"/>
          <w:numId w:val="1"/>
        </w:numPr>
        <w:spacing w:after="0"/>
        <w:ind w:left="284"/>
        <w:jc w:val="both"/>
        <w:rPr>
          <w:rFonts w:ascii="Times New Roman" w:hAnsi="Times New Roman" w:cs="Times New Roman"/>
          <w:bCs/>
        </w:rPr>
      </w:pPr>
      <w:r w:rsidRPr="00B34269">
        <w:rPr>
          <w:rFonts w:ascii="Times New Roman" w:hAnsi="Times New Roman" w:cs="Times New Roman"/>
          <w:bCs/>
        </w:rPr>
        <w:t xml:space="preserve">Persona, kura vēlas piedalīties Izsolē, reģistrējas dalībai izsolē šo Noteikumu 3.3. punktā noteiktajā kārtībā un veic Nodrošinājuma maksas, </w:t>
      </w:r>
      <w:r w:rsidRPr="00B34269">
        <w:rPr>
          <w:rFonts w:ascii="Times New Roman" w:hAnsi="Times New Roman" w:cs="Times New Roman"/>
          <w:b/>
        </w:rPr>
        <w:t xml:space="preserve">10% (t.i., EUR </w:t>
      </w:r>
      <w:r w:rsidR="00B34269" w:rsidRPr="00B34269">
        <w:rPr>
          <w:rFonts w:ascii="Times New Roman" w:hAnsi="Times New Roman" w:cs="Times New Roman"/>
          <w:b/>
        </w:rPr>
        <w:t>1883,359</w:t>
      </w:r>
      <w:r w:rsidRPr="00B34269">
        <w:rPr>
          <w:rFonts w:ascii="Times New Roman" w:hAnsi="Times New Roman" w:cs="Times New Roman"/>
          <w:b/>
        </w:rPr>
        <w:t>)</w:t>
      </w:r>
      <w:r w:rsidRPr="00B34269">
        <w:rPr>
          <w:rFonts w:ascii="Times New Roman" w:hAnsi="Times New Roman" w:cs="Times New Roman"/>
        </w:rPr>
        <w:t xml:space="preserve"> apmērā no </w:t>
      </w:r>
      <w:r w:rsidRPr="00B34269">
        <w:rPr>
          <w:rFonts w:ascii="Times New Roman" w:hAnsi="Times New Roman" w:cs="Times New Roman"/>
          <w:bCs/>
        </w:rPr>
        <w:t xml:space="preserve">Izsoles objekta Sākuma cenas (saņēmēja </w:t>
      </w:r>
      <w:r w:rsidRPr="00B34269">
        <w:rPr>
          <w:rFonts w:ascii="Times New Roman" w:hAnsi="Times New Roman" w:cs="Times New Roman"/>
        </w:rPr>
        <w:t>Aizkraukles KUK, ar norādi “</w:t>
      </w:r>
      <w:r w:rsidRPr="00B34269">
        <w:rPr>
          <w:rFonts w:ascii="Times New Roman" w:hAnsi="Times New Roman" w:cs="Times New Roman"/>
          <w:bCs/>
        </w:rPr>
        <w:t>Cirsmas izsoles nodrošinājums”), un dalības maksas (saņēmēja Tiesu administrācija) samaksu saskaņā ar Tiesu administrācijas elektroniskās izsoļu vietnes (</w:t>
      </w:r>
      <w:hyperlink r:id="rId15" w:history="1">
        <w:r w:rsidRPr="00B34269">
          <w:rPr>
            <w:rStyle w:val="Hipersaite"/>
            <w:rFonts w:ascii="Times New Roman" w:hAnsi="Times New Roman" w:cs="Times New Roman"/>
            <w:bCs/>
          </w:rPr>
          <w:t>https://izsoles.ta.gov.lv</w:t>
        </w:r>
      </w:hyperlink>
      <w:r w:rsidRPr="00B34269">
        <w:rPr>
          <w:rFonts w:ascii="Times New Roman" w:hAnsi="Times New Roman" w:cs="Times New Roman"/>
          <w:bCs/>
        </w:rPr>
        <w:t>) noteikumiem.</w:t>
      </w:r>
    </w:p>
    <w:p w:rsidR="005557CB" w:rsidRPr="00B34269" w:rsidRDefault="005557CB" w:rsidP="00DC51D8">
      <w:pPr>
        <w:pStyle w:val="Sarakstarindkopa"/>
        <w:numPr>
          <w:ilvl w:val="1"/>
          <w:numId w:val="1"/>
        </w:numPr>
        <w:spacing w:after="0"/>
        <w:ind w:left="284"/>
        <w:jc w:val="both"/>
        <w:rPr>
          <w:rFonts w:ascii="Times New Roman" w:hAnsi="Times New Roman" w:cs="Times New Roman"/>
          <w:bCs/>
        </w:rPr>
      </w:pPr>
      <w:r w:rsidRPr="00B34269">
        <w:rPr>
          <w:rFonts w:ascii="Times New Roman" w:hAnsi="Times New Roman" w:cs="Times New Roman"/>
          <w:bCs/>
        </w:rPr>
        <w:t>Nodrošinājuma maksa uzskatāma par samaksātu, ja attiecīgā naudas summa ir ieskaitīta</w:t>
      </w:r>
      <w:r w:rsidR="00456EF2">
        <w:rPr>
          <w:rFonts w:ascii="Times New Roman" w:hAnsi="Times New Roman" w:cs="Times New Roman"/>
          <w:bCs/>
        </w:rPr>
        <w:t xml:space="preserve"> vienā no</w:t>
      </w:r>
      <w:r w:rsidRPr="00B34269">
        <w:rPr>
          <w:rFonts w:ascii="Times New Roman" w:hAnsi="Times New Roman" w:cs="Times New Roman"/>
          <w:bCs/>
        </w:rPr>
        <w:t xml:space="preserve"> </w:t>
      </w:r>
      <w:r w:rsidRPr="00B34269">
        <w:rPr>
          <w:rFonts w:ascii="Times New Roman" w:hAnsi="Times New Roman" w:cs="Times New Roman"/>
        </w:rPr>
        <w:t>Aizkraukles KUK</w:t>
      </w:r>
      <w:r w:rsidRPr="00B34269">
        <w:rPr>
          <w:rFonts w:ascii="Times New Roman" w:hAnsi="Times New Roman" w:cs="Times New Roman"/>
          <w:bCs/>
        </w:rPr>
        <w:t xml:space="preserve"> </w:t>
      </w:r>
      <w:r w:rsidR="00456EF2">
        <w:rPr>
          <w:rFonts w:ascii="Times New Roman" w:hAnsi="Times New Roman" w:cs="Times New Roman"/>
          <w:bCs/>
        </w:rPr>
        <w:t>Noteikumu 2.1. punktā norādītajiem</w:t>
      </w:r>
      <w:r w:rsidRPr="00B34269">
        <w:rPr>
          <w:rFonts w:ascii="Times New Roman" w:hAnsi="Times New Roman" w:cs="Times New Roman"/>
          <w:bCs/>
        </w:rPr>
        <w:t xml:space="preserve"> </w:t>
      </w:r>
      <w:r w:rsidR="00456EF2">
        <w:rPr>
          <w:rFonts w:ascii="Times New Roman" w:hAnsi="Times New Roman" w:cs="Times New Roman"/>
          <w:bCs/>
        </w:rPr>
        <w:t xml:space="preserve">bankas norēķinu kontiem. </w:t>
      </w:r>
    </w:p>
    <w:p w:rsidR="002727A8" w:rsidRPr="00DC51D8" w:rsidRDefault="005557CB" w:rsidP="00DC51D8">
      <w:pPr>
        <w:pStyle w:val="Sarakstarindkopa"/>
        <w:numPr>
          <w:ilvl w:val="1"/>
          <w:numId w:val="1"/>
        </w:numPr>
        <w:shd w:val="clear" w:color="auto" w:fill="FFFFFF" w:themeFill="background1"/>
        <w:spacing w:after="0"/>
        <w:ind w:left="284"/>
        <w:jc w:val="both"/>
        <w:rPr>
          <w:rFonts w:ascii="Times New Roman" w:hAnsi="Times New Roman" w:cs="Times New Roman"/>
          <w:bCs/>
        </w:rPr>
      </w:pPr>
      <w:r w:rsidRPr="00DC51D8">
        <w:rPr>
          <w:rFonts w:ascii="Times New Roman" w:hAnsi="Times New Roman" w:cs="Times New Roman"/>
          <w:bCs/>
        </w:rPr>
        <w:t>Izsoles uzvarētājam tā iemaksātā Nodrošinājuma maksa tiek ieskaitīta Izsoles objekta pirkuma maksā.</w:t>
      </w:r>
    </w:p>
    <w:p w:rsidR="002727A8" w:rsidRPr="00DC51D8" w:rsidRDefault="002727A8" w:rsidP="00DC51D8">
      <w:pPr>
        <w:pStyle w:val="Sarakstarindkopa"/>
        <w:spacing w:after="0"/>
        <w:ind w:left="284"/>
        <w:jc w:val="both"/>
        <w:rPr>
          <w:rFonts w:ascii="Times New Roman" w:hAnsi="Times New Roman" w:cs="Times New Roman"/>
          <w:b/>
        </w:rPr>
      </w:pPr>
    </w:p>
    <w:p w:rsidR="002727A8" w:rsidRPr="00DC51D8" w:rsidRDefault="002727A8" w:rsidP="00DC51D8">
      <w:pPr>
        <w:pStyle w:val="Sarakstarindkopa"/>
        <w:numPr>
          <w:ilvl w:val="0"/>
          <w:numId w:val="1"/>
        </w:numPr>
        <w:spacing w:after="0"/>
        <w:ind w:left="284"/>
        <w:jc w:val="center"/>
        <w:rPr>
          <w:rFonts w:ascii="Times New Roman" w:hAnsi="Times New Roman" w:cs="Times New Roman"/>
          <w:b/>
        </w:rPr>
      </w:pPr>
      <w:r w:rsidRPr="00DC51D8">
        <w:rPr>
          <w:rFonts w:ascii="Times New Roman" w:hAnsi="Times New Roman" w:cs="Times New Roman"/>
          <w:b/>
        </w:rPr>
        <w:t>Izsoles norise</w:t>
      </w:r>
    </w:p>
    <w:p w:rsidR="006141E3" w:rsidRPr="00DC51D8" w:rsidRDefault="006141E3" w:rsidP="00DC51D8">
      <w:pPr>
        <w:pStyle w:val="Sarakstarindkopa"/>
        <w:spacing w:after="0"/>
        <w:ind w:left="284"/>
        <w:rPr>
          <w:rFonts w:ascii="Times New Roman" w:hAnsi="Times New Roman" w:cs="Times New Roman"/>
          <w:b/>
        </w:rPr>
      </w:pPr>
    </w:p>
    <w:p w:rsidR="002727A8" w:rsidRPr="00DC51D8" w:rsidRDefault="002727A8" w:rsidP="00DC51D8">
      <w:pPr>
        <w:pStyle w:val="Sarakstarindkopa"/>
        <w:numPr>
          <w:ilvl w:val="1"/>
          <w:numId w:val="1"/>
        </w:numPr>
        <w:spacing w:after="0"/>
        <w:ind w:left="284"/>
        <w:jc w:val="both"/>
        <w:rPr>
          <w:rFonts w:ascii="Times New Roman" w:hAnsi="Times New Roman" w:cs="Times New Roman"/>
          <w:bCs/>
        </w:rPr>
      </w:pPr>
      <w:r w:rsidRPr="00DC51D8">
        <w:rPr>
          <w:rFonts w:ascii="Times New Roman" w:hAnsi="Times New Roman" w:cs="Times New Roman"/>
          <w:bCs/>
        </w:rPr>
        <w:t>Izsoles procesa norisi reglamentē Tiesu administrācijas elektroniskās izsoļu vietnes (</w:t>
      </w:r>
      <w:hyperlink r:id="rId16" w:history="1">
        <w:r w:rsidRPr="00DC51D8">
          <w:rPr>
            <w:rStyle w:val="Hipersaite"/>
            <w:rFonts w:ascii="Times New Roman" w:hAnsi="Times New Roman" w:cs="Times New Roman"/>
            <w:bCs/>
          </w:rPr>
          <w:t>https://izsoles.ta.gov.lv</w:t>
        </w:r>
      </w:hyperlink>
      <w:r w:rsidRPr="00DC51D8">
        <w:rPr>
          <w:rFonts w:ascii="Times New Roman" w:hAnsi="Times New Roman" w:cs="Times New Roman"/>
          <w:bCs/>
        </w:rPr>
        <w:t>) noteikumi.</w:t>
      </w:r>
    </w:p>
    <w:p w:rsidR="00E92C18" w:rsidRDefault="006141E3" w:rsidP="00E92C18">
      <w:pPr>
        <w:pStyle w:val="Sarakstarindkopa"/>
        <w:numPr>
          <w:ilvl w:val="1"/>
          <w:numId w:val="1"/>
        </w:numPr>
        <w:spacing w:after="0"/>
        <w:ind w:left="284"/>
        <w:jc w:val="both"/>
        <w:rPr>
          <w:rFonts w:ascii="Times New Roman" w:hAnsi="Times New Roman" w:cs="Times New Roman"/>
        </w:rPr>
      </w:pPr>
      <w:r w:rsidRPr="00DC51D8">
        <w:rPr>
          <w:rFonts w:ascii="Times New Roman" w:hAnsi="Times New Roman" w:cs="Times New Roman"/>
        </w:rPr>
        <w:t>Piekrītot šiem N</w:t>
      </w:r>
      <w:r w:rsidR="002727A8" w:rsidRPr="00DC51D8">
        <w:rPr>
          <w:rFonts w:ascii="Times New Roman" w:hAnsi="Times New Roman" w:cs="Times New Roman"/>
        </w:rPr>
        <w:t>oteikumiem, vietnes lietotājs apliecina, ka ir iepazinies un apņemas ievērot Ministru kabineta 2015.</w:t>
      </w:r>
      <w:r w:rsidRPr="00DC51D8">
        <w:rPr>
          <w:rFonts w:ascii="Times New Roman" w:hAnsi="Times New Roman" w:cs="Times New Roman"/>
        </w:rPr>
        <w:t xml:space="preserve"> </w:t>
      </w:r>
      <w:r w:rsidR="002727A8" w:rsidRPr="00DC51D8">
        <w:rPr>
          <w:rFonts w:ascii="Times New Roman" w:hAnsi="Times New Roman" w:cs="Times New Roman"/>
        </w:rPr>
        <w:t>gada 16.</w:t>
      </w:r>
      <w:r w:rsidRPr="00DC51D8">
        <w:rPr>
          <w:rFonts w:ascii="Times New Roman" w:hAnsi="Times New Roman" w:cs="Times New Roman"/>
        </w:rPr>
        <w:t xml:space="preserve"> </w:t>
      </w:r>
      <w:r w:rsidR="002727A8" w:rsidRPr="00DC51D8">
        <w:rPr>
          <w:rFonts w:ascii="Times New Roman" w:hAnsi="Times New Roman" w:cs="Times New Roman"/>
        </w:rPr>
        <w:t xml:space="preserve">jūnija noteikumus Nr.318 “Elektronisko izsoļu vietnes noteikumi”, portālā publicētos vispārīgos izsoles norises noteikumus </w:t>
      </w:r>
      <w:hyperlink r:id="rId17" w:history="1">
        <w:r w:rsidR="002727A8" w:rsidRPr="00DC51D8">
          <w:rPr>
            <w:rStyle w:val="Hipersaite"/>
            <w:rFonts w:ascii="Times New Roman" w:hAnsi="Times New Roman" w:cs="Times New Roman"/>
          </w:rPr>
          <w:t>https://izsoles.ta.gov.lv/noteikumi/1</w:t>
        </w:r>
      </w:hyperlink>
      <w:r w:rsidRPr="00DC51D8">
        <w:rPr>
          <w:rFonts w:ascii="Times New Roman" w:hAnsi="Times New Roman" w:cs="Times New Roman"/>
        </w:rPr>
        <w:t>, šajos N</w:t>
      </w:r>
      <w:r w:rsidR="002727A8" w:rsidRPr="00DC51D8">
        <w:rPr>
          <w:rFonts w:ascii="Times New Roman" w:hAnsi="Times New Roman" w:cs="Times New Roman"/>
        </w:rPr>
        <w:t>oteikumos un citos normatīvajos aktos noteikto kārtību, kas regulē elektronisko izsoļu norisi.</w:t>
      </w:r>
    </w:p>
    <w:p w:rsidR="00E92C18" w:rsidRDefault="00E92C18" w:rsidP="00E92C18">
      <w:pPr>
        <w:pStyle w:val="Sarakstarindkopa"/>
        <w:numPr>
          <w:ilvl w:val="1"/>
          <w:numId w:val="1"/>
        </w:numPr>
        <w:spacing w:after="0"/>
        <w:ind w:left="284"/>
        <w:jc w:val="both"/>
        <w:rPr>
          <w:rFonts w:ascii="Times New Roman" w:hAnsi="Times New Roman" w:cs="Times New Roman"/>
        </w:rPr>
      </w:pPr>
      <w:r w:rsidRPr="00E92C18">
        <w:rPr>
          <w:rFonts w:ascii="Times New Roman" w:hAnsi="Times New Roman" w:cs="Times New Roman"/>
        </w:rPr>
        <w:t xml:space="preserve">Izsoles dalībnieks elektroniski var veikt solījumus no brīža, kad tas noteiktajā kārtībā autorizēts dalībai </w:t>
      </w:r>
      <w:r>
        <w:rPr>
          <w:rFonts w:ascii="Times New Roman" w:hAnsi="Times New Roman" w:cs="Times New Roman"/>
        </w:rPr>
        <w:t>I</w:t>
      </w:r>
      <w:r w:rsidRPr="00E92C18">
        <w:rPr>
          <w:rFonts w:ascii="Times New Roman" w:hAnsi="Times New Roman" w:cs="Times New Roman"/>
        </w:rPr>
        <w:t xml:space="preserve">zsolē, līdz brīdim, kad </w:t>
      </w:r>
      <w:r>
        <w:rPr>
          <w:rFonts w:ascii="Times New Roman" w:hAnsi="Times New Roman" w:cs="Times New Roman"/>
        </w:rPr>
        <w:t>I</w:t>
      </w:r>
      <w:r w:rsidRPr="00E92C18">
        <w:rPr>
          <w:rFonts w:ascii="Times New Roman" w:hAnsi="Times New Roman" w:cs="Times New Roman"/>
        </w:rPr>
        <w:t xml:space="preserve">zsole ir noslēgusies. </w:t>
      </w:r>
    </w:p>
    <w:p w:rsidR="00E92C18" w:rsidRDefault="00E92C18" w:rsidP="00E92C18">
      <w:pPr>
        <w:pStyle w:val="Sarakstarindkopa"/>
        <w:numPr>
          <w:ilvl w:val="1"/>
          <w:numId w:val="1"/>
        </w:numPr>
        <w:spacing w:after="0"/>
        <w:ind w:left="284"/>
        <w:jc w:val="both"/>
        <w:rPr>
          <w:rFonts w:ascii="Times New Roman" w:hAnsi="Times New Roman" w:cs="Times New Roman"/>
        </w:rPr>
      </w:pPr>
      <w:r>
        <w:rPr>
          <w:rFonts w:ascii="Times New Roman" w:hAnsi="Times New Roman" w:cs="Times New Roman"/>
        </w:rPr>
        <w:t>Solīšana sākas no izsoles S</w:t>
      </w:r>
      <w:r w:rsidRPr="00E92C18">
        <w:rPr>
          <w:rFonts w:ascii="Times New Roman" w:hAnsi="Times New Roman" w:cs="Times New Roman"/>
        </w:rPr>
        <w:t>ākum</w:t>
      </w:r>
      <w:r>
        <w:rPr>
          <w:rFonts w:ascii="Times New Roman" w:hAnsi="Times New Roman" w:cs="Times New Roman"/>
        </w:rPr>
        <w:t xml:space="preserve">a </w:t>
      </w:r>
      <w:r w:rsidRPr="00E92C18">
        <w:rPr>
          <w:rFonts w:ascii="Times New Roman" w:hAnsi="Times New Roman" w:cs="Times New Roman"/>
        </w:rPr>
        <w:t>cenas. Solītājs nevar reģistrēt solīj</w:t>
      </w:r>
      <w:r>
        <w:rPr>
          <w:rFonts w:ascii="Times New Roman" w:hAnsi="Times New Roman" w:cs="Times New Roman"/>
        </w:rPr>
        <w:t>umu, kas ir mazāks par izsoles S</w:t>
      </w:r>
      <w:r w:rsidRPr="00E92C18">
        <w:rPr>
          <w:rFonts w:ascii="Times New Roman" w:hAnsi="Times New Roman" w:cs="Times New Roman"/>
        </w:rPr>
        <w:t>ākum</w:t>
      </w:r>
      <w:r>
        <w:rPr>
          <w:rFonts w:ascii="Times New Roman" w:hAnsi="Times New Roman" w:cs="Times New Roman"/>
        </w:rPr>
        <w:t xml:space="preserve">a </w:t>
      </w:r>
      <w:r w:rsidRPr="00E92C18">
        <w:rPr>
          <w:rFonts w:ascii="Times New Roman" w:hAnsi="Times New Roman" w:cs="Times New Roman"/>
        </w:rPr>
        <w:t xml:space="preserve">cenu </w:t>
      </w:r>
      <w:r>
        <w:rPr>
          <w:rFonts w:ascii="Times New Roman" w:hAnsi="Times New Roman" w:cs="Times New Roman"/>
        </w:rPr>
        <w:t xml:space="preserve">vai vienāds ar to, atšķiras no Izsoles soļa, </w:t>
      </w:r>
      <w:r w:rsidRPr="00E92C18">
        <w:rPr>
          <w:rFonts w:ascii="Times New Roman" w:hAnsi="Times New Roman" w:cs="Times New Roman"/>
        </w:rPr>
        <w:t>vai ir mazāks par iepriekš reģistrētajiem so</w:t>
      </w:r>
      <w:r>
        <w:rPr>
          <w:rFonts w:ascii="Times New Roman" w:hAnsi="Times New Roman" w:cs="Times New Roman"/>
        </w:rPr>
        <w:t xml:space="preserve">lījumiem vai vienāds ar tiem. </w:t>
      </w:r>
    </w:p>
    <w:p w:rsidR="00E92C18" w:rsidRDefault="00E92C18" w:rsidP="00E92C18">
      <w:pPr>
        <w:pStyle w:val="Sarakstarindkopa"/>
        <w:numPr>
          <w:ilvl w:val="1"/>
          <w:numId w:val="1"/>
        </w:numPr>
        <w:spacing w:after="0"/>
        <w:ind w:left="284"/>
        <w:jc w:val="both"/>
        <w:rPr>
          <w:rFonts w:ascii="Times New Roman" w:hAnsi="Times New Roman" w:cs="Times New Roman"/>
        </w:rPr>
      </w:pPr>
      <w:r w:rsidRPr="00E92C18">
        <w:rPr>
          <w:rFonts w:ascii="Times New Roman" w:hAnsi="Times New Roman" w:cs="Times New Roman"/>
        </w:rPr>
        <w:t>Reģistrētos solīju</w:t>
      </w:r>
      <w:r>
        <w:rPr>
          <w:rFonts w:ascii="Times New Roman" w:hAnsi="Times New Roman" w:cs="Times New Roman"/>
        </w:rPr>
        <w:t>mus nevar atsaukt vai mainīt.</w:t>
      </w:r>
    </w:p>
    <w:p w:rsidR="00E92C18" w:rsidRDefault="00E92C18" w:rsidP="00E92C18">
      <w:pPr>
        <w:pStyle w:val="Sarakstarindkopa"/>
        <w:numPr>
          <w:ilvl w:val="1"/>
          <w:numId w:val="1"/>
        </w:numPr>
        <w:spacing w:after="0"/>
        <w:ind w:left="284"/>
        <w:jc w:val="both"/>
        <w:rPr>
          <w:rFonts w:ascii="Times New Roman" w:hAnsi="Times New Roman" w:cs="Times New Roman"/>
        </w:rPr>
      </w:pPr>
      <w:r w:rsidRPr="00E92C18">
        <w:rPr>
          <w:rFonts w:ascii="Times New Roman" w:hAnsi="Times New Roman" w:cs="Times New Roman"/>
        </w:rPr>
        <w:t>Elektronisko izsoļu vietnē solījumi tiek reģistrēti hronoloģiskā secībā, fiksējot nosolīto summu un solījuma reģistrēšanas laiku. Izsoles norises laikā</w:t>
      </w:r>
      <w:r>
        <w:rPr>
          <w:rFonts w:ascii="Times New Roman" w:hAnsi="Times New Roman" w:cs="Times New Roman"/>
        </w:rPr>
        <w:t xml:space="preserve"> šī informācija ir pieejama Aizkraukles KUK un I</w:t>
      </w:r>
      <w:r w:rsidRPr="00E92C18">
        <w:rPr>
          <w:rFonts w:ascii="Times New Roman" w:hAnsi="Times New Roman" w:cs="Times New Roman"/>
        </w:rPr>
        <w:t xml:space="preserve">zsoles dalībniekiem. </w:t>
      </w:r>
    </w:p>
    <w:p w:rsidR="00B34269" w:rsidRDefault="00E92C18" w:rsidP="00E92C18">
      <w:pPr>
        <w:pStyle w:val="Sarakstarindkopa"/>
        <w:numPr>
          <w:ilvl w:val="1"/>
          <w:numId w:val="1"/>
        </w:numPr>
        <w:spacing w:after="0"/>
        <w:ind w:left="284"/>
        <w:jc w:val="both"/>
        <w:rPr>
          <w:rFonts w:ascii="Times New Roman" w:hAnsi="Times New Roman" w:cs="Times New Roman"/>
        </w:rPr>
      </w:pPr>
      <w:r>
        <w:rPr>
          <w:rFonts w:ascii="Times New Roman" w:hAnsi="Times New Roman" w:cs="Times New Roman"/>
        </w:rPr>
        <w:t>Izsoles norises laikā un pēc I</w:t>
      </w:r>
      <w:r w:rsidRPr="00E92C18">
        <w:rPr>
          <w:rFonts w:ascii="Times New Roman" w:hAnsi="Times New Roman" w:cs="Times New Roman"/>
        </w:rPr>
        <w:t>zsoles noslēguma elektronisko izsoļu vietnē ir publiski pieejama informācija par augstāko nosolīto cenu</w:t>
      </w:r>
      <w:r w:rsidR="00B34269">
        <w:rPr>
          <w:rFonts w:ascii="Times New Roman" w:hAnsi="Times New Roman" w:cs="Times New Roman"/>
        </w:rPr>
        <w:t>.</w:t>
      </w:r>
    </w:p>
    <w:p w:rsidR="00B34269" w:rsidRDefault="00E92C18" w:rsidP="00E92C18">
      <w:pPr>
        <w:pStyle w:val="Sarakstarindkopa"/>
        <w:numPr>
          <w:ilvl w:val="1"/>
          <w:numId w:val="1"/>
        </w:numPr>
        <w:spacing w:after="0"/>
        <w:ind w:left="284"/>
        <w:jc w:val="both"/>
        <w:rPr>
          <w:rFonts w:ascii="Times New Roman" w:hAnsi="Times New Roman" w:cs="Times New Roman"/>
        </w:rPr>
      </w:pPr>
      <w:r w:rsidRPr="00E92C18">
        <w:rPr>
          <w:rFonts w:ascii="Times New Roman" w:hAnsi="Times New Roman" w:cs="Times New Roman"/>
        </w:rPr>
        <w:t>Izsole noslēdz</w:t>
      </w:r>
      <w:r w:rsidR="00B34269">
        <w:rPr>
          <w:rFonts w:ascii="Times New Roman" w:hAnsi="Times New Roman" w:cs="Times New Roman"/>
        </w:rPr>
        <w:t>as 30 (trīsdesmitajā) dienā no Izsoles objekta I</w:t>
      </w:r>
      <w:r w:rsidRPr="00E92C18">
        <w:rPr>
          <w:rFonts w:ascii="Times New Roman" w:hAnsi="Times New Roman" w:cs="Times New Roman"/>
        </w:rPr>
        <w:t xml:space="preserve">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rsidR="00B34269" w:rsidRDefault="00B34269" w:rsidP="00E92C18">
      <w:pPr>
        <w:pStyle w:val="Sarakstarindkopa"/>
        <w:numPr>
          <w:ilvl w:val="1"/>
          <w:numId w:val="1"/>
        </w:numPr>
        <w:spacing w:after="0"/>
        <w:ind w:left="284"/>
        <w:jc w:val="both"/>
        <w:rPr>
          <w:rFonts w:ascii="Times New Roman" w:hAnsi="Times New Roman" w:cs="Times New Roman"/>
        </w:rPr>
      </w:pPr>
      <w:r>
        <w:rPr>
          <w:rFonts w:ascii="Times New Roman" w:hAnsi="Times New Roman" w:cs="Times New Roman"/>
        </w:rPr>
        <w:t>Ja pēdējās stundas laikā pirms I</w:t>
      </w:r>
      <w:r w:rsidR="00E92C18" w:rsidRPr="00E92C18">
        <w:rPr>
          <w:rFonts w:ascii="Times New Roman" w:hAnsi="Times New Roman" w:cs="Times New Roman"/>
        </w:rPr>
        <w:t>zsoles noslēgšanas tiek konstatēti būtiski traucējumi, kas var ietekm</w:t>
      </w:r>
      <w:r>
        <w:rPr>
          <w:rFonts w:ascii="Times New Roman" w:hAnsi="Times New Roman" w:cs="Times New Roman"/>
        </w:rPr>
        <w:t>ēt I</w:t>
      </w:r>
      <w:r w:rsidR="00E92C18" w:rsidRPr="00E92C18">
        <w:rPr>
          <w:rFonts w:ascii="Times New Roman" w:hAnsi="Times New Roman" w:cs="Times New Roman"/>
        </w:rPr>
        <w:t xml:space="preserve">zsoles rezultātu, un tie nav saistīti ar </w:t>
      </w:r>
      <w:r>
        <w:rPr>
          <w:rFonts w:ascii="Times New Roman" w:hAnsi="Times New Roman" w:cs="Times New Roman"/>
        </w:rPr>
        <w:t>sistēmas drošības pārkāpumiem, I</w:t>
      </w:r>
      <w:r w:rsidR="00E92C18" w:rsidRPr="00E92C18">
        <w:rPr>
          <w:rFonts w:ascii="Times New Roman" w:hAnsi="Times New Roman" w:cs="Times New Roman"/>
        </w:rPr>
        <w:t xml:space="preserve">zsoles laiks automātiski tiek pagarināts līdz nākamās darbadienas plkst.13:00.  </w:t>
      </w:r>
    </w:p>
    <w:p w:rsidR="00B34269" w:rsidRDefault="00B34269" w:rsidP="00E92C18">
      <w:pPr>
        <w:pStyle w:val="Sarakstarindkopa"/>
        <w:numPr>
          <w:ilvl w:val="1"/>
          <w:numId w:val="1"/>
        </w:numPr>
        <w:spacing w:after="0"/>
        <w:ind w:left="284"/>
        <w:jc w:val="both"/>
        <w:rPr>
          <w:rFonts w:ascii="Times New Roman" w:hAnsi="Times New Roman" w:cs="Times New Roman"/>
        </w:rPr>
      </w:pPr>
      <w:r>
        <w:rPr>
          <w:rFonts w:ascii="Times New Roman" w:hAnsi="Times New Roman" w:cs="Times New Roman"/>
        </w:rPr>
        <w:t>Pēc I</w:t>
      </w:r>
      <w:r w:rsidR="00E92C18" w:rsidRPr="00E92C18">
        <w:rPr>
          <w:rFonts w:ascii="Times New Roman" w:hAnsi="Times New Roman" w:cs="Times New Roman"/>
        </w:rPr>
        <w:t>zsoles noslēgšanas solījumus vairs nereģistrē un elektronisko izsoļu vietnē tiek norādīt</w:t>
      </w:r>
      <w:r>
        <w:rPr>
          <w:rFonts w:ascii="Times New Roman" w:hAnsi="Times New Roman" w:cs="Times New Roman"/>
        </w:rPr>
        <w:t>s I</w:t>
      </w:r>
      <w:r w:rsidR="00E92C18" w:rsidRPr="00E92C18">
        <w:rPr>
          <w:rFonts w:ascii="Times New Roman" w:hAnsi="Times New Roman" w:cs="Times New Roman"/>
        </w:rPr>
        <w:t xml:space="preserve">zsoles noslēguma datums, laiks un </w:t>
      </w:r>
      <w:r>
        <w:rPr>
          <w:rFonts w:ascii="Times New Roman" w:hAnsi="Times New Roman" w:cs="Times New Roman"/>
        </w:rPr>
        <w:t xml:space="preserve">pēdējais izdarītais solījums. </w:t>
      </w:r>
    </w:p>
    <w:p w:rsidR="00B34269" w:rsidRDefault="00E92C18" w:rsidP="00E92C18">
      <w:pPr>
        <w:pStyle w:val="Sarakstarindkopa"/>
        <w:numPr>
          <w:ilvl w:val="1"/>
          <w:numId w:val="1"/>
        </w:numPr>
        <w:spacing w:after="0"/>
        <w:ind w:left="284"/>
        <w:jc w:val="both"/>
        <w:rPr>
          <w:rFonts w:ascii="Times New Roman" w:hAnsi="Times New Roman" w:cs="Times New Roman"/>
        </w:rPr>
      </w:pPr>
      <w:r w:rsidRPr="00E92C18">
        <w:rPr>
          <w:rFonts w:ascii="Times New Roman" w:hAnsi="Times New Roman" w:cs="Times New Roman"/>
        </w:rPr>
        <w:t xml:space="preserve">Izsoles dalībniekiem, kuri nav nosolījuši nekustamo īpašumu, </w:t>
      </w:r>
      <w:r w:rsidR="00B34269">
        <w:rPr>
          <w:rFonts w:ascii="Times New Roman" w:hAnsi="Times New Roman" w:cs="Times New Roman"/>
        </w:rPr>
        <w:t>7 (</w:t>
      </w:r>
      <w:r w:rsidRPr="00E92C18">
        <w:rPr>
          <w:rFonts w:ascii="Times New Roman" w:hAnsi="Times New Roman" w:cs="Times New Roman"/>
        </w:rPr>
        <w:t>septiņu</w:t>
      </w:r>
      <w:r w:rsidR="00B34269">
        <w:rPr>
          <w:rFonts w:ascii="Times New Roman" w:hAnsi="Times New Roman" w:cs="Times New Roman"/>
        </w:rPr>
        <w:t>)</w:t>
      </w:r>
      <w:r w:rsidRPr="00E92C18">
        <w:rPr>
          <w:rFonts w:ascii="Times New Roman" w:hAnsi="Times New Roman" w:cs="Times New Roman"/>
        </w:rPr>
        <w:t xml:space="preserve"> darba dienu laikā tiek atmaksāts </w:t>
      </w:r>
      <w:r w:rsidR="00B34269">
        <w:rPr>
          <w:rFonts w:ascii="Times New Roman" w:hAnsi="Times New Roman" w:cs="Times New Roman"/>
        </w:rPr>
        <w:t>N</w:t>
      </w:r>
      <w:r w:rsidRPr="00E92C18">
        <w:rPr>
          <w:rFonts w:ascii="Times New Roman" w:hAnsi="Times New Roman" w:cs="Times New Roman"/>
        </w:rPr>
        <w:t>odrošinājums, ja izsoles dalībnieks ir izpildījis izsoles noteikumos noteiktās prasības. Nodrošināj</w:t>
      </w:r>
      <w:r w:rsidR="00B34269">
        <w:rPr>
          <w:rFonts w:ascii="Times New Roman" w:hAnsi="Times New Roman" w:cs="Times New Roman"/>
        </w:rPr>
        <w:t>ums tiek atmaksāts, pārskaitot I</w:t>
      </w:r>
      <w:r w:rsidRPr="00E92C18">
        <w:rPr>
          <w:rFonts w:ascii="Times New Roman" w:hAnsi="Times New Roman" w:cs="Times New Roman"/>
        </w:rPr>
        <w:t xml:space="preserve">zsoles dalībnieka norādītajā kontā, vai, ja tāds norādījums nav bijis, </w:t>
      </w:r>
      <w:r w:rsidR="00B34269">
        <w:rPr>
          <w:rFonts w:ascii="Times New Roman" w:hAnsi="Times New Roman" w:cs="Times New Roman"/>
        </w:rPr>
        <w:t xml:space="preserve">kontā, no kura summa saņemta.  </w:t>
      </w:r>
    </w:p>
    <w:p w:rsidR="002727A8" w:rsidRPr="00DC51D8" w:rsidRDefault="002727A8" w:rsidP="00DC51D8">
      <w:pPr>
        <w:pStyle w:val="Sarakstarindkopa"/>
        <w:spacing w:after="0"/>
        <w:ind w:left="284"/>
        <w:jc w:val="both"/>
        <w:rPr>
          <w:rFonts w:ascii="Times New Roman" w:hAnsi="Times New Roman" w:cs="Times New Roman"/>
        </w:rPr>
      </w:pPr>
    </w:p>
    <w:p w:rsidR="002727A8" w:rsidRPr="00DC51D8" w:rsidRDefault="002727A8" w:rsidP="00DC51D8">
      <w:pPr>
        <w:pStyle w:val="Sarakstarindkopa"/>
        <w:numPr>
          <w:ilvl w:val="0"/>
          <w:numId w:val="1"/>
        </w:numPr>
        <w:spacing w:after="0"/>
        <w:ind w:left="284"/>
        <w:jc w:val="center"/>
        <w:rPr>
          <w:rFonts w:ascii="Times New Roman" w:hAnsi="Times New Roman" w:cs="Times New Roman"/>
          <w:b/>
          <w:bCs/>
        </w:rPr>
      </w:pPr>
      <w:r w:rsidRPr="00DC51D8">
        <w:rPr>
          <w:rFonts w:ascii="Times New Roman" w:hAnsi="Times New Roman" w:cs="Times New Roman"/>
          <w:b/>
          <w:bCs/>
        </w:rPr>
        <w:lastRenderedPageBreak/>
        <w:t>Maksājumi, un pirkuma līguma noslēgšana</w:t>
      </w:r>
    </w:p>
    <w:p w:rsidR="006141E3" w:rsidRPr="00DC51D8" w:rsidRDefault="006141E3" w:rsidP="00DC51D8">
      <w:pPr>
        <w:pStyle w:val="Sarakstarindkopa"/>
        <w:spacing w:after="0"/>
        <w:ind w:left="284"/>
        <w:jc w:val="both"/>
        <w:rPr>
          <w:rFonts w:ascii="Times New Roman" w:hAnsi="Times New Roman" w:cs="Times New Roman"/>
          <w:b/>
          <w:bCs/>
        </w:rPr>
      </w:pPr>
    </w:p>
    <w:p w:rsidR="002727A8" w:rsidRPr="00F305AB" w:rsidRDefault="00DC51D8" w:rsidP="00DC51D8">
      <w:pPr>
        <w:pStyle w:val="Sarakstarindkopa"/>
        <w:numPr>
          <w:ilvl w:val="1"/>
          <w:numId w:val="1"/>
        </w:numPr>
        <w:spacing w:after="0"/>
        <w:ind w:left="284"/>
        <w:jc w:val="both"/>
        <w:rPr>
          <w:rFonts w:ascii="Times New Roman" w:hAnsi="Times New Roman" w:cs="Times New Roman"/>
        </w:rPr>
      </w:pPr>
      <w:r w:rsidRPr="00F305AB">
        <w:rPr>
          <w:rFonts w:ascii="Times New Roman" w:hAnsi="Times New Roman" w:cs="Times New Roman"/>
        </w:rPr>
        <w:t>Tikai pēc I</w:t>
      </w:r>
      <w:r w:rsidR="002727A8" w:rsidRPr="00F305AB">
        <w:rPr>
          <w:rFonts w:ascii="Times New Roman" w:hAnsi="Times New Roman" w:cs="Times New Roman"/>
        </w:rPr>
        <w:t xml:space="preserve">zsoles protokola apstiprināšanas </w:t>
      </w:r>
      <w:r w:rsidR="006141E3" w:rsidRPr="00F305AB">
        <w:rPr>
          <w:rFonts w:ascii="Times New Roman" w:hAnsi="Times New Roman" w:cs="Times New Roman"/>
        </w:rPr>
        <w:t>Aizkraukles KUK</w:t>
      </w:r>
      <w:r w:rsidR="006141E3" w:rsidRPr="00F305AB">
        <w:rPr>
          <w:rFonts w:ascii="Times New Roman" w:hAnsi="Times New Roman" w:cs="Times New Roman"/>
          <w:bCs/>
        </w:rPr>
        <w:t xml:space="preserve"> </w:t>
      </w:r>
      <w:r w:rsidR="002727A8" w:rsidRPr="00F305AB">
        <w:rPr>
          <w:rFonts w:ascii="Times New Roman" w:hAnsi="Times New Roman" w:cs="Times New Roman"/>
        </w:rPr>
        <w:t xml:space="preserve">noteiktā kārtībā, </w:t>
      </w:r>
      <w:r w:rsidR="006141E3" w:rsidRPr="00F305AB">
        <w:rPr>
          <w:rFonts w:ascii="Times New Roman" w:hAnsi="Times New Roman" w:cs="Times New Roman"/>
        </w:rPr>
        <w:t>I</w:t>
      </w:r>
      <w:r w:rsidR="002727A8" w:rsidRPr="00F305AB">
        <w:rPr>
          <w:rFonts w:ascii="Times New Roman" w:hAnsi="Times New Roman" w:cs="Times New Roman"/>
        </w:rPr>
        <w:t>zsoles dalībnieks, kas solījis pēdējo augstāko cenu, kļūst par Izsoles uzvarētāju.</w:t>
      </w:r>
      <w:r w:rsidR="00D06187" w:rsidRPr="00F305AB">
        <w:rPr>
          <w:rFonts w:ascii="Times New Roman" w:hAnsi="Times New Roman" w:cs="Times New Roman"/>
        </w:rPr>
        <w:t xml:space="preserve"> Izsoles protokolu Aizkraukles KUK apstiprina ne vēlāk kā </w:t>
      </w:r>
      <w:r w:rsidR="00B34269" w:rsidRPr="00F305AB">
        <w:rPr>
          <w:rFonts w:ascii="Times New Roman" w:hAnsi="Times New Roman" w:cs="Times New Roman"/>
        </w:rPr>
        <w:t>5 (piecu) darba</w:t>
      </w:r>
      <w:r w:rsidR="00D06187" w:rsidRPr="00F305AB">
        <w:rPr>
          <w:rFonts w:ascii="Times New Roman" w:hAnsi="Times New Roman" w:cs="Times New Roman"/>
        </w:rPr>
        <w:t xml:space="preserve"> dienu laikā pēc Izsoles beigām. </w:t>
      </w:r>
    </w:p>
    <w:p w:rsidR="000767DD" w:rsidRPr="00DC51D8" w:rsidRDefault="00DC51D8" w:rsidP="00DC51D8">
      <w:pPr>
        <w:pStyle w:val="Sarakstarindkopa"/>
        <w:numPr>
          <w:ilvl w:val="1"/>
          <w:numId w:val="1"/>
        </w:numPr>
        <w:spacing w:after="0"/>
        <w:ind w:left="284"/>
        <w:jc w:val="both"/>
        <w:rPr>
          <w:rFonts w:ascii="Times New Roman" w:hAnsi="Times New Roman" w:cs="Times New Roman"/>
        </w:rPr>
      </w:pPr>
      <w:r w:rsidRPr="00F305AB">
        <w:rPr>
          <w:rFonts w:ascii="Times New Roman" w:hAnsi="Times New Roman" w:cs="Times New Roman"/>
        </w:rPr>
        <w:t>Izsoles komisija, 5 (piecu)</w:t>
      </w:r>
      <w:r w:rsidR="000767DD" w:rsidRPr="00F305AB">
        <w:rPr>
          <w:rFonts w:ascii="Times New Roman" w:hAnsi="Times New Roman" w:cs="Times New Roman"/>
        </w:rPr>
        <w:t xml:space="preserve"> darba dienu laikā</w:t>
      </w:r>
      <w:r w:rsidRPr="00F305AB">
        <w:rPr>
          <w:rFonts w:ascii="Times New Roman" w:hAnsi="Times New Roman" w:cs="Times New Roman"/>
        </w:rPr>
        <w:t xml:space="preserve"> pēc Izsoles protokola apstiprināšanas,</w:t>
      </w:r>
      <w:r w:rsidR="000767DD" w:rsidRPr="00F305AB">
        <w:rPr>
          <w:rFonts w:ascii="Times New Roman" w:hAnsi="Times New Roman" w:cs="Times New Roman"/>
        </w:rPr>
        <w:t xml:space="preserve"> izsniedz Izsoles uzvarētājam paziņojumu par Izsoles objekta pirkuma</w:t>
      </w:r>
      <w:r w:rsidR="000767DD" w:rsidRPr="00DC51D8">
        <w:rPr>
          <w:rFonts w:ascii="Times New Roman" w:hAnsi="Times New Roman" w:cs="Times New Roman"/>
        </w:rPr>
        <w:t xml:space="preserve"> summu.</w:t>
      </w:r>
    </w:p>
    <w:p w:rsidR="000767DD" w:rsidRPr="00DC51D8" w:rsidRDefault="000767DD" w:rsidP="00DC51D8">
      <w:pPr>
        <w:pStyle w:val="Sarakstarindkopa"/>
        <w:numPr>
          <w:ilvl w:val="1"/>
          <w:numId w:val="1"/>
        </w:numPr>
        <w:spacing w:after="0"/>
        <w:ind w:left="284"/>
        <w:jc w:val="both"/>
        <w:rPr>
          <w:rFonts w:ascii="Times New Roman" w:hAnsi="Times New Roman" w:cs="Times New Roman"/>
        </w:rPr>
      </w:pPr>
      <w:r w:rsidRPr="00F305AB">
        <w:rPr>
          <w:rFonts w:ascii="Times New Roman" w:hAnsi="Times New Roman" w:cs="Times New Roman"/>
        </w:rPr>
        <w:t xml:space="preserve">Izsoles </w:t>
      </w:r>
      <w:r w:rsidR="00DC51D8" w:rsidRPr="00F305AB">
        <w:rPr>
          <w:rFonts w:ascii="Times New Roman" w:hAnsi="Times New Roman" w:cs="Times New Roman"/>
        </w:rPr>
        <w:t>uzvarētājam,</w:t>
      </w:r>
      <w:r w:rsidRPr="00F305AB">
        <w:rPr>
          <w:rFonts w:ascii="Times New Roman" w:hAnsi="Times New Roman" w:cs="Times New Roman"/>
        </w:rPr>
        <w:t xml:space="preserve"> pēc Noteikumu 6.2. punktā norādītā paziņojuma saņemšanas</w:t>
      </w:r>
      <w:r w:rsidR="00DC51D8" w:rsidRPr="00F305AB">
        <w:rPr>
          <w:rFonts w:ascii="Times New Roman" w:hAnsi="Times New Roman" w:cs="Times New Roman"/>
        </w:rPr>
        <w:t>,</w:t>
      </w:r>
      <w:r w:rsidRPr="00F305AB">
        <w:rPr>
          <w:rFonts w:ascii="Times New Roman" w:hAnsi="Times New Roman" w:cs="Times New Roman"/>
        </w:rPr>
        <w:t xml:space="preserve"> ne vēlāk kā</w:t>
      </w:r>
      <w:r w:rsidRPr="00F305AB">
        <w:rPr>
          <w:rFonts w:ascii="Times New Roman" w:hAnsi="Times New Roman" w:cs="Times New Roman"/>
          <w:b/>
        </w:rPr>
        <w:t xml:space="preserve"> </w:t>
      </w:r>
      <w:r w:rsidR="00F305AB" w:rsidRPr="00F305AB">
        <w:rPr>
          <w:rFonts w:ascii="Times New Roman" w:hAnsi="Times New Roman" w:cs="Times New Roman"/>
          <w:b/>
        </w:rPr>
        <w:t>1</w:t>
      </w:r>
      <w:r w:rsidR="00F305AB">
        <w:rPr>
          <w:rFonts w:ascii="Times New Roman" w:hAnsi="Times New Roman" w:cs="Times New Roman"/>
        </w:rPr>
        <w:t xml:space="preserve"> (</w:t>
      </w:r>
      <w:r w:rsidRPr="00F305AB">
        <w:rPr>
          <w:rFonts w:ascii="Times New Roman" w:hAnsi="Times New Roman" w:cs="Times New Roman"/>
          <w:b/>
        </w:rPr>
        <w:t>viena</w:t>
      </w:r>
      <w:r w:rsidR="00F305AB">
        <w:rPr>
          <w:rFonts w:ascii="Times New Roman" w:hAnsi="Times New Roman" w:cs="Times New Roman"/>
          <w:b/>
        </w:rPr>
        <w:t>)</w:t>
      </w:r>
      <w:r w:rsidRPr="00F305AB">
        <w:rPr>
          <w:rFonts w:ascii="Times New Roman" w:hAnsi="Times New Roman" w:cs="Times New Roman"/>
          <w:b/>
        </w:rPr>
        <w:t xml:space="preserve"> mēneša laikā</w:t>
      </w:r>
      <w:r w:rsidRPr="00F305AB">
        <w:rPr>
          <w:rFonts w:ascii="Times New Roman" w:hAnsi="Times New Roman" w:cs="Times New Roman"/>
        </w:rPr>
        <w:t xml:space="preserve"> jāpārskaita</w:t>
      </w:r>
      <w:r w:rsidRPr="00DC51D8">
        <w:rPr>
          <w:rFonts w:ascii="Times New Roman" w:hAnsi="Times New Roman" w:cs="Times New Roman"/>
        </w:rPr>
        <w:t xml:space="preserve"> </w:t>
      </w:r>
      <w:r w:rsidR="00456EF2">
        <w:rPr>
          <w:rFonts w:ascii="Times New Roman" w:hAnsi="Times New Roman" w:cs="Times New Roman"/>
        </w:rPr>
        <w:t xml:space="preserve">vienā no </w:t>
      </w:r>
      <w:r w:rsidRPr="00DC51D8">
        <w:rPr>
          <w:rFonts w:ascii="Times New Roman" w:hAnsi="Times New Roman" w:cs="Times New Roman"/>
        </w:rPr>
        <w:t>Aizkraukles KUK</w:t>
      </w:r>
      <w:r w:rsidR="00456EF2">
        <w:rPr>
          <w:rFonts w:ascii="Times New Roman" w:hAnsi="Times New Roman" w:cs="Times New Roman"/>
          <w:bCs/>
        </w:rPr>
        <w:t xml:space="preserve"> bankas </w:t>
      </w:r>
      <w:r w:rsidR="00456EF2">
        <w:rPr>
          <w:rFonts w:ascii="Times New Roman" w:hAnsi="Times New Roman" w:cs="Times New Roman"/>
        </w:rPr>
        <w:t>norēķinu kontiem, kas norādīti</w:t>
      </w:r>
      <w:r w:rsidRPr="00DC51D8">
        <w:rPr>
          <w:rFonts w:ascii="Times New Roman" w:hAnsi="Times New Roman" w:cs="Times New Roman"/>
        </w:rPr>
        <w:t xml:space="preserve"> Noteikumu 2.1. punktā vai attiecīgajā paziņojumā, Izsoles objekta pirkuma summu, kas atbilst starpībai starp augstāko nosolīto cenu un Nodrošinājuma maksu, ar norādi “Cirsmu izsole– samaksa par pirkumu”. Pēc maksājumu veikšanas maksājumu apliecinošie dokumenti iesniedzami Aizkraukles KUK klātienē, nosūtāmi uz Aizkraukles KUK</w:t>
      </w:r>
      <w:r w:rsidRPr="00DC51D8">
        <w:rPr>
          <w:rFonts w:ascii="Times New Roman" w:hAnsi="Times New Roman" w:cs="Times New Roman"/>
          <w:bCs/>
        </w:rPr>
        <w:t xml:space="preserve"> Noteikumu 2.1. punktā norādīto juridisko adresi </w:t>
      </w:r>
      <w:r w:rsidRPr="00DC51D8">
        <w:rPr>
          <w:rFonts w:ascii="Times New Roman" w:hAnsi="Times New Roman" w:cs="Times New Roman"/>
        </w:rPr>
        <w:t xml:space="preserve">vai nosūtāmi elektroniski uz e-pasta adresi: </w:t>
      </w:r>
      <w:hyperlink r:id="rId18" w:history="1">
        <w:r w:rsidRPr="00DC51D8">
          <w:rPr>
            <w:rStyle w:val="Hipersaite"/>
            <w:rFonts w:ascii="Times New Roman" w:hAnsi="Times New Roman" w:cs="Times New Roman"/>
          </w:rPr>
          <w:t>info@kuk.lv</w:t>
        </w:r>
      </w:hyperlink>
      <w:r w:rsidRPr="00DC51D8">
        <w:rPr>
          <w:rFonts w:ascii="Times New Roman" w:hAnsi="Times New Roman" w:cs="Times New Roman"/>
        </w:rPr>
        <w:t xml:space="preserve">. </w:t>
      </w:r>
    </w:p>
    <w:p w:rsidR="000767DD" w:rsidRPr="00DC51D8" w:rsidRDefault="000767DD" w:rsidP="00DC51D8">
      <w:pPr>
        <w:pStyle w:val="Sarakstarindkopa"/>
        <w:numPr>
          <w:ilvl w:val="1"/>
          <w:numId w:val="1"/>
        </w:numPr>
        <w:spacing w:after="0"/>
        <w:ind w:left="284"/>
        <w:jc w:val="both"/>
        <w:rPr>
          <w:rFonts w:ascii="Times New Roman" w:hAnsi="Times New Roman" w:cs="Times New Roman"/>
        </w:rPr>
      </w:pPr>
      <w:r w:rsidRPr="00DC51D8">
        <w:rPr>
          <w:rFonts w:ascii="Times New Roman" w:hAnsi="Times New Roman" w:cs="Times New Roman"/>
        </w:rPr>
        <w:t xml:space="preserve">Ja </w:t>
      </w:r>
      <w:r w:rsidR="00D06187">
        <w:rPr>
          <w:rFonts w:ascii="Times New Roman" w:hAnsi="Times New Roman" w:cs="Times New Roman"/>
        </w:rPr>
        <w:t>Izsoles uzvarētājs</w:t>
      </w:r>
      <w:r w:rsidRPr="00DC51D8">
        <w:rPr>
          <w:rFonts w:ascii="Times New Roman" w:hAnsi="Times New Roman" w:cs="Times New Roman"/>
        </w:rPr>
        <w:t xml:space="preserve"> šo Noteikumu 6.3.</w:t>
      </w:r>
      <w:r w:rsidR="00D06187">
        <w:rPr>
          <w:rFonts w:ascii="Times New Roman" w:hAnsi="Times New Roman" w:cs="Times New Roman"/>
        </w:rPr>
        <w:t xml:space="preserve"> </w:t>
      </w:r>
      <w:r w:rsidRPr="00DC51D8">
        <w:rPr>
          <w:rFonts w:ascii="Times New Roman" w:hAnsi="Times New Roman" w:cs="Times New Roman"/>
        </w:rPr>
        <w:t xml:space="preserve">punktā noteiktajā termiņā nav norēķinājies šajos Noteikumos minētajā kārtībā, </w:t>
      </w:r>
      <w:r w:rsidR="004512CB" w:rsidRPr="00DC51D8">
        <w:rPr>
          <w:rFonts w:ascii="Times New Roman" w:hAnsi="Times New Roman" w:cs="Times New Roman"/>
        </w:rPr>
        <w:t xml:space="preserve">tad </w:t>
      </w:r>
      <w:r w:rsidRPr="00DC51D8">
        <w:rPr>
          <w:rFonts w:ascii="Times New Roman" w:hAnsi="Times New Roman" w:cs="Times New Roman"/>
        </w:rPr>
        <w:t xml:space="preserve">viņš zaudē tiesības uz nosolīto Izsoles objektu. Izsoles nodrošinājuma maksa attiecīgajam </w:t>
      </w:r>
      <w:r w:rsidR="004512CB" w:rsidRPr="00DC51D8">
        <w:rPr>
          <w:rFonts w:ascii="Times New Roman" w:hAnsi="Times New Roman" w:cs="Times New Roman"/>
        </w:rPr>
        <w:t xml:space="preserve">Izsoles dalībniekam netiek atmaksāts. </w:t>
      </w:r>
      <w:r w:rsidRPr="00DC51D8">
        <w:rPr>
          <w:rFonts w:ascii="Times New Roman" w:hAnsi="Times New Roman" w:cs="Times New Roman"/>
        </w:rPr>
        <w:t>Ja nosolītājs noteiktajā laikā nav samaksājis</w:t>
      </w:r>
      <w:r w:rsidR="004512CB" w:rsidRPr="00DC51D8">
        <w:rPr>
          <w:rFonts w:ascii="Times New Roman" w:hAnsi="Times New Roman" w:cs="Times New Roman"/>
        </w:rPr>
        <w:t xml:space="preserve"> nosolīto cenu, par to informē I</w:t>
      </w:r>
      <w:r w:rsidRPr="00DC51D8">
        <w:rPr>
          <w:rFonts w:ascii="Times New Roman" w:hAnsi="Times New Roman" w:cs="Times New Roman"/>
        </w:rPr>
        <w:t>zsoles dalībnieku, kurš nosolīj</w:t>
      </w:r>
      <w:r w:rsidR="004512CB" w:rsidRPr="00DC51D8">
        <w:rPr>
          <w:rFonts w:ascii="Times New Roman" w:hAnsi="Times New Roman" w:cs="Times New Roman"/>
        </w:rPr>
        <w:t>is nākamo augstāko cenu un šim I</w:t>
      </w:r>
      <w:r w:rsidRPr="00DC51D8">
        <w:rPr>
          <w:rFonts w:ascii="Times New Roman" w:hAnsi="Times New Roman" w:cs="Times New Roman"/>
        </w:rPr>
        <w:t xml:space="preserve">zsoles dalībniekam ir tiesības divu nedēļu laikā no paziņojuma saņemšanas dienas paziņot </w:t>
      </w:r>
      <w:r w:rsidR="00D06187">
        <w:rPr>
          <w:rFonts w:ascii="Times New Roman" w:hAnsi="Times New Roman" w:cs="Times New Roman"/>
        </w:rPr>
        <w:t>Aizkraukles KUK</w:t>
      </w:r>
      <w:r w:rsidRPr="00DC51D8">
        <w:rPr>
          <w:rFonts w:ascii="Times New Roman" w:hAnsi="Times New Roman" w:cs="Times New Roman"/>
        </w:rPr>
        <w:t xml:space="preserve"> par </w:t>
      </w:r>
      <w:r w:rsidR="004512CB" w:rsidRPr="00DC51D8">
        <w:rPr>
          <w:rFonts w:ascii="Times New Roman" w:hAnsi="Times New Roman" w:cs="Times New Roman"/>
        </w:rPr>
        <w:t>Izsoles objekta</w:t>
      </w:r>
      <w:r w:rsidRPr="00DC51D8">
        <w:rPr>
          <w:rFonts w:ascii="Times New Roman" w:hAnsi="Times New Roman" w:cs="Times New Roman"/>
        </w:rPr>
        <w:t xml:space="preserve"> pirkšan</w:t>
      </w:r>
      <w:r w:rsidR="00D06187">
        <w:rPr>
          <w:rFonts w:ascii="Times New Roman" w:hAnsi="Times New Roman" w:cs="Times New Roman"/>
        </w:rPr>
        <w:t xml:space="preserve">u par paša solīto augstāko cenu. </w:t>
      </w:r>
      <w:r w:rsidR="004512CB" w:rsidRPr="00DC51D8">
        <w:rPr>
          <w:rFonts w:ascii="Times New Roman" w:hAnsi="Times New Roman" w:cs="Times New Roman"/>
        </w:rPr>
        <w:t xml:space="preserve"> </w:t>
      </w:r>
    </w:p>
    <w:p w:rsidR="004512CB" w:rsidRPr="00DC51D8" w:rsidRDefault="004512CB" w:rsidP="00DC51D8">
      <w:pPr>
        <w:pStyle w:val="Sarakstarindkopa"/>
        <w:numPr>
          <w:ilvl w:val="1"/>
          <w:numId w:val="1"/>
        </w:numPr>
        <w:spacing w:after="0"/>
        <w:ind w:left="284"/>
        <w:jc w:val="both"/>
        <w:rPr>
          <w:rFonts w:ascii="Times New Roman" w:hAnsi="Times New Roman" w:cs="Times New Roman"/>
        </w:rPr>
      </w:pPr>
      <w:r w:rsidRPr="00DC51D8">
        <w:rPr>
          <w:rFonts w:ascii="Times New Roman" w:hAnsi="Times New Roman" w:cs="Times New Roman"/>
        </w:rPr>
        <w:t xml:space="preserve">Ja </w:t>
      </w:r>
      <w:r w:rsidR="00C93408" w:rsidRPr="00DC51D8">
        <w:rPr>
          <w:rFonts w:ascii="Times New Roman" w:hAnsi="Times New Roman" w:cs="Times New Roman"/>
        </w:rPr>
        <w:t xml:space="preserve">Noteikumu </w:t>
      </w:r>
      <w:r w:rsidRPr="00DC51D8">
        <w:rPr>
          <w:rFonts w:ascii="Times New Roman" w:hAnsi="Times New Roman" w:cs="Times New Roman"/>
        </w:rPr>
        <w:t xml:space="preserve">6.4. punktā noteiktais Izsoles dalībnieks no Izsoles objekta pirkuma </w:t>
      </w:r>
      <w:r w:rsidR="00D06187">
        <w:rPr>
          <w:rFonts w:ascii="Times New Roman" w:hAnsi="Times New Roman" w:cs="Times New Roman"/>
        </w:rPr>
        <w:t xml:space="preserve">atsakās </w:t>
      </w:r>
      <w:r w:rsidRPr="00DC51D8">
        <w:rPr>
          <w:rFonts w:ascii="Times New Roman" w:hAnsi="Times New Roman" w:cs="Times New Roman"/>
        </w:rPr>
        <w:t>vai norādītajā termiņā nenorēķinās par pirkumu, tad Izsole tiek uzskatīta par nenotikušu.</w:t>
      </w:r>
    </w:p>
    <w:p w:rsidR="004512CB" w:rsidRPr="00DC51D8" w:rsidRDefault="004512CB" w:rsidP="00DC51D8">
      <w:pPr>
        <w:pStyle w:val="Sarakstarindkopa"/>
        <w:numPr>
          <w:ilvl w:val="1"/>
          <w:numId w:val="1"/>
        </w:numPr>
        <w:spacing w:after="0"/>
        <w:ind w:left="284"/>
        <w:jc w:val="both"/>
        <w:rPr>
          <w:rFonts w:ascii="Times New Roman" w:hAnsi="Times New Roman" w:cs="Times New Roman"/>
        </w:rPr>
      </w:pPr>
      <w:r w:rsidRPr="00DC51D8">
        <w:rPr>
          <w:rFonts w:ascii="Times New Roman" w:hAnsi="Times New Roman" w:cs="Times New Roman"/>
        </w:rPr>
        <w:t>Aizkraukles KUK Izsoles dalībniekam, kurš nosolījis Izsoles objektu un veicis visus maksājumus, 7 (sep</w:t>
      </w:r>
      <w:r w:rsidR="00C93408" w:rsidRPr="00DC51D8">
        <w:rPr>
          <w:rFonts w:ascii="Times New Roman" w:hAnsi="Times New Roman" w:cs="Times New Roman"/>
        </w:rPr>
        <w:t>tiņu) darba dienu laikā pēc šo N</w:t>
      </w:r>
      <w:r w:rsidRPr="00DC51D8">
        <w:rPr>
          <w:rFonts w:ascii="Times New Roman" w:hAnsi="Times New Roman" w:cs="Times New Roman"/>
        </w:rPr>
        <w:t xml:space="preserve">oteikumu 6.3. punktā noteiktās pirkuma summas samaksas veikšanas izsniedz parakstīšanai nosolītā Izsoles objekta pirkuma līgumu. </w:t>
      </w:r>
    </w:p>
    <w:p w:rsidR="004512CB" w:rsidRPr="00DC51D8" w:rsidRDefault="004512CB" w:rsidP="00DC51D8">
      <w:pPr>
        <w:pStyle w:val="Sarakstarindkopa"/>
        <w:numPr>
          <w:ilvl w:val="1"/>
          <w:numId w:val="1"/>
        </w:numPr>
        <w:spacing w:after="0"/>
        <w:ind w:left="284"/>
        <w:jc w:val="both"/>
        <w:rPr>
          <w:rFonts w:ascii="Times New Roman" w:hAnsi="Times New Roman" w:cs="Times New Roman"/>
        </w:rPr>
      </w:pPr>
      <w:r w:rsidRPr="00DC51D8">
        <w:rPr>
          <w:rFonts w:ascii="Times New Roman" w:hAnsi="Times New Roman" w:cs="Times New Roman"/>
        </w:rPr>
        <w:t>Izsoles objekta pirkuma līgum</w:t>
      </w:r>
      <w:r w:rsidR="00AB6FD9" w:rsidRPr="00DC51D8">
        <w:rPr>
          <w:rFonts w:ascii="Times New Roman" w:hAnsi="Times New Roman" w:cs="Times New Roman"/>
        </w:rPr>
        <w:t>s</w:t>
      </w:r>
      <w:r w:rsidRPr="00DC51D8">
        <w:rPr>
          <w:rFonts w:ascii="Times New Roman" w:hAnsi="Times New Roman" w:cs="Times New Roman"/>
        </w:rPr>
        <w:t xml:space="preserve"> ar Aizkraukles KUK slēdzams redakcijā, kas pievienot</w:t>
      </w:r>
      <w:r w:rsidR="00D06187">
        <w:rPr>
          <w:rFonts w:ascii="Times New Roman" w:hAnsi="Times New Roman" w:cs="Times New Roman"/>
        </w:rPr>
        <w:t xml:space="preserve">a šo Noteikumu Pielikumā Nr. 1. </w:t>
      </w:r>
    </w:p>
    <w:p w:rsidR="00C93408" w:rsidRPr="00DC51D8" w:rsidRDefault="004512CB" w:rsidP="00DC51D8">
      <w:pPr>
        <w:pStyle w:val="Sarakstarindkopa"/>
        <w:numPr>
          <w:ilvl w:val="1"/>
          <w:numId w:val="1"/>
        </w:numPr>
        <w:spacing w:after="0"/>
        <w:ind w:left="284"/>
        <w:jc w:val="both"/>
        <w:rPr>
          <w:rFonts w:ascii="Times New Roman" w:hAnsi="Times New Roman" w:cs="Times New Roman"/>
        </w:rPr>
      </w:pPr>
      <w:r w:rsidRPr="00DC51D8">
        <w:rPr>
          <w:rFonts w:ascii="Times New Roman" w:hAnsi="Times New Roman" w:cs="Times New Roman"/>
        </w:rPr>
        <w:t xml:space="preserve">Pirkuma līgums pircējam jāparaksta un jāiesniedz atpakaļ Aizkraukles KUK </w:t>
      </w:r>
      <w:r w:rsidR="00C93408" w:rsidRPr="00DC51D8">
        <w:rPr>
          <w:rFonts w:ascii="Times New Roman" w:hAnsi="Times New Roman" w:cs="Times New Roman"/>
        </w:rPr>
        <w:t>2 (divu) nedēļu</w:t>
      </w:r>
      <w:r w:rsidRPr="00DC51D8">
        <w:rPr>
          <w:rFonts w:ascii="Times New Roman" w:hAnsi="Times New Roman" w:cs="Times New Roman"/>
        </w:rPr>
        <w:t xml:space="preserve"> laikā no saņemšanas brīža. </w:t>
      </w:r>
    </w:p>
    <w:p w:rsidR="004512CB" w:rsidRPr="00DC51D8" w:rsidRDefault="00C93408" w:rsidP="00DC51D8">
      <w:pPr>
        <w:pStyle w:val="Sarakstarindkopa"/>
        <w:numPr>
          <w:ilvl w:val="1"/>
          <w:numId w:val="1"/>
        </w:numPr>
        <w:spacing w:after="0"/>
        <w:ind w:left="284"/>
        <w:jc w:val="both"/>
        <w:rPr>
          <w:rFonts w:ascii="Times New Roman" w:hAnsi="Times New Roman" w:cs="Times New Roman"/>
        </w:rPr>
      </w:pPr>
      <w:r w:rsidRPr="00DC51D8">
        <w:rPr>
          <w:rFonts w:ascii="Times New Roman" w:hAnsi="Times New Roman" w:cs="Times New Roman"/>
        </w:rPr>
        <w:t>Ja Noteikumu 6</w:t>
      </w:r>
      <w:r w:rsidR="004512CB" w:rsidRPr="00DC51D8">
        <w:rPr>
          <w:rFonts w:ascii="Times New Roman" w:hAnsi="Times New Roman" w:cs="Times New Roman"/>
        </w:rPr>
        <w:t>.8.</w:t>
      </w:r>
      <w:r w:rsidRPr="00DC51D8">
        <w:rPr>
          <w:rFonts w:ascii="Times New Roman" w:hAnsi="Times New Roman" w:cs="Times New Roman"/>
        </w:rPr>
        <w:t xml:space="preserve"> </w:t>
      </w:r>
      <w:r w:rsidR="004512CB" w:rsidRPr="00DC51D8">
        <w:rPr>
          <w:rFonts w:ascii="Times New Roman" w:hAnsi="Times New Roman" w:cs="Times New Roman"/>
        </w:rPr>
        <w:t xml:space="preserve">punktā noteiktajā termiņā pirkuma līgums netiek parakstīts un iesniegts atpakaļ </w:t>
      </w:r>
      <w:r w:rsidRPr="00DC51D8">
        <w:rPr>
          <w:rFonts w:ascii="Times New Roman" w:hAnsi="Times New Roman" w:cs="Times New Roman"/>
        </w:rPr>
        <w:t>Aizkraukles KUK, tad</w:t>
      </w:r>
      <w:r w:rsidR="004512CB" w:rsidRPr="00DC51D8">
        <w:rPr>
          <w:rFonts w:ascii="Times New Roman" w:hAnsi="Times New Roman" w:cs="Times New Roman"/>
        </w:rPr>
        <w:t xml:space="preserve"> </w:t>
      </w:r>
      <w:r w:rsidRPr="00DC51D8">
        <w:rPr>
          <w:rFonts w:ascii="Times New Roman" w:hAnsi="Times New Roman" w:cs="Times New Roman"/>
        </w:rPr>
        <w:t>Izsoles objekta</w:t>
      </w:r>
      <w:r w:rsidR="004512CB" w:rsidRPr="00DC51D8">
        <w:rPr>
          <w:rFonts w:ascii="Times New Roman" w:hAnsi="Times New Roman" w:cs="Times New Roman"/>
        </w:rPr>
        <w:t xml:space="preserve"> atsavināšanas process tiek apturēts. Pircējam tiek atmaksāta samaksātā maksa pa</w:t>
      </w:r>
      <w:r w:rsidRPr="00DC51D8">
        <w:rPr>
          <w:rFonts w:ascii="Times New Roman" w:hAnsi="Times New Roman" w:cs="Times New Roman"/>
        </w:rPr>
        <w:t xml:space="preserve">r pirkumu, no kuras ieturēta </w:t>
      </w:r>
      <w:bookmarkStart w:id="0" w:name="_GoBack"/>
      <w:bookmarkEnd w:id="0"/>
      <w:r w:rsidRPr="00DC51D8">
        <w:rPr>
          <w:rFonts w:ascii="Times New Roman" w:hAnsi="Times New Roman" w:cs="Times New Roman"/>
        </w:rPr>
        <w:t>Nodrošinājuma maksa</w:t>
      </w:r>
      <w:r w:rsidR="004512CB" w:rsidRPr="00DC51D8">
        <w:rPr>
          <w:rFonts w:ascii="Times New Roman" w:hAnsi="Times New Roman" w:cs="Times New Roman"/>
        </w:rPr>
        <w:t xml:space="preserve">. </w:t>
      </w:r>
    </w:p>
    <w:p w:rsidR="009343E2" w:rsidRPr="00DC51D8" w:rsidRDefault="009343E2" w:rsidP="00DC51D8">
      <w:pPr>
        <w:pStyle w:val="Sarakstarindkopa"/>
        <w:spacing w:after="0"/>
        <w:ind w:left="284"/>
        <w:jc w:val="both"/>
        <w:rPr>
          <w:rFonts w:ascii="Times New Roman" w:hAnsi="Times New Roman" w:cs="Times New Roman"/>
        </w:rPr>
      </w:pPr>
    </w:p>
    <w:p w:rsidR="009343E2" w:rsidRPr="00DC51D8" w:rsidRDefault="009343E2" w:rsidP="00DC51D8">
      <w:pPr>
        <w:pStyle w:val="Sarakstarindkopa"/>
        <w:numPr>
          <w:ilvl w:val="0"/>
          <w:numId w:val="1"/>
        </w:numPr>
        <w:spacing w:after="0"/>
        <w:jc w:val="center"/>
        <w:rPr>
          <w:rFonts w:ascii="Times New Roman" w:hAnsi="Times New Roman" w:cs="Times New Roman"/>
          <w:b/>
        </w:rPr>
      </w:pPr>
      <w:r w:rsidRPr="00DC51D8">
        <w:rPr>
          <w:rFonts w:ascii="Times New Roman" w:hAnsi="Times New Roman" w:cs="Times New Roman"/>
          <w:b/>
        </w:rPr>
        <w:t>Nenotikusi izsole</w:t>
      </w:r>
    </w:p>
    <w:p w:rsidR="009343E2" w:rsidRPr="00DC51D8" w:rsidRDefault="009343E2" w:rsidP="00DC51D8">
      <w:pPr>
        <w:pStyle w:val="Sarakstarindkopa"/>
        <w:spacing w:after="0"/>
        <w:rPr>
          <w:rFonts w:ascii="Times New Roman" w:hAnsi="Times New Roman" w:cs="Times New Roman"/>
          <w:i/>
        </w:rPr>
      </w:pPr>
    </w:p>
    <w:p w:rsidR="009343E2" w:rsidRPr="00DC51D8" w:rsidRDefault="009343E2" w:rsidP="00DC51D8">
      <w:pPr>
        <w:pStyle w:val="Sarakstarindkopa"/>
        <w:numPr>
          <w:ilvl w:val="1"/>
          <w:numId w:val="1"/>
        </w:numPr>
        <w:spacing w:after="0"/>
        <w:ind w:left="284" w:hanging="426"/>
        <w:jc w:val="both"/>
        <w:rPr>
          <w:rFonts w:ascii="Times New Roman" w:hAnsi="Times New Roman" w:cs="Times New Roman"/>
          <w:i/>
        </w:rPr>
      </w:pPr>
      <w:r w:rsidRPr="00DC51D8">
        <w:rPr>
          <w:rFonts w:ascii="Times New Roman" w:hAnsi="Times New Roman" w:cs="Times New Roman"/>
        </w:rPr>
        <w:t xml:space="preserve">Izsoles komisija pieņem lēmumu par izsoles atzīšanu par nenotikušu: </w:t>
      </w:r>
    </w:p>
    <w:p w:rsidR="009343E2" w:rsidRPr="00DC51D8" w:rsidRDefault="009343E2" w:rsidP="00DC51D8">
      <w:pPr>
        <w:pStyle w:val="Sarakstarindkopa"/>
        <w:numPr>
          <w:ilvl w:val="2"/>
          <w:numId w:val="1"/>
        </w:numPr>
        <w:spacing w:after="0"/>
        <w:ind w:left="993" w:hanging="709"/>
        <w:jc w:val="both"/>
        <w:rPr>
          <w:rFonts w:ascii="Times New Roman" w:hAnsi="Times New Roman" w:cs="Times New Roman"/>
          <w:i/>
        </w:rPr>
      </w:pPr>
      <w:r w:rsidRPr="00DC51D8">
        <w:rPr>
          <w:rFonts w:ascii="Times New Roman" w:hAnsi="Times New Roman" w:cs="Times New Roman"/>
        </w:rPr>
        <w:t xml:space="preserve">ja uz Izsoli nav autorizēts neviens Izsoles dalībnieks; </w:t>
      </w:r>
    </w:p>
    <w:p w:rsidR="009343E2" w:rsidRPr="00DC51D8" w:rsidRDefault="009343E2" w:rsidP="00DC51D8">
      <w:pPr>
        <w:pStyle w:val="Sarakstarindkopa"/>
        <w:numPr>
          <w:ilvl w:val="2"/>
          <w:numId w:val="1"/>
        </w:numPr>
        <w:spacing w:after="0"/>
        <w:ind w:left="993" w:hanging="709"/>
        <w:jc w:val="both"/>
        <w:rPr>
          <w:rFonts w:ascii="Times New Roman" w:hAnsi="Times New Roman" w:cs="Times New Roman"/>
          <w:i/>
        </w:rPr>
      </w:pPr>
      <w:r w:rsidRPr="00DC51D8">
        <w:rPr>
          <w:rFonts w:ascii="Times New Roman" w:hAnsi="Times New Roman" w:cs="Times New Roman"/>
        </w:rPr>
        <w:t xml:space="preserve">ja Izsole bijusi izziņota, pārkāpjot šos Noteikumus; </w:t>
      </w:r>
    </w:p>
    <w:p w:rsidR="009343E2" w:rsidRPr="00DC51D8" w:rsidRDefault="009343E2" w:rsidP="00DC51D8">
      <w:pPr>
        <w:pStyle w:val="Sarakstarindkopa"/>
        <w:numPr>
          <w:ilvl w:val="2"/>
          <w:numId w:val="1"/>
        </w:numPr>
        <w:spacing w:after="0"/>
        <w:ind w:left="993" w:hanging="709"/>
        <w:jc w:val="both"/>
        <w:rPr>
          <w:rFonts w:ascii="Times New Roman" w:hAnsi="Times New Roman" w:cs="Times New Roman"/>
          <w:i/>
        </w:rPr>
      </w:pPr>
      <w:r w:rsidRPr="00DC51D8">
        <w:rPr>
          <w:rFonts w:ascii="Times New Roman" w:hAnsi="Times New Roman" w:cs="Times New Roman"/>
        </w:rPr>
        <w:t xml:space="preserve">ja tiek noskaidrots, ka nepamatoti noraidīta kāda Izsoles dalībnieka piedalīšanās Izsolē vai nepareizi noraidīts kāds pārsolījums; </w:t>
      </w:r>
    </w:p>
    <w:p w:rsidR="009343E2" w:rsidRPr="00DC51D8" w:rsidRDefault="009343E2" w:rsidP="00DC51D8">
      <w:pPr>
        <w:pStyle w:val="Sarakstarindkopa"/>
        <w:numPr>
          <w:ilvl w:val="2"/>
          <w:numId w:val="1"/>
        </w:numPr>
        <w:spacing w:after="0"/>
        <w:ind w:left="993" w:hanging="709"/>
        <w:jc w:val="both"/>
        <w:rPr>
          <w:rFonts w:ascii="Times New Roman" w:hAnsi="Times New Roman" w:cs="Times New Roman"/>
          <w:i/>
        </w:rPr>
      </w:pPr>
      <w:r w:rsidRPr="00DC51D8">
        <w:rPr>
          <w:rFonts w:ascii="Times New Roman" w:hAnsi="Times New Roman" w:cs="Times New Roman"/>
        </w:rPr>
        <w:t xml:space="preserve">ja neviens Izsoles dalībnieks nav pārsolījis Sākuma cenu; </w:t>
      </w:r>
    </w:p>
    <w:p w:rsidR="009343E2" w:rsidRPr="00DC51D8" w:rsidRDefault="009343E2" w:rsidP="00DC51D8">
      <w:pPr>
        <w:pStyle w:val="Sarakstarindkopa"/>
        <w:numPr>
          <w:ilvl w:val="2"/>
          <w:numId w:val="1"/>
        </w:numPr>
        <w:spacing w:after="0"/>
        <w:ind w:left="993" w:hanging="709"/>
        <w:jc w:val="both"/>
        <w:rPr>
          <w:rFonts w:ascii="Times New Roman" w:hAnsi="Times New Roman" w:cs="Times New Roman"/>
          <w:i/>
        </w:rPr>
      </w:pPr>
      <w:r w:rsidRPr="00DC51D8">
        <w:rPr>
          <w:rFonts w:ascii="Times New Roman" w:hAnsi="Times New Roman" w:cs="Times New Roman"/>
        </w:rPr>
        <w:t xml:space="preserve">ja vienīgais Izsoles dalībnieks, kurš nosolījis Izsoles objektu, nav parakstījis Izsoles objekta pirkuma līgumu; </w:t>
      </w:r>
    </w:p>
    <w:p w:rsidR="009343E2" w:rsidRPr="00DC51D8" w:rsidRDefault="009343E2" w:rsidP="00DC51D8">
      <w:pPr>
        <w:pStyle w:val="Sarakstarindkopa"/>
        <w:numPr>
          <w:ilvl w:val="2"/>
          <w:numId w:val="1"/>
        </w:numPr>
        <w:spacing w:after="0"/>
        <w:ind w:left="993" w:hanging="709"/>
        <w:jc w:val="both"/>
        <w:rPr>
          <w:rFonts w:ascii="Times New Roman" w:hAnsi="Times New Roman" w:cs="Times New Roman"/>
          <w:i/>
        </w:rPr>
      </w:pPr>
      <w:r w:rsidRPr="00DC51D8">
        <w:rPr>
          <w:rFonts w:ascii="Times New Roman" w:hAnsi="Times New Roman" w:cs="Times New Roman"/>
        </w:rPr>
        <w:t xml:space="preserve">ja neviens no Izsoles dalībniekiem, kurš atzīts par nosolītāju, neveic Izsoles objekta pirkuma maksas samaksu šajos Noteikumos norādītajā kārtībā un termiņā; </w:t>
      </w:r>
    </w:p>
    <w:p w:rsidR="009343E2" w:rsidRPr="00DC51D8" w:rsidRDefault="009343E2" w:rsidP="00DC51D8">
      <w:pPr>
        <w:pStyle w:val="Sarakstarindkopa"/>
        <w:numPr>
          <w:ilvl w:val="2"/>
          <w:numId w:val="1"/>
        </w:numPr>
        <w:spacing w:after="0"/>
        <w:ind w:left="993" w:hanging="709"/>
        <w:jc w:val="both"/>
        <w:rPr>
          <w:rFonts w:ascii="Times New Roman" w:hAnsi="Times New Roman" w:cs="Times New Roman"/>
          <w:i/>
        </w:rPr>
      </w:pPr>
      <w:r w:rsidRPr="00DC51D8">
        <w:rPr>
          <w:rFonts w:ascii="Times New Roman" w:hAnsi="Times New Roman" w:cs="Times New Roman"/>
        </w:rPr>
        <w:t>ja Izsoles objektu nopirkusi persona, kurai nav bijušas tiesības piedalīties izsolē.</w:t>
      </w:r>
    </w:p>
    <w:p w:rsidR="00CF2F94" w:rsidRPr="00DC51D8" w:rsidRDefault="00CF2F94" w:rsidP="00DC51D8">
      <w:pPr>
        <w:spacing w:after="0"/>
        <w:jc w:val="both"/>
        <w:rPr>
          <w:rFonts w:ascii="Times New Roman" w:hAnsi="Times New Roman" w:cs="Times New Roman"/>
        </w:rPr>
      </w:pPr>
    </w:p>
    <w:p w:rsidR="00CE0532" w:rsidRPr="00DC51D8" w:rsidRDefault="00CE0532" w:rsidP="00DC51D8">
      <w:pPr>
        <w:pStyle w:val="Sarakstarindkopa"/>
        <w:numPr>
          <w:ilvl w:val="0"/>
          <w:numId w:val="1"/>
        </w:numPr>
        <w:spacing w:after="0"/>
        <w:jc w:val="center"/>
        <w:rPr>
          <w:rFonts w:ascii="Times New Roman" w:hAnsi="Times New Roman" w:cs="Times New Roman"/>
          <w:b/>
          <w:bCs/>
        </w:rPr>
      </w:pPr>
      <w:r w:rsidRPr="00DC51D8">
        <w:rPr>
          <w:rFonts w:ascii="Times New Roman" w:hAnsi="Times New Roman" w:cs="Times New Roman"/>
          <w:b/>
          <w:bCs/>
        </w:rPr>
        <w:t>Īpašie noteikumi</w:t>
      </w:r>
    </w:p>
    <w:p w:rsidR="00CE0532" w:rsidRPr="00DC51D8" w:rsidRDefault="00CE0532" w:rsidP="00DC51D8">
      <w:pPr>
        <w:pStyle w:val="Sarakstarindkopa"/>
        <w:spacing w:after="0"/>
        <w:rPr>
          <w:rFonts w:ascii="Times New Roman" w:hAnsi="Times New Roman" w:cs="Times New Roman"/>
          <w:b/>
          <w:bCs/>
        </w:rPr>
      </w:pPr>
    </w:p>
    <w:p w:rsidR="00CE0532" w:rsidRPr="00DC51D8" w:rsidRDefault="00CE0532" w:rsidP="00DC51D8">
      <w:pPr>
        <w:pStyle w:val="Sarakstarindkopa"/>
        <w:numPr>
          <w:ilvl w:val="1"/>
          <w:numId w:val="1"/>
        </w:numPr>
        <w:spacing w:after="0"/>
        <w:jc w:val="both"/>
        <w:rPr>
          <w:rFonts w:ascii="Times New Roman" w:hAnsi="Times New Roman" w:cs="Times New Roman"/>
          <w:bCs/>
        </w:rPr>
      </w:pPr>
      <w:r w:rsidRPr="00DC51D8">
        <w:rPr>
          <w:rFonts w:ascii="Times New Roman" w:hAnsi="Times New Roman" w:cs="Times New Roman"/>
          <w:bCs/>
        </w:rPr>
        <w:t>Starp Izsoles dalībniekiem aizliegta vienošanās, kas varētu ietekmēt Izsoles rezultātus un gaitu.</w:t>
      </w:r>
    </w:p>
    <w:p w:rsidR="00CE0532" w:rsidRPr="00DC51D8" w:rsidRDefault="00CE0532" w:rsidP="00DC51D8">
      <w:pPr>
        <w:pStyle w:val="Sarakstarindkopa"/>
        <w:numPr>
          <w:ilvl w:val="1"/>
          <w:numId w:val="1"/>
        </w:numPr>
        <w:spacing w:after="0"/>
        <w:jc w:val="both"/>
        <w:rPr>
          <w:rFonts w:ascii="Times New Roman" w:hAnsi="Times New Roman" w:cs="Times New Roman"/>
          <w:bCs/>
        </w:rPr>
      </w:pPr>
      <w:r w:rsidRPr="00DC51D8">
        <w:rPr>
          <w:rFonts w:ascii="Times New Roman" w:hAnsi="Times New Roman" w:cs="Times New Roman"/>
          <w:bCs/>
        </w:rPr>
        <w:lastRenderedPageBreak/>
        <w:t xml:space="preserve">Izsoles pretendenti, Izsoles dalībnieki piekrīt, ka Izsoles komisija veic personas datu apstrādi, pārbaudot sniegto ziņu patiesumu. </w:t>
      </w:r>
    </w:p>
    <w:p w:rsidR="002727A8" w:rsidRPr="00DC51D8" w:rsidRDefault="00CE0532" w:rsidP="00DC51D8">
      <w:pPr>
        <w:pStyle w:val="Sarakstarindkopa"/>
        <w:numPr>
          <w:ilvl w:val="1"/>
          <w:numId w:val="1"/>
        </w:numPr>
        <w:spacing w:after="0"/>
        <w:jc w:val="both"/>
        <w:rPr>
          <w:rFonts w:ascii="Times New Roman" w:hAnsi="Times New Roman" w:cs="Times New Roman"/>
          <w:bCs/>
        </w:rPr>
      </w:pPr>
      <w:r w:rsidRPr="00DC51D8">
        <w:rPr>
          <w:rFonts w:ascii="Times New Roman" w:hAnsi="Times New Roman" w:cs="Times New Roman"/>
          <w:bCs/>
        </w:rPr>
        <w:t>Iegūtie personas dati tiek apstrādāti ievērojot Fizisko personu datu apstrādes likuma 25. 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rsidR="00CE0532" w:rsidRPr="00DC51D8" w:rsidRDefault="00CE0532" w:rsidP="00DC51D8">
      <w:pPr>
        <w:pStyle w:val="Sarakstarindkopa"/>
        <w:spacing w:after="0"/>
        <w:ind w:left="284"/>
        <w:jc w:val="both"/>
        <w:rPr>
          <w:rFonts w:ascii="Times New Roman" w:hAnsi="Times New Roman" w:cs="Times New Roman"/>
          <w:bCs/>
        </w:rPr>
      </w:pPr>
    </w:p>
    <w:p w:rsidR="002727A8" w:rsidRPr="00DC51D8" w:rsidRDefault="002727A8" w:rsidP="00DC51D8">
      <w:pPr>
        <w:spacing w:after="0"/>
        <w:jc w:val="both"/>
        <w:rPr>
          <w:rFonts w:ascii="Times New Roman" w:hAnsi="Times New Roman" w:cs="Times New Roman"/>
        </w:rPr>
      </w:pPr>
    </w:p>
    <w:p w:rsidR="00AB6FD9" w:rsidRPr="00DC51D8" w:rsidRDefault="00AB6FD9" w:rsidP="00DC51D8">
      <w:pPr>
        <w:spacing w:after="0"/>
        <w:ind w:left="284"/>
        <w:jc w:val="both"/>
        <w:rPr>
          <w:rFonts w:ascii="Times New Roman" w:hAnsi="Times New Roman" w:cs="Times New Roman"/>
        </w:rPr>
      </w:pPr>
      <w:r w:rsidRPr="00DC51D8">
        <w:rPr>
          <w:rFonts w:ascii="Times New Roman" w:hAnsi="Times New Roman" w:cs="Times New Roman"/>
        </w:rPr>
        <w:t>Sabiedrības ar ierobežotu atbildību “Aizkraukles KUK”</w:t>
      </w:r>
    </w:p>
    <w:p w:rsidR="00AB6FD9" w:rsidRPr="00DC51D8" w:rsidRDefault="00AB6FD9" w:rsidP="00DC51D8">
      <w:pPr>
        <w:spacing w:after="0"/>
        <w:ind w:left="284"/>
        <w:jc w:val="both"/>
        <w:rPr>
          <w:rFonts w:ascii="Times New Roman" w:hAnsi="Times New Roman" w:cs="Times New Roman"/>
        </w:rPr>
      </w:pPr>
      <w:r w:rsidRPr="00DC51D8">
        <w:rPr>
          <w:rFonts w:ascii="Times New Roman" w:hAnsi="Times New Roman" w:cs="Times New Roman"/>
        </w:rPr>
        <w:t>Valdes loceklis</w:t>
      </w:r>
    </w:p>
    <w:p w:rsidR="002727A8" w:rsidRPr="00DC51D8" w:rsidRDefault="00AB6FD9" w:rsidP="00DC51D8">
      <w:pPr>
        <w:spacing w:after="0"/>
        <w:ind w:left="284"/>
        <w:jc w:val="both"/>
        <w:rPr>
          <w:rFonts w:ascii="Times New Roman" w:hAnsi="Times New Roman" w:cs="Times New Roman"/>
        </w:rPr>
      </w:pPr>
      <w:r w:rsidRPr="00DC51D8">
        <w:rPr>
          <w:rFonts w:ascii="Times New Roman" w:hAnsi="Times New Roman" w:cs="Times New Roman"/>
        </w:rPr>
        <w:t>Zemgus Vītoliņš</w:t>
      </w:r>
    </w:p>
    <w:p w:rsidR="00AB6FD9" w:rsidRPr="00DC51D8" w:rsidRDefault="00AB6FD9" w:rsidP="00DC51D8">
      <w:pPr>
        <w:spacing w:after="0"/>
        <w:ind w:left="284"/>
        <w:jc w:val="both"/>
        <w:rPr>
          <w:rFonts w:ascii="Times New Roman" w:hAnsi="Times New Roman" w:cs="Times New Roman"/>
        </w:rPr>
      </w:pPr>
    </w:p>
    <w:p w:rsidR="002727A8" w:rsidRPr="00DC51D8" w:rsidRDefault="002727A8" w:rsidP="00DC51D8">
      <w:pPr>
        <w:spacing w:after="0"/>
        <w:ind w:left="284"/>
        <w:rPr>
          <w:rFonts w:ascii="Times New Roman" w:hAnsi="Times New Roman" w:cs="Times New Roman"/>
        </w:rPr>
      </w:pPr>
    </w:p>
    <w:p w:rsidR="002727A8" w:rsidRPr="00DC51D8" w:rsidRDefault="002727A8" w:rsidP="00DC51D8">
      <w:pPr>
        <w:spacing w:after="0"/>
        <w:ind w:left="284"/>
        <w:jc w:val="both"/>
        <w:rPr>
          <w:rFonts w:ascii="Times New Roman" w:hAnsi="Times New Roman" w:cs="Times New Roman"/>
        </w:rPr>
      </w:pPr>
    </w:p>
    <w:p w:rsidR="002727A8" w:rsidRPr="00DC51D8" w:rsidRDefault="002727A8" w:rsidP="00DC51D8">
      <w:pPr>
        <w:spacing w:after="0"/>
        <w:ind w:left="284"/>
        <w:jc w:val="both"/>
        <w:rPr>
          <w:rFonts w:ascii="Times New Roman" w:hAnsi="Times New Roman" w:cs="Times New Roman"/>
        </w:rPr>
      </w:pPr>
      <w:r w:rsidRPr="00DC51D8">
        <w:rPr>
          <w:rFonts w:ascii="Times New Roman" w:hAnsi="Times New Roman" w:cs="Times New Roman"/>
        </w:rPr>
        <w:t>ŠIS DOKUMENTS IR ELEKTRONISKI PARAKSTĪTS AR DROŠU ELEKTRONISKO PARAKSTU UN SATUR LAIKA ZĪMOGU</w:t>
      </w:r>
    </w:p>
    <w:p w:rsidR="00F7775D" w:rsidRPr="00DC51D8" w:rsidRDefault="00F7775D" w:rsidP="00DC51D8">
      <w:pPr>
        <w:spacing w:after="0"/>
        <w:rPr>
          <w:rFonts w:ascii="Times New Roman" w:hAnsi="Times New Roman" w:cs="Times New Roman"/>
        </w:rPr>
      </w:pPr>
    </w:p>
    <w:sectPr w:rsidR="00F7775D" w:rsidRPr="00DC51D8" w:rsidSect="005C1F7D">
      <w:footerReference w:type="default" r:id="rId19"/>
      <w:pgSz w:w="11906" w:h="16838"/>
      <w:pgMar w:top="709" w:right="964" w:bottom="851" w:left="1276"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C84" w:rsidRDefault="00AE4C84">
      <w:pPr>
        <w:spacing w:after="0" w:line="240" w:lineRule="auto"/>
      </w:pPr>
      <w:r>
        <w:separator/>
      </w:r>
    </w:p>
  </w:endnote>
  <w:endnote w:type="continuationSeparator" w:id="0">
    <w:p w:rsidR="00AE4C84" w:rsidRDefault="00AE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95979110"/>
      <w:docPartObj>
        <w:docPartGallery w:val="Page Numbers (Bottom of Page)"/>
        <w:docPartUnique/>
      </w:docPartObj>
    </w:sdtPr>
    <w:sdtEndPr>
      <w:rPr>
        <w:noProof/>
      </w:rPr>
    </w:sdtEndPr>
    <w:sdtContent>
      <w:p w:rsidR="00AC019F" w:rsidRPr="00D06187" w:rsidRDefault="00AC019F">
        <w:pPr>
          <w:pStyle w:val="Kjene"/>
          <w:jc w:val="right"/>
          <w:rPr>
            <w:rFonts w:ascii="Times New Roman" w:hAnsi="Times New Roman" w:cs="Times New Roman"/>
          </w:rPr>
        </w:pPr>
        <w:r w:rsidRPr="00D06187">
          <w:rPr>
            <w:rFonts w:ascii="Times New Roman" w:hAnsi="Times New Roman" w:cs="Times New Roman"/>
          </w:rPr>
          <w:fldChar w:fldCharType="begin"/>
        </w:r>
        <w:r w:rsidRPr="00D06187">
          <w:rPr>
            <w:rFonts w:ascii="Times New Roman" w:hAnsi="Times New Roman" w:cs="Times New Roman"/>
          </w:rPr>
          <w:instrText xml:space="preserve"> PAGE   \* MERGEFORMAT </w:instrText>
        </w:r>
        <w:r w:rsidRPr="00D06187">
          <w:rPr>
            <w:rFonts w:ascii="Times New Roman" w:hAnsi="Times New Roman" w:cs="Times New Roman"/>
          </w:rPr>
          <w:fldChar w:fldCharType="separate"/>
        </w:r>
        <w:r w:rsidR="00C11679">
          <w:rPr>
            <w:rFonts w:ascii="Times New Roman" w:hAnsi="Times New Roman" w:cs="Times New Roman"/>
            <w:noProof/>
          </w:rPr>
          <w:t>3</w:t>
        </w:r>
        <w:r w:rsidRPr="00D06187">
          <w:rPr>
            <w:rFonts w:ascii="Times New Roman" w:hAnsi="Times New Roman" w:cs="Times New Roman"/>
            <w:noProof/>
          </w:rPr>
          <w:fldChar w:fldCharType="end"/>
        </w:r>
      </w:p>
    </w:sdtContent>
  </w:sdt>
  <w:p w:rsidR="00AC019F" w:rsidRPr="00D06187" w:rsidRDefault="00AC019F">
    <w:pPr>
      <w:pStyle w:val="Kjen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C84" w:rsidRDefault="00AE4C84">
      <w:pPr>
        <w:spacing w:after="0" w:line="240" w:lineRule="auto"/>
      </w:pPr>
      <w:r>
        <w:separator/>
      </w:r>
    </w:p>
  </w:footnote>
  <w:footnote w:type="continuationSeparator" w:id="0">
    <w:p w:rsidR="00AE4C84" w:rsidRDefault="00AE4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92FA8"/>
    <w:multiLevelType w:val="multilevel"/>
    <w:tmpl w:val="731C6A1A"/>
    <w:lvl w:ilvl="0">
      <w:start w:val="1"/>
      <w:numFmt w:val="decimal"/>
      <w:lvlText w:val="%1."/>
      <w:lvlJc w:val="left"/>
      <w:pPr>
        <w:ind w:left="355" w:hanging="360"/>
      </w:pPr>
      <w:rPr>
        <w:rFonts w:hint="default"/>
        <w:b/>
      </w:rPr>
    </w:lvl>
    <w:lvl w:ilvl="1">
      <w:start w:val="1"/>
      <w:numFmt w:val="decimal"/>
      <w:isLgl/>
      <w:lvlText w:val="%1.%2."/>
      <w:lvlJc w:val="left"/>
      <w:pPr>
        <w:ind w:left="715" w:hanging="360"/>
      </w:pPr>
      <w:rPr>
        <w:rFonts w:hint="default"/>
        <w:b w:val="0"/>
      </w:rPr>
    </w:lvl>
    <w:lvl w:ilvl="2">
      <w:start w:val="1"/>
      <w:numFmt w:val="decimal"/>
      <w:isLgl/>
      <w:lvlText w:val="%1.%2.%3."/>
      <w:lvlJc w:val="left"/>
      <w:pPr>
        <w:ind w:left="1435" w:hanging="720"/>
      </w:pPr>
      <w:rPr>
        <w:rFonts w:hint="default"/>
      </w:rPr>
    </w:lvl>
    <w:lvl w:ilvl="3">
      <w:start w:val="1"/>
      <w:numFmt w:val="decimal"/>
      <w:isLgl/>
      <w:lvlText w:val="%1.%2.%3.%4."/>
      <w:lvlJc w:val="left"/>
      <w:pPr>
        <w:ind w:left="1795" w:hanging="720"/>
      </w:pPr>
      <w:rPr>
        <w:rFonts w:hint="default"/>
      </w:rPr>
    </w:lvl>
    <w:lvl w:ilvl="4">
      <w:start w:val="1"/>
      <w:numFmt w:val="decimal"/>
      <w:isLgl/>
      <w:lvlText w:val="%1.%2.%3.%4.%5."/>
      <w:lvlJc w:val="left"/>
      <w:pPr>
        <w:ind w:left="2515" w:hanging="1080"/>
      </w:pPr>
      <w:rPr>
        <w:rFonts w:hint="default"/>
      </w:rPr>
    </w:lvl>
    <w:lvl w:ilvl="5">
      <w:start w:val="1"/>
      <w:numFmt w:val="decimal"/>
      <w:isLgl/>
      <w:lvlText w:val="%1.%2.%3.%4.%5.%6."/>
      <w:lvlJc w:val="left"/>
      <w:pPr>
        <w:ind w:left="2875" w:hanging="1080"/>
      </w:pPr>
      <w:rPr>
        <w:rFonts w:hint="default"/>
      </w:rPr>
    </w:lvl>
    <w:lvl w:ilvl="6">
      <w:start w:val="1"/>
      <w:numFmt w:val="decimal"/>
      <w:isLgl/>
      <w:lvlText w:val="%1.%2.%3.%4.%5.%6.%7."/>
      <w:lvlJc w:val="left"/>
      <w:pPr>
        <w:ind w:left="3595" w:hanging="1440"/>
      </w:pPr>
      <w:rPr>
        <w:rFonts w:hint="default"/>
      </w:rPr>
    </w:lvl>
    <w:lvl w:ilvl="7">
      <w:start w:val="1"/>
      <w:numFmt w:val="decimal"/>
      <w:isLgl/>
      <w:lvlText w:val="%1.%2.%3.%4.%5.%6.%7.%8."/>
      <w:lvlJc w:val="left"/>
      <w:pPr>
        <w:ind w:left="3955" w:hanging="1440"/>
      </w:pPr>
      <w:rPr>
        <w:rFonts w:hint="default"/>
      </w:rPr>
    </w:lvl>
    <w:lvl w:ilvl="8">
      <w:start w:val="1"/>
      <w:numFmt w:val="decimal"/>
      <w:isLgl/>
      <w:lvlText w:val="%1.%2.%3.%4.%5.%6.%7.%8.%9."/>
      <w:lvlJc w:val="left"/>
      <w:pPr>
        <w:ind w:left="4675" w:hanging="1800"/>
      </w:pPr>
      <w:rPr>
        <w:rFonts w:hint="default"/>
      </w:rPr>
    </w:lvl>
  </w:abstractNum>
  <w:abstractNum w:abstractNumId="1" w15:restartNumberingAfterBreak="0">
    <w:nsid w:val="56246515"/>
    <w:multiLevelType w:val="multilevel"/>
    <w:tmpl w:val="3CA025E2"/>
    <w:lvl w:ilvl="0">
      <w:start w:val="1"/>
      <w:numFmt w:val="decimal"/>
      <w:lvlText w:val="%1."/>
      <w:lvlJc w:val="left"/>
      <w:pPr>
        <w:ind w:left="720" w:hanging="360"/>
      </w:pPr>
      <w:rPr>
        <w:rFonts w:hint="default"/>
        <w:b/>
        <w:bCs w:val="0"/>
      </w:rPr>
    </w:lvl>
    <w:lvl w:ilvl="1">
      <w:start w:val="1"/>
      <w:numFmt w:val="decimal"/>
      <w:isLgl/>
      <w:lvlText w:val="%1.%2."/>
      <w:lvlJc w:val="left"/>
      <w:pPr>
        <w:ind w:left="915" w:hanging="490"/>
      </w:pPr>
      <w:rPr>
        <w:rFonts w:hint="default"/>
        <w:i w:val="0"/>
        <w:iCs w:val="0"/>
        <w:strike w:val="0"/>
        <w:sz w:val="24"/>
        <w:szCs w:val="24"/>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2684397"/>
    <w:multiLevelType w:val="multilevel"/>
    <w:tmpl w:val="7F2C3078"/>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A8"/>
    <w:rsid w:val="00044523"/>
    <w:rsid w:val="00057693"/>
    <w:rsid w:val="000767DD"/>
    <w:rsid w:val="0017318B"/>
    <w:rsid w:val="00255E9E"/>
    <w:rsid w:val="002727A8"/>
    <w:rsid w:val="002E36E4"/>
    <w:rsid w:val="00350D0A"/>
    <w:rsid w:val="00441251"/>
    <w:rsid w:val="004512CB"/>
    <w:rsid w:val="00456EF2"/>
    <w:rsid w:val="004656B7"/>
    <w:rsid w:val="00466839"/>
    <w:rsid w:val="004C2102"/>
    <w:rsid w:val="005557CB"/>
    <w:rsid w:val="0058625D"/>
    <w:rsid w:val="005C1F7D"/>
    <w:rsid w:val="006141E3"/>
    <w:rsid w:val="00671763"/>
    <w:rsid w:val="00741E08"/>
    <w:rsid w:val="00906D32"/>
    <w:rsid w:val="009343E2"/>
    <w:rsid w:val="009426CA"/>
    <w:rsid w:val="009C501E"/>
    <w:rsid w:val="00AA7621"/>
    <w:rsid w:val="00AB1563"/>
    <w:rsid w:val="00AB6FD9"/>
    <w:rsid w:val="00AC019F"/>
    <w:rsid w:val="00AE4C84"/>
    <w:rsid w:val="00B154FE"/>
    <w:rsid w:val="00B34269"/>
    <w:rsid w:val="00C11679"/>
    <w:rsid w:val="00C60642"/>
    <w:rsid w:val="00C93408"/>
    <w:rsid w:val="00CD25CC"/>
    <w:rsid w:val="00CE02AE"/>
    <w:rsid w:val="00CE0532"/>
    <w:rsid w:val="00CF2F94"/>
    <w:rsid w:val="00D06187"/>
    <w:rsid w:val="00D663A0"/>
    <w:rsid w:val="00DC0766"/>
    <w:rsid w:val="00DC51D8"/>
    <w:rsid w:val="00DD7973"/>
    <w:rsid w:val="00E92C18"/>
    <w:rsid w:val="00F305AB"/>
    <w:rsid w:val="00F62217"/>
    <w:rsid w:val="00F7775D"/>
    <w:rsid w:val="00FA485F"/>
    <w:rsid w:val="00FE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9DEB4-3489-4D5C-BFD8-686F5FB9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727A8"/>
    <w:pPr>
      <w:spacing w:after="200" w:line="276" w:lineRule="auto"/>
    </w:pPr>
    <w:rPr>
      <w:lang w:val="lv-LV"/>
    </w:rPr>
  </w:style>
  <w:style w:type="paragraph" w:styleId="Virsraksts1">
    <w:name w:val="heading 1"/>
    <w:aliases w:val="01 Nodaļa"/>
    <w:basedOn w:val="Parasts"/>
    <w:next w:val="Parasts"/>
    <w:link w:val="Virsraksts1Rakstz"/>
    <w:uiPriority w:val="9"/>
    <w:qFormat/>
    <w:rsid w:val="002727A8"/>
    <w:pPr>
      <w:keepNext/>
      <w:keepLines/>
      <w:spacing w:after="60" w:line="288" w:lineRule="auto"/>
      <w:jc w:val="center"/>
      <w:outlineLvl w:val="0"/>
    </w:pPr>
    <w:rPr>
      <w:rFonts w:ascii="Times New Roman" w:eastAsiaTheme="majorEastAsia" w:hAnsi="Times New Roman" w:cstheme="majorBidi"/>
      <w:b/>
      <w:color w:val="000000" w:themeColor="text1"/>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2727A8"/>
    <w:rPr>
      <w:rFonts w:ascii="Times New Roman" w:eastAsiaTheme="majorEastAsia" w:hAnsi="Times New Roman" w:cstheme="majorBidi"/>
      <w:b/>
      <w:color w:val="000000" w:themeColor="text1"/>
      <w:sz w:val="32"/>
      <w:szCs w:val="32"/>
      <w:lang w:val="lv-LV"/>
    </w:rPr>
  </w:style>
  <w:style w:type="character" w:styleId="Hipersaite">
    <w:name w:val="Hyperlink"/>
    <w:basedOn w:val="Noklusjumarindkopasfonts"/>
    <w:uiPriority w:val="99"/>
    <w:unhideWhenUsed/>
    <w:rsid w:val="002727A8"/>
    <w:rPr>
      <w:color w:val="0563C1" w:themeColor="hyperlink"/>
      <w:u w:val="single"/>
    </w:rPr>
  </w:style>
  <w:style w:type="paragraph" w:styleId="Bezatstarpm">
    <w:name w:val="No Spacing"/>
    <w:uiPriority w:val="1"/>
    <w:qFormat/>
    <w:rsid w:val="002727A8"/>
    <w:pPr>
      <w:spacing w:after="0" w:line="240" w:lineRule="auto"/>
    </w:pPr>
    <w:rPr>
      <w:lang w:val="lv-LV"/>
    </w:rPr>
  </w:style>
  <w:style w:type="paragraph" w:styleId="Sarakstarindkopa">
    <w:name w:val="List Paragraph"/>
    <w:aliases w:val="Saistīto dokumentu saraksts,Syle 1,Normal bullet 2,Bullet list,H&amp;P List Paragraph,2,Strip,PPS_Bullet,Numurets,Virsraksti,List Paragraph1,List Paragraph 1,Bullets,Numbered List,Paragraph,Bullet point 1,Numbered Para 1"/>
    <w:basedOn w:val="Parasts"/>
    <w:link w:val="SarakstarindkopaRakstz"/>
    <w:uiPriority w:val="34"/>
    <w:qFormat/>
    <w:rsid w:val="002727A8"/>
    <w:pPr>
      <w:ind w:left="720"/>
      <w:contextualSpacing/>
    </w:p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2727A8"/>
    <w:rPr>
      <w:lang w:val="lv-LV"/>
    </w:rPr>
  </w:style>
  <w:style w:type="character" w:customStyle="1" w:styleId="field-content5">
    <w:name w:val="field-content5"/>
    <w:basedOn w:val="Noklusjumarindkopasfonts"/>
    <w:rsid w:val="002727A8"/>
  </w:style>
  <w:style w:type="paragraph" w:styleId="Kjene">
    <w:name w:val="footer"/>
    <w:basedOn w:val="Parasts"/>
    <w:link w:val="KjeneRakstz"/>
    <w:uiPriority w:val="99"/>
    <w:unhideWhenUsed/>
    <w:rsid w:val="002727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27A8"/>
    <w:rPr>
      <w:lang w:val="lv-LV"/>
    </w:rPr>
  </w:style>
  <w:style w:type="table" w:styleId="Reatabula">
    <w:name w:val="Table Grid"/>
    <w:basedOn w:val="Parastatabula"/>
    <w:uiPriority w:val="59"/>
    <w:rsid w:val="002727A8"/>
    <w:pPr>
      <w:spacing w:after="0" w:line="240" w:lineRule="auto"/>
      <w:jc w:val="both"/>
    </w:pPr>
    <w:rPr>
      <w:rFonts w:ascii="Times New Roman" w:hAnsi="Times New Roman" w:cs="Times New Roman"/>
      <w:sz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7775D"/>
    <w:pPr>
      <w:spacing w:after="0" w:line="240" w:lineRule="auto"/>
    </w:pPr>
    <w:rPr>
      <w:rFonts w:eastAsiaTheme="minorEastAsia"/>
    </w:rPr>
    <w:tblPr>
      <w:tblCellMar>
        <w:top w:w="0" w:type="dxa"/>
        <w:left w:w="0" w:type="dxa"/>
        <w:bottom w:w="0" w:type="dxa"/>
        <w:right w:w="0" w:type="dxa"/>
      </w:tblCellMar>
    </w:tblPr>
  </w:style>
  <w:style w:type="paragraph" w:styleId="Galvene">
    <w:name w:val="header"/>
    <w:basedOn w:val="Parasts"/>
    <w:link w:val="GalveneRakstz"/>
    <w:uiPriority w:val="99"/>
    <w:unhideWhenUsed/>
    <w:rsid w:val="00D06187"/>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D06187"/>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6450">
      <w:bodyDiv w:val="1"/>
      <w:marLeft w:val="0"/>
      <w:marRight w:val="0"/>
      <w:marTop w:val="0"/>
      <w:marBottom w:val="0"/>
      <w:divBdr>
        <w:top w:val="none" w:sz="0" w:space="0" w:color="auto"/>
        <w:left w:val="none" w:sz="0" w:space="0" w:color="auto"/>
        <w:bottom w:val="none" w:sz="0" w:space="0" w:color="auto"/>
        <w:right w:val="none" w:sz="0" w:space="0" w:color="auto"/>
      </w:divBdr>
    </w:div>
    <w:div w:id="21339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18" Type="http://schemas.openxmlformats.org/officeDocument/2006/relationships/hyperlink" Target="mailto:info@kuk.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kuk.lv" TargetMode="External"/><Relationship Id="rId12" Type="http://schemas.openxmlformats.org/officeDocument/2006/relationships/hyperlink" Target="https://www.kuk.lv/" TargetMode="External"/><Relationship Id="rId17" Type="http://schemas.openxmlformats.org/officeDocument/2006/relationships/hyperlink" Target="https://izsoles.ta.gov.lv/noteikumi/1"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mailto:zemgus.vitolins@kuk.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10807</Characters>
  <Application>Microsoft Office Word</Application>
  <DocSecurity>0</DocSecurity>
  <Lines>90</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Microsoft konts</cp:lastModifiedBy>
  <cp:revision>2</cp:revision>
  <dcterms:created xsi:type="dcterms:W3CDTF">2025-03-05T10:52:00Z</dcterms:created>
  <dcterms:modified xsi:type="dcterms:W3CDTF">2025-03-05T10:52:00Z</dcterms:modified>
</cp:coreProperties>
</file>